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jc w:val="center"/>
      </w:pPr>
      <w:r>
        <w:rPr>
          <w:rFonts w:ascii="Times New Roman" w:cs="Times New Roman" w:eastAsia="Times New Roman" w:hAnsi="Times New Roman"/>
          <w:b/>
          <w:bCs/>
          <w:sz w:val="28"/>
          <w:szCs w:val="28"/>
        </w:rPr>
        <w:t xml:space="preserve">МІНІСТЕРСТВО ОСВІТИ І НАУКИ УКРАЇНИ</w:t>
      </w:r>
    </w:p>
    <w:p>
      <w:pPr>
        <w:spacing w:after="0" w:before="0" w:line="300"/>
        <w:jc w:val="center"/>
      </w:pPr>
      <w:r>
        <w:rPr>
          <w:rFonts w:ascii="Times New Roman" w:cs="Times New Roman" w:eastAsia="Times New Roman" w:hAnsi="Times New Roman"/>
          <w:sz w:val="28"/>
          <w:szCs w:val="28"/>
        </w:rPr>
        <w:t xml:space="preserve">ВІДОКРЕМЛЕНИЙ СТРУКТУРНИЙ ПІДРОЗДІЛ</w:t>
      </w:r>
    </w:p>
    <w:p>
      <w:pPr>
        <w:spacing w:after="0" w:before="0" w:line="300"/>
        <w:jc w:val="center"/>
      </w:pPr>
      <w:r>
        <w:rPr>
          <w:rFonts w:ascii="Times New Roman" w:cs="Times New Roman" w:eastAsia="Times New Roman" w:hAnsi="Times New Roman"/>
          <w:sz w:val="28"/>
          <w:szCs w:val="28"/>
        </w:rPr>
        <w:t xml:space="preserve">«БЕРДЯНСЬКИЙ МАШИНОБУДІВНИЙ ФАХОВИЙ КОЛЕДЖ</w:t>
      </w:r>
    </w:p>
    <w:p>
      <w:pPr>
        <w:spacing w:after="0" w:before="0" w:line="300"/>
        <w:jc w:val="center"/>
      </w:pPr>
      <w:r>
        <w:rPr>
          <w:rFonts w:ascii="Times New Roman" w:cs="Times New Roman" w:eastAsia="Times New Roman" w:hAnsi="Times New Roman"/>
          <w:sz w:val="28"/>
          <w:szCs w:val="28"/>
        </w:rPr>
        <w:t xml:space="preserve">НАЦІОНАЛЬНОГО УНІВЕРСИТЕТУ «ЗАПОРІЗЬКА ПОЛІТЕХНІКА»»</w:t>
      </w:r>
    </w:p>
    <w:p>
      <w:r>
        <w:rPr>
          <w:rFonts w:ascii="Times New Roman" w:cs="Times New Roman" w:eastAsia="Times New Roman" w:hAnsi="Times New Roman"/>
          <w:sz w:val="28"/>
          <w:szCs w:val="28"/>
        </w:rPr>
        <w:t xml:space="preserve"/>
      </w:r>
    </w:p>
    <w:p>
      <w:r>
        <w:rPr>
          <w:rFonts w:ascii="Times New Roman" w:cs="Times New Roman" w:eastAsia="Times New Roman" w:hAnsi="Times New Roman"/>
          <w:sz w:val="28"/>
          <w:szCs w:val="28"/>
        </w:rPr>
        <w:t xml:space="preserve"/>
      </w:r>
    </w:p>
    <w:p>
      <w:pPr>
        <w:spacing w:line="300"/>
        <w:ind w:left="4536"/>
      </w:pPr>
      <w:r>
        <w:rPr>
          <w:rFonts w:ascii="Times New Roman" w:cs="Times New Roman" w:eastAsia="Times New Roman" w:hAnsi="Times New Roman"/>
          <w:sz w:val="28"/>
          <w:szCs w:val="28"/>
        </w:rPr>
        <w:t xml:space="preserve">ЗАТВЕРДЖУЮ</w:t>
      </w:r>
    </w:p>
    <w:p>
      <w:pPr>
        <w:spacing w:line="300"/>
        <w:ind w:left="4536"/>
      </w:pPr>
      <w:r>
        <w:rPr>
          <w:rFonts w:ascii="Times New Roman" w:cs="Times New Roman" w:eastAsia="Times New Roman" w:hAnsi="Times New Roman"/>
          <w:sz w:val="28"/>
          <w:szCs w:val="28"/>
        </w:rPr>
        <w:t xml:space="preserve">В.о. директора коледжу</w:t>
      </w:r>
    </w:p>
    <w:p>
      <w:pPr>
        <w:spacing w:line="300"/>
        <w:ind w:left="4536"/>
      </w:pPr>
      <w:r>
        <w:rPr>
          <w:rFonts w:ascii="Times New Roman" w:cs="Times New Roman" w:eastAsia="Times New Roman" w:hAnsi="Times New Roman"/>
          <w:sz w:val="28"/>
          <w:szCs w:val="28"/>
        </w:rPr>
        <w:t xml:space="preserve">___________ Ольга КУЛЬБАШЕНКО</w:t>
      </w:r>
    </w:p>
    <w:p>
      <w:pPr>
        <w:spacing w:line="300"/>
        <w:ind w:left="4536"/>
      </w:pPr>
      <w:r>
        <w:rPr>
          <w:rFonts w:ascii="Times New Roman" w:cs="Times New Roman" w:eastAsia="Times New Roman" w:hAnsi="Times New Roman"/>
          <w:sz w:val="28"/>
          <w:szCs w:val="28"/>
        </w:rPr>
        <w:t xml:space="preserve">«___» ____________ 2026 р.</w:t>
      </w:r>
    </w:p>
    <w:p>
      <w:r>
        <w:rPr>
          <w:rFonts w:ascii="Times New Roman" w:cs="Times New Roman" w:eastAsia="Times New Roman" w:hAnsi="Times New Roman"/>
          <w:sz w:val="28"/>
          <w:szCs w:val="28"/>
        </w:rPr>
        <w:t xml:space="preserve"/>
      </w:r>
    </w:p>
    <w:p>
      <w:r>
        <w:rPr>
          <w:rFonts w:ascii="Times New Roman" w:cs="Times New Roman" w:eastAsia="Times New Roman" w:hAnsi="Times New Roman"/>
          <w:sz w:val="28"/>
          <w:szCs w:val="28"/>
        </w:rPr>
        <w:t xml:space="preserve"/>
      </w:r>
    </w:p>
    <w:p>
      <w:r>
        <w:rPr>
          <w:rFonts w:ascii="Times New Roman" w:cs="Times New Roman" w:eastAsia="Times New Roman" w:hAnsi="Times New Roman"/>
          <w:sz w:val="28"/>
          <w:szCs w:val="28"/>
        </w:rPr>
        <w:t xml:space="preserve"/>
      </w:r>
    </w:p>
    <w:p>
      <w:r>
        <w:rPr>
          <w:rFonts w:ascii="Times New Roman" w:cs="Times New Roman" w:eastAsia="Times New Roman" w:hAnsi="Times New Roman"/>
          <w:sz w:val="28"/>
          <w:szCs w:val="28"/>
        </w:rPr>
        <w:t xml:space="preserve"/>
      </w:r>
    </w:p>
    <w:p>
      <w:r>
        <w:rPr>
          <w:rFonts w:ascii="Times New Roman" w:cs="Times New Roman" w:eastAsia="Times New Roman" w:hAnsi="Times New Roman"/>
          <w:sz w:val="28"/>
          <w:szCs w:val="28"/>
        </w:rPr>
        <w:t xml:space="preserve"/>
      </w:r>
    </w:p>
    <w:p>
      <w:pPr>
        <w:spacing w:after="0" w:before="0" w:line="300"/>
        <w:jc w:val="center"/>
      </w:pPr>
      <w:r>
        <w:rPr>
          <w:rFonts w:ascii="Times New Roman" w:cs="Times New Roman" w:eastAsia="Times New Roman" w:hAnsi="Times New Roman"/>
          <w:b/>
          <w:bCs/>
          <w:sz w:val="32"/>
          <w:szCs w:val="32"/>
        </w:rPr>
        <w:t xml:space="preserve">НАВЧАЛЬНА СЛЮСАРНА ПРАКТИКА</w:t>
      </w:r>
    </w:p>
    <w:p>
      <w:pPr>
        <w:spacing w:after="0" w:before="120" w:line="300"/>
        <w:jc w:val="center"/>
      </w:pPr>
      <w:r>
        <w:rPr>
          <w:rFonts w:ascii="Times New Roman" w:cs="Times New Roman" w:eastAsia="Times New Roman" w:hAnsi="Times New Roman"/>
          <w:b/>
          <w:bCs/>
          <w:sz w:val="28"/>
          <w:szCs w:val="28"/>
        </w:rPr>
        <w:t xml:space="preserve">РОБОЧА ПРОГРАМА</w:t>
      </w:r>
    </w:p>
    <w:p>
      <w:r>
        <w:rPr>
          <w:rFonts w:ascii="Times New Roman" w:cs="Times New Roman" w:eastAsia="Times New Roman" w:hAnsi="Times New Roman"/>
          <w:sz w:val="28"/>
          <w:szCs w:val="28"/>
        </w:rPr>
        <w:t xml:space="preserve"/>
      </w:r>
    </w:p>
    <w:p>
      <w:pPr>
        <w:spacing w:after="0" w:before="0" w:line="300"/>
        <w:jc w:val="center"/>
      </w:pPr>
      <w:r>
        <w:rPr>
          <w:rFonts w:ascii="Times New Roman" w:cs="Times New Roman" w:eastAsia="Times New Roman" w:hAnsi="Times New Roman"/>
          <w:sz w:val="28"/>
          <w:szCs w:val="28"/>
        </w:rPr>
        <w:t xml:space="preserve">для здобувачів освітньо-професійного ступеня фаховий молодший бакалавр</w:t>
      </w:r>
    </w:p>
    <w:p>
      <w:pPr>
        <w:spacing w:after="0" w:before="0" w:line="300"/>
        <w:jc w:val="center"/>
      </w:pPr>
      <w:r>
        <w:rPr>
          <w:rFonts w:ascii="Times New Roman" w:cs="Times New Roman" w:eastAsia="Times New Roman" w:hAnsi="Times New Roman"/>
          <w:sz w:val="28"/>
          <w:szCs w:val="28"/>
        </w:rPr>
        <w:t xml:space="preserve">2 курс, групи 2 ТЕМ 45, 2 А 39, 2 АЛ 63, 2 ТР 46</w:t>
      </w:r>
    </w:p>
    <w:p>
      <w:pPr>
        <w:spacing w:after="0" w:before="0" w:line="300"/>
        <w:jc w:val="center"/>
      </w:pPr>
      <w:r>
        <w:rPr>
          <w:rFonts w:ascii="Times New Roman" w:cs="Times New Roman" w:eastAsia="Times New Roman" w:hAnsi="Times New Roman"/>
          <w:sz w:val="28"/>
          <w:szCs w:val="28"/>
        </w:rPr>
        <w:t xml:space="preserve">денна форма навчання</w:t>
      </w:r>
    </w:p>
    <w:p>
      <w:pPr>
        <w:spacing w:after="0" w:before="120" w:line="300"/>
        <w:jc w:val="center"/>
      </w:pPr>
      <w:r>
        <w:rPr>
          <w:rFonts w:ascii="Times New Roman" w:cs="Times New Roman" w:eastAsia="Times New Roman" w:hAnsi="Times New Roman"/>
          <w:sz w:val="28"/>
          <w:szCs w:val="28"/>
        </w:rPr>
        <w:t xml:space="preserve">обсяг практики: 36 годин</w:t>
      </w:r>
    </w:p>
    <w:p>
      <w:r>
        <w:rPr>
          <w:rFonts w:ascii="Times New Roman" w:cs="Times New Roman" w:eastAsia="Times New Roman" w:hAnsi="Times New Roman"/>
          <w:sz w:val="28"/>
          <w:szCs w:val="28"/>
        </w:rPr>
        <w:t xml:space="preserve"/>
      </w:r>
    </w:p>
    <w:p>
      <w:r>
        <w:rPr>
          <w:rFonts w:ascii="Times New Roman" w:cs="Times New Roman" w:eastAsia="Times New Roman" w:hAnsi="Times New Roman"/>
          <w:sz w:val="28"/>
          <w:szCs w:val="28"/>
        </w:rPr>
        <w:t xml:space="preserve"/>
      </w:r>
    </w:p>
    <w:p>
      <w:r>
        <w:rPr>
          <w:rFonts w:ascii="Times New Roman" w:cs="Times New Roman" w:eastAsia="Times New Roman" w:hAnsi="Times New Roman"/>
          <w:sz w:val="28"/>
          <w:szCs w:val="28"/>
        </w:rPr>
        <w:t xml:space="preserve"/>
      </w:r>
    </w:p>
    <w:p>
      <w:r>
        <w:rPr>
          <w:rFonts w:ascii="Times New Roman" w:cs="Times New Roman" w:eastAsia="Times New Roman" w:hAnsi="Times New Roman"/>
          <w:sz w:val="28"/>
          <w:szCs w:val="28"/>
        </w:rPr>
        <w:t xml:space="preserve"/>
      </w:r>
    </w:p>
    <w:p>
      <w:r>
        <w:rPr>
          <w:rFonts w:ascii="Times New Roman" w:cs="Times New Roman" w:eastAsia="Times New Roman" w:hAnsi="Times New Roman"/>
          <w:sz w:val="28"/>
          <w:szCs w:val="28"/>
        </w:rPr>
        <w:t xml:space="preserve"/>
      </w:r>
    </w:p>
    <w:p>
      <w:r>
        <w:rPr>
          <w:rFonts w:ascii="Times New Roman" w:cs="Times New Roman" w:eastAsia="Times New Roman" w:hAnsi="Times New Roman"/>
          <w:sz w:val="28"/>
          <w:szCs w:val="28"/>
        </w:rPr>
        <w:t xml:space="preserve"/>
      </w:r>
    </w:p>
    <w:p>
      <w:pPr>
        <w:spacing w:line="300"/>
        <w:ind w:left="4536"/>
      </w:pPr>
      <w:r>
        <w:rPr>
          <w:rFonts w:ascii="Times New Roman" w:cs="Times New Roman" w:eastAsia="Times New Roman" w:hAnsi="Times New Roman"/>
          <w:sz w:val="28"/>
          <w:szCs w:val="28"/>
        </w:rPr>
        <w:t xml:space="preserve">Програму розглянуто та схвалено</w:t>
      </w:r>
    </w:p>
    <w:p>
      <w:pPr>
        <w:spacing w:line="300"/>
        <w:ind w:left="4536"/>
      </w:pPr>
      <w:r>
        <w:rPr>
          <w:rFonts w:ascii="Times New Roman" w:cs="Times New Roman" w:eastAsia="Times New Roman" w:hAnsi="Times New Roman"/>
          <w:sz w:val="28"/>
          <w:szCs w:val="28"/>
        </w:rPr>
        <w:t xml:space="preserve">на засіданні циклової комісії</w:t>
      </w:r>
    </w:p>
    <w:p>
      <w:pPr>
        <w:spacing w:line="300"/>
        <w:ind w:left="4536"/>
      </w:pPr>
      <w:r>
        <w:rPr>
          <w:rFonts w:ascii="Times New Roman" w:cs="Times New Roman" w:eastAsia="Times New Roman" w:hAnsi="Times New Roman"/>
          <w:sz w:val="28"/>
          <w:szCs w:val="28"/>
        </w:rPr>
        <w:t xml:space="preserve">виробничого навчання</w:t>
      </w:r>
    </w:p>
    <w:p>
      <w:pPr>
        <w:spacing w:line="300"/>
        <w:ind w:left="4536"/>
      </w:pPr>
      <w:r>
        <w:rPr>
          <w:rFonts w:ascii="Times New Roman" w:cs="Times New Roman" w:eastAsia="Times New Roman" w:hAnsi="Times New Roman"/>
          <w:sz w:val="28"/>
          <w:szCs w:val="28"/>
        </w:rPr>
        <w:t xml:space="preserve">Протокол № ___ від ___________ 2026 р.</w:t>
      </w:r>
    </w:p>
    <w:p>
      <w:pPr>
        <w:spacing w:line="300"/>
        <w:ind w:left="4536"/>
      </w:pPr>
      <w:r>
        <w:rPr>
          <w:rFonts w:ascii="Times New Roman" w:cs="Times New Roman" w:eastAsia="Times New Roman" w:hAnsi="Times New Roman"/>
          <w:sz w:val="28"/>
          <w:szCs w:val="28"/>
        </w:rPr>
        <w:t xml:space="preserve"/>
      </w:r>
    </w:p>
    <w:p>
      <w:pPr>
        <w:spacing w:line="300"/>
        <w:ind w:left="4536"/>
      </w:pPr>
      <w:r>
        <w:rPr>
          <w:rFonts w:ascii="Times New Roman" w:cs="Times New Roman" w:eastAsia="Times New Roman" w:hAnsi="Times New Roman"/>
          <w:sz w:val="28"/>
          <w:szCs w:val="28"/>
        </w:rPr>
        <w:t xml:space="preserve">Голова циклової комісії</w:t>
      </w:r>
    </w:p>
    <w:p>
      <w:pPr>
        <w:spacing w:line="300"/>
        <w:ind w:left="4536"/>
      </w:pPr>
      <w:r>
        <w:rPr>
          <w:rFonts w:ascii="Times New Roman" w:cs="Times New Roman" w:eastAsia="Times New Roman" w:hAnsi="Times New Roman"/>
          <w:sz w:val="28"/>
          <w:szCs w:val="28"/>
        </w:rPr>
        <w:t xml:space="preserve">___________ ______________</w:t>
      </w:r>
    </w:p>
    <w:p>
      <w:r>
        <w:rPr>
          <w:rFonts w:ascii="Times New Roman" w:cs="Times New Roman" w:eastAsia="Times New Roman" w:hAnsi="Times New Roman"/>
          <w:sz w:val="28"/>
          <w:szCs w:val="28"/>
        </w:rPr>
        <w:t xml:space="preserve"/>
      </w:r>
    </w:p>
    <w:p>
      <w:r>
        <w:rPr>
          <w:rFonts w:ascii="Times New Roman" w:cs="Times New Roman" w:eastAsia="Times New Roman" w:hAnsi="Times New Roman"/>
          <w:sz w:val="28"/>
          <w:szCs w:val="28"/>
        </w:rPr>
        <w:t xml:space="preserve"/>
      </w:r>
    </w:p>
    <w:p>
      <w:r>
        <w:rPr>
          <w:rFonts w:ascii="Times New Roman" w:cs="Times New Roman" w:eastAsia="Times New Roman" w:hAnsi="Times New Roman"/>
          <w:sz w:val="28"/>
          <w:szCs w:val="28"/>
        </w:rPr>
        <w:t xml:space="preserve"/>
      </w:r>
    </w:p>
    <w:p>
      <w:r>
        <w:rPr>
          <w:rFonts w:ascii="Times New Roman" w:cs="Times New Roman" w:eastAsia="Times New Roman" w:hAnsi="Times New Roman"/>
          <w:sz w:val="28"/>
          <w:szCs w:val="28"/>
        </w:rPr>
        <w:t xml:space="preserve"/>
      </w:r>
    </w:p>
    <w:p>
      <w:pPr>
        <w:spacing w:after="0" w:before="0" w:line="300"/>
        <w:jc w:val="center"/>
      </w:pPr>
      <w:r>
        <w:rPr>
          <w:rFonts w:ascii="Times New Roman" w:cs="Times New Roman" w:eastAsia="Times New Roman" w:hAnsi="Times New Roman"/>
          <w:sz w:val="28"/>
          <w:szCs w:val="28"/>
        </w:rPr>
        <w:t xml:space="preserve">Бердянськ – 2026</w:t>
      </w:r>
    </w:p>
    <w:p>
      <w:r>
        <w:br w:type="page"/>
      </w:r>
    </w:p>
    <w:p>
      <w:pPr>
        <w:spacing w:after="0" w:before="0" w:line="300"/>
        <w:ind w:firstLine="709"/>
        <w:jc w:val="both"/>
      </w:pPr>
      <w:r>
        <w:rPr>
          <w:rFonts w:ascii="Times New Roman" w:cs="Times New Roman" w:eastAsia="Times New Roman" w:hAnsi="Times New Roman"/>
          <w:sz w:val="28"/>
          <w:szCs w:val="28"/>
        </w:rPr>
        <w:t xml:space="preserve">Робочу програму навчальної слюсарної практики розроблено відповідно до Закону України «Про фахову передвищу освіту», Положення про проведення практики студентів вищих навчальних закладів України та навчальних планів підготовки фахових молодших бакалаврів.</w:t>
      </w:r>
    </w:p>
    <w:p>
      <w:pPr>
        <w:spacing w:after="0" w:before="200" w:line="300"/>
        <w:ind w:firstLine="709"/>
        <w:jc w:val="both"/>
      </w:pPr>
      <w:r>
        <w:rPr>
          <w:rFonts w:ascii="Times New Roman" w:cs="Times New Roman" w:eastAsia="Times New Roman" w:hAnsi="Times New Roman"/>
          <w:sz w:val="28"/>
          <w:szCs w:val="28"/>
        </w:rPr>
        <w:t xml:space="preserve">Розробник: викладач ___________ А. С. Кравченко</w:t>
      </w:r>
    </w:p>
    <w:p>
      <w:pPr>
        <w:spacing w:after="0" w:before="120" w:line="300"/>
        <w:ind w:firstLine="709"/>
        <w:jc w:val="both"/>
      </w:pPr>
      <w:r>
        <w:rPr>
          <w:rFonts w:ascii="Times New Roman" w:cs="Times New Roman" w:eastAsia="Times New Roman" w:hAnsi="Times New Roman"/>
          <w:sz w:val="28"/>
          <w:szCs w:val="28"/>
        </w:rPr>
        <w:t xml:space="preserve">Робочу програму оновлено на 2026–2027 навчальний рік.</w:t>
      </w:r>
    </w:p>
    <w:p>
      <w:pPr>
        <w:keepNext/>
        <w:spacing w:after="160" w:before="240" w:line="300"/>
        <w:jc w:val="center"/>
      </w:pPr>
      <w:r>
        <w:rPr>
          <w:rFonts w:ascii="Times New Roman" w:cs="Times New Roman" w:eastAsia="Times New Roman" w:hAnsi="Times New Roman"/>
          <w:b/>
          <w:bCs/>
          <w:sz w:val="28"/>
          <w:szCs w:val="28"/>
        </w:rPr>
        <w:t xml:space="preserve">1. ПОЯСНЮВАЛЬНА ЗАПИСКА</w:t>
      </w:r>
    </w:p>
    <w:p>
      <w:pPr>
        <w:spacing w:after="0" w:before="0" w:line="300"/>
        <w:ind w:firstLine="709"/>
        <w:jc w:val="both"/>
      </w:pPr>
      <w:r>
        <w:rPr>
          <w:rFonts w:ascii="Times New Roman" w:cs="Times New Roman" w:eastAsia="Times New Roman" w:hAnsi="Times New Roman"/>
          <w:sz w:val="28"/>
          <w:szCs w:val="28"/>
        </w:rPr>
        <w:t xml:space="preserve">Навчальна слюсарна практика є складовою освітнього процесу і проводиться в навчально-виробничих майстернях коледжу. Під час практики здобувачі освіти закріплюють теоретичні знання, набувають умінь і навичок виконання основних слюсарних операцій та готуються до навчальної верстатної практики і вивчення спеціальних дисциплін.</w:t>
      </w:r>
    </w:p>
    <w:p>
      <w:pPr>
        <w:keepNext/>
        <w:spacing w:after="0" w:before="120" w:line="300"/>
        <w:ind w:firstLine="709"/>
        <w:jc w:val="both"/>
      </w:pPr>
      <w:r>
        <w:rPr>
          <w:rFonts w:ascii="Times New Roman" w:cs="Times New Roman" w:eastAsia="Times New Roman" w:hAnsi="Times New Roman"/>
          <w:sz w:val="28"/>
          <w:szCs w:val="28"/>
        </w:rPr>
        <w:t xml:space="preserve">Завдання практики:</w:t>
      </w:r>
    </w:p>
    <w:p>
      <w:pPr>
        <w:pStyle w:val="ListParagraph"/>
        <w:numPr>
          <w:ilvl w:val="0"/>
          <w:numId w:val="2"/>
        </w:numPr>
        <w:spacing w:line="300"/>
        <w:jc w:val="both"/>
      </w:pPr>
      <w:r>
        <w:rPr>
          <w:rFonts w:ascii="Times New Roman" w:cs="Times New Roman" w:eastAsia="Times New Roman" w:hAnsi="Times New Roman"/>
          <w:sz w:val="28"/>
          <w:szCs w:val="28"/>
        </w:rPr>
        <w:t xml:space="preserve">оволодіння прийомами виконання основних слюсарних операцій;</w:t>
      </w:r>
    </w:p>
    <w:p>
      <w:pPr>
        <w:pStyle w:val="ListParagraph"/>
        <w:numPr>
          <w:ilvl w:val="0"/>
          <w:numId w:val="2"/>
        </w:numPr>
        <w:spacing w:line="300"/>
        <w:jc w:val="both"/>
      </w:pPr>
      <w:r>
        <w:rPr>
          <w:rFonts w:ascii="Times New Roman" w:cs="Times New Roman" w:eastAsia="Times New Roman" w:hAnsi="Times New Roman"/>
          <w:sz w:val="28"/>
          <w:szCs w:val="28"/>
        </w:rPr>
        <w:t xml:space="preserve">формування навичок користування слюсарним і вимірювальним інструментом;</w:t>
      </w:r>
    </w:p>
    <w:p>
      <w:pPr>
        <w:pStyle w:val="ListParagraph"/>
        <w:numPr>
          <w:ilvl w:val="0"/>
          <w:numId w:val="2"/>
        </w:numPr>
        <w:spacing w:line="300"/>
        <w:jc w:val="both"/>
      </w:pPr>
      <w:r>
        <w:rPr>
          <w:rFonts w:ascii="Times New Roman" w:cs="Times New Roman" w:eastAsia="Times New Roman" w:hAnsi="Times New Roman"/>
          <w:sz w:val="28"/>
          <w:szCs w:val="28"/>
        </w:rPr>
        <w:t xml:space="preserve">виховання культури праці, дотримання вимог охорони праці;</w:t>
      </w:r>
    </w:p>
    <w:p>
      <w:pPr>
        <w:pStyle w:val="ListParagraph"/>
        <w:numPr>
          <w:ilvl w:val="0"/>
          <w:numId w:val="2"/>
        </w:numPr>
        <w:spacing w:line="300"/>
        <w:jc w:val="both"/>
      </w:pPr>
      <w:r>
        <w:rPr>
          <w:rFonts w:ascii="Times New Roman" w:cs="Times New Roman" w:eastAsia="Times New Roman" w:hAnsi="Times New Roman"/>
          <w:sz w:val="28"/>
          <w:szCs w:val="28"/>
        </w:rPr>
        <w:t xml:space="preserve">підготовка до навчальної верстатної практики.</w:t>
      </w:r>
    </w:p>
    <w:p>
      <w:pPr>
        <w:keepNext/>
        <w:spacing w:after="0" w:before="120" w:line="300"/>
        <w:ind w:firstLine="709"/>
        <w:jc w:val="both"/>
      </w:pPr>
      <w:r>
        <w:rPr>
          <w:rFonts w:ascii="Times New Roman" w:cs="Times New Roman" w:eastAsia="Times New Roman" w:hAnsi="Times New Roman"/>
          <w:sz w:val="28"/>
          <w:szCs w:val="28"/>
        </w:rPr>
        <w:t xml:space="preserve">Після проходження практики здобувачі освіти повинні знати:</w:t>
      </w:r>
    </w:p>
    <w:p>
      <w:pPr>
        <w:pStyle w:val="ListParagraph"/>
        <w:numPr>
          <w:ilvl w:val="0"/>
          <w:numId w:val="2"/>
        </w:numPr>
        <w:spacing w:line="300"/>
        <w:jc w:val="both"/>
      </w:pPr>
      <w:r>
        <w:rPr>
          <w:rFonts w:ascii="Times New Roman" w:cs="Times New Roman" w:eastAsia="Times New Roman" w:hAnsi="Times New Roman"/>
          <w:sz w:val="28"/>
          <w:szCs w:val="28"/>
        </w:rPr>
        <w:t xml:space="preserve">призначення та будову слюсарного інструменту, лещат, верстака;</w:t>
      </w:r>
    </w:p>
    <w:p>
      <w:pPr>
        <w:pStyle w:val="ListParagraph"/>
        <w:numPr>
          <w:ilvl w:val="0"/>
          <w:numId w:val="2"/>
        </w:numPr>
        <w:spacing w:line="300"/>
        <w:jc w:val="both"/>
      </w:pPr>
      <w:r>
        <w:rPr>
          <w:rFonts w:ascii="Times New Roman" w:cs="Times New Roman" w:eastAsia="Times New Roman" w:hAnsi="Times New Roman"/>
          <w:sz w:val="28"/>
          <w:szCs w:val="28"/>
        </w:rPr>
        <w:t xml:space="preserve">правила організації робочого місця слюсаря;</w:t>
      </w:r>
    </w:p>
    <w:p>
      <w:pPr>
        <w:pStyle w:val="ListParagraph"/>
        <w:numPr>
          <w:ilvl w:val="0"/>
          <w:numId w:val="2"/>
        </w:numPr>
        <w:spacing w:line="300"/>
        <w:jc w:val="both"/>
      </w:pPr>
      <w:r>
        <w:rPr>
          <w:rFonts w:ascii="Times New Roman" w:cs="Times New Roman" w:eastAsia="Times New Roman" w:hAnsi="Times New Roman"/>
          <w:sz w:val="28"/>
          <w:szCs w:val="28"/>
        </w:rPr>
        <w:t xml:space="preserve">призначення та правила застосування вимірювального інструменту;</w:t>
      </w:r>
    </w:p>
    <w:p>
      <w:pPr>
        <w:pStyle w:val="ListParagraph"/>
        <w:numPr>
          <w:ilvl w:val="0"/>
          <w:numId w:val="2"/>
        </w:numPr>
        <w:spacing w:line="300"/>
        <w:jc w:val="both"/>
      </w:pPr>
      <w:r>
        <w:rPr>
          <w:rFonts w:ascii="Times New Roman" w:cs="Times New Roman" w:eastAsia="Times New Roman" w:hAnsi="Times New Roman"/>
          <w:sz w:val="28"/>
          <w:szCs w:val="28"/>
        </w:rPr>
        <w:t xml:space="preserve">прийоми розмічання, рубання, різання, правки, гнуття та обпилювання металу;</w:t>
      </w:r>
    </w:p>
    <w:p>
      <w:pPr>
        <w:pStyle w:val="ListParagraph"/>
        <w:numPr>
          <w:ilvl w:val="0"/>
          <w:numId w:val="2"/>
        </w:numPr>
        <w:spacing w:line="300"/>
        <w:jc w:val="both"/>
      </w:pPr>
      <w:r>
        <w:rPr>
          <w:rFonts w:ascii="Times New Roman" w:cs="Times New Roman" w:eastAsia="Times New Roman" w:hAnsi="Times New Roman"/>
          <w:sz w:val="28"/>
          <w:szCs w:val="28"/>
        </w:rPr>
        <w:t xml:space="preserve">будову свердлильного верстата, інструменти для оброблення отворів;</w:t>
      </w:r>
    </w:p>
    <w:p>
      <w:pPr>
        <w:pStyle w:val="ListParagraph"/>
        <w:numPr>
          <w:ilvl w:val="0"/>
          <w:numId w:val="2"/>
        </w:numPr>
        <w:spacing w:line="300"/>
        <w:jc w:val="both"/>
      </w:pPr>
      <w:r>
        <w:rPr>
          <w:rFonts w:ascii="Times New Roman" w:cs="Times New Roman" w:eastAsia="Times New Roman" w:hAnsi="Times New Roman"/>
          <w:sz w:val="28"/>
          <w:szCs w:val="28"/>
        </w:rPr>
        <w:t xml:space="preserve">способи нарізування внутрішньої та зовнішньої різьби;</w:t>
      </w:r>
    </w:p>
    <w:p>
      <w:pPr>
        <w:pStyle w:val="ListParagraph"/>
        <w:numPr>
          <w:ilvl w:val="0"/>
          <w:numId w:val="2"/>
        </w:numPr>
        <w:spacing w:line="300"/>
        <w:jc w:val="both"/>
      </w:pPr>
      <w:r>
        <w:rPr>
          <w:rFonts w:ascii="Times New Roman" w:cs="Times New Roman" w:eastAsia="Times New Roman" w:hAnsi="Times New Roman"/>
          <w:sz w:val="28"/>
          <w:szCs w:val="28"/>
        </w:rPr>
        <w:t xml:space="preserve">основи клепання, паяння, лудіння, склеювання, шабрування й притирання;</w:t>
      </w:r>
    </w:p>
    <w:p>
      <w:pPr>
        <w:pStyle w:val="ListParagraph"/>
        <w:numPr>
          <w:ilvl w:val="0"/>
          <w:numId w:val="2"/>
        </w:numPr>
        <w:spacing w:line="300"/>
        <w:jc w:val="both"/>
      </w:pPr>
      <w:r>
        <w:rPr>
          <w:rFonts w:ascii="Times New Roman" w:cs="Times New Roman" w:eastAsia="Times New Roman" w:hAnsi="Times New Roman"/>
          <w:sz w:val="28"/>
          <w:szCs w:val="28"/>
        </w:rPr>
        <w:t xml:space="preserve">вимоги охорони праці, електробезпеки та пожежної безпеки під час слюсарних робіт.</w:t>
      </w:r>
    </w:p>
    <w:p>
      <w:pPr>
        <w:keepNext/>
        <w:spacing w:after="0" w:before="120" w:line="300"/>
        <w:ind w:firstLine="709"/>
        <w:jc w:val="both"/>
      </w:pPr>
      <w:r>
        <w:rPr>
          <w:rFonts w:ascii="Times New Roman" w:cs="Times New Roman" w:eastAsia="Times New Roman" w:hAnsi="Times New Roman"/>
          <w:sz w:val="28"/>
          <w:szCs w:val="28"/>
        </w:rPr>
        <w:t xml:space="preserve">уміти:</w:t>
      </w:r>
    </w:p>
    <w:p>
      <w:pPr>
        <w:pStyle w:val="ListParagraph"/>
        <w:numPr>
          <w:ilvl w:val="0"/>
          <w:numId w:val="2"/>
        </w:numPr>
        <w:spacing w:line="300"/>
        <w:jc w:val="both"/>
      </w:pPr>
      <w:r>
        <w:rPr>
          <w:rFonts w:ascii="Times New Roman" w:cs="Times New Roman" w:eastAsia="Times New Roman" w:hAnsi="Times New Roman"/>
          <w:sz w:val="28"/>
          <w:szCs w:val="28"/>
        </w:rPr>
        <w:t xml:space="preserve">раціонально організовувати робоче місце;</w:t>
      </w:r>
    </w:p>
    <w:p>
      <w:pPr>
        <w:pStyle w:val="ListParagraph"/>
        <w:numPr>
          <w:ilvl w:val="0"/>
          <w:numId w:val="2"/>
        </w:numPr>
        <w:spacing w:line="300"/>
        <w:jc w:val="both"/>
      </w:pPr>
      <w:r>
        <w:rPr>
          <w:rFonts w:ascii="Times New Roman" w:cs="Times New Roman" w:eastAsia="Times New Roman" w:hAnsi="Times New Roman"/>
          <w:sz w:val="28"/>
          <w:szCs w:val="28"/>
        </w:rPr>
        <w:t xml:space="preserve">вимірювати деталі штангенциркулем і мікрометром;</w:t>
      </w:r>
    </w:p>
    <w:p>
      <w:pPr>
        <w:pStyle w:val="ListParagraph"/>
        <w:numPr>
          <w:ilvl w:val="0"/>
          <w:numId w:val="2"/>
        </w:numPr>
        <w:spacing w:line="300"/>
        <w:jc w:val="both"/>
      </w:pPr>
      <w:r>
        <w:rPr>
          <w:rFonts w:ascii="Times New Roman" w:cs="Times New Roman" w:eastAsia="Times New Roman" w:hAnsi="Times New Roman"/>
          <w:sz w:val="28"/>
          <w:szCs w:val="28"/>
        </w:rPr>
        <w:t xml:space="preserve">розмічати прості деталі за кресленням і шаблоном;</w:t>
      </w:r>
    </w:p>
    <w:p>
      <w:pPr>
        <w:pStyle w:val="ListParagraph"/>
        <w:numPr>
          <w:ilvl w:val="0"/>
          <w:numId w:val="2"/>
        </w:numPr>
        <w:spacing w:line="300"/>
        <w:jc w:val="both"/>
      </w:pPr>
      <w:r>
        <w:rPr>
          <w:rFonts w:ascii="Times New Roman" w:cs="Times New Roman" w:eastAsia="Times New Roman" w:hAnsi="Times New Roman"/>
          <w:sz w:val="28"/>
          <w:szCs w:val="28"/>
        </w:rPr>
        <w:t xml:space="preserve">рубати, різати, правити, гнути та обпилювати метал із дотриманням заданих розмірів;</w:t>
      </w:r>
    </w:p>
    <w:p>
      <w:pPr>
        <w:pStyle w:val="ListParagraph"/>
        <w:numPr>
          <w:ilvl w:val="0"/>
          <w:numId w:val="2"/>
        </w:numPr>
        <w:spacing w:line="300"/>
        <w:jc w:val="both"/>
      </w:pPr>
      <w:r>
        <w:rPr>
          <w:rFonts w:ascii="Times New Roman" w:cs="Times New Roman" w:eastAsia="Times New Roman" w:hAnsi="Times New Roman"/>
          <w:sz w:val="28"/>
          <w:szCs w:val="28"/>
        </w:rPr>
        <w:t xml:space="preserve">свердлити, зенкувати й розвертати отвори;</w:t>
      </w:r>
    </w:p>
    <w:p>
      <w:pPr>
        <w:pStyle w:val="ListParagraph"/>
        <w:numPr>
          <w:ilvl w:val="0"/>
          <w:numId w:val="2"/>
        </w:numPr>
        <w:spacing w:line="300"/>
        <w:jc w:val="both"/>
      </w:pPr>
      <w:r>
        <w:rPr>
          <w:rFonts w:ascii="Times New Roman" w:cs="Times New Roman" w:eastAsia="Times New Roman" w:hAnsi="Times New Roman"/>
          <w:sz w:val="28"/>
          <w:szCs w:val="28"/>
        </w:rPr>
        <w:t xml:space="preserve">нарізувати різьбу мітчиками й плашками;</w:t>
      </w:r>
    </w:p>
    <w:p>
      <w:pPr>
        <w:pStyle w:val="ListParagraph"/>
        <w:numPr>
          <w:ilvl w:val="0"/>
          <w:numId w:val="2"/>
        </w:numPr>
        <w:spacing w:line="300"/>
        <w:jc w:val="both"/>
      </w:pPr>
      <w:r>
        <w:rPr>
          <w:rFonts w:ascii="Times New Roman" w:cs="Times New Roman" w:eastAsia="Times New Roman" w:hAnsi="Times New Roman"/>
          <w:sz w:val="28"/>
          <w:szCs w:val="28"/>
        </w:rPr>
        <w:t xml:space="preserve">виконувати клепання, паяння, шабрування і притирання;</w:t>
      </w:r>
    </w:p>
    <w:p>
      <w:pPr>
        <w:pStyle w:val="ListParagraph"/>
        <w:numPr>
          <w:ilvl w:val="0"/>
          <w:numId w:val="2"/>
        </w:numPr>
        <w:spacing w:line="300"/>
        <w:jc w:val="both"/>
      </w:pPr>
      <w:r>
        <w:rPr>
          <w:rFonts w:ascii="Times New Roman" w:cs="Times New Roman" w:eastAsia="Times New Roman" w:hAnsi="Times New Roman"/>
          <w:sz w:val="28"/>
          <w:szCs w:val="28"/>
        </w:rPr>
        <w:t xml:space="preserve">контролювати якість виконаної роботи;</w:t>
      </w:r>
    </w:p>
    <w:p>
      <w:pPr>
        <w:pStyle w:val="ListParagraph"/>
        <w:numPr>
          <w:ilvl w:val="0"/>
          <w:numId w:val="2"/>
        </w:numPr>
        <w:spacing w:line="300"/>
        <w:jc w:val="both"/>
      </w:pPr>
      <w:r>
        <w:rPr>
          <w:rFonts w:ascii="Times New Roman" w:cs="Times New Roman" w:eastAsia="Times New Roman" w:hAnsi="Times New Roman"/>
          <w:sz w:val="28"/>
          <w:szCs w:val="28"/>
        </w:rPr>
        <w:t xml:space="preserve">дотримуватися правил охорони праці та економно витрачати матеріали.</w:t>
      </w:r>
    </w:p>
    <w:p>
      <w:pPr>
        <w:spacing w:after="0" w:before="120" w:line="300"/>
        <w:ind w:firstLine="709"/>
        <w:jc w:val="both"/>
      </w:pPr>
      <w:r>
        <w:rPr>
          <w:rFonts w:ascii="Times New Roman" w:cs="Times New Roman" w:eastAsia="Times New Roman" w:hAnsi="Times New Roman"/>
          <w:sz w:val="28"/>
          <w:szCs w:val="28"/>
        </w:rPr>
        <w:t xml:space="preserve">Обсяг практики — 36 годин. Форма підсумкового контролю — диференційований залік.</w:t>
      </w:r>
    </w:p>
    <w:p>
      <w:pPr>
        <w:keepNext/>
        <w:spacing w:after="160" w:before="240" w:line="300"/>
        <w:jc w:val="center"/>
      </w:pPr>
      <w:r>
        <w:rPr>
          <w:rFonts w:ascii="Times New Roman" w:cs="Times New Roman" w:eastAsia="Times New Roman" w:hAnsi="Times New Roman"/>
          <w:b/>
          <w:bCs/>
          <w:sz w:val="28"/>
          <w:szCs w:val="28"/>
        </w:rPr>
        <w:t xml:space="preserve">2. ТЕМАТИЧНИЙ ПЛАН</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7138"/>
        <w:gridCol w:w="1600"/>
      </w:tblGrid>
      <w:tr>
        <w:trPr>
          <w:tblHeader/>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b/>
                <w:bCs/>
                <w:sz w:val="24"/>
                <w:szCs w:val="24"/>
              </w:rPr>
              <w:t xml:space="preserve">№ теми</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b/>
                <w:bCs/>
                <w:sz w:val="24"/>
                <w:szCs w:val="24"/>
              </w:rPr>
              <w:t xml:space="preserve">Назва теми</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b/>
                <w:bCs/>
                <w:sz w:val="24"/>
                <w:szCs w:val="24"/>
              </w:rPr>
              <w:t xml:space="preserve">Кількість годин</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1</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sz w:val="24"/>
                <w:szCs w:val="24"/>
              </w:rPr>
              <w:t xml:space="preserve">Вступне заняття. Охорона праці. Організація робочого місця слюсаря</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2</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2</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sz w:val="24"/>
                <w:szCs w:val="24"/>
              </w:rPr>
              <w:t xml:space="preserve">Технічні вимірювання</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2</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3</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sz w:val="24"/>
                <w:szCs w:val="24"/>
              </w:rPr>
              <w:t xml:space="preserve">Розмічання</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3</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4</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sz w:val="24"/>
                <w:szCs w:val="24"/>
              </w:rPr>
              <w:t xml:space="preserve">Рубання металу</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2</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5</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sz w:val="24"/>
                <w:szCs w:val="24"/>
              </w:rPr>
              <w:t xml:space="preserve">Різання металу</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3</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6</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sz w:val="24"/>
                <w:szCs w:val="24"/>
              </w:rPr>
              <w:t xml:space="preserve">Правка та гнуття металу</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2</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7</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sz w:val="24"/>
                <w:szCs w:val="24"/>
              </w:rPr>
              <w:t xml:space="preserve">Обпилювання металу</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4</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8</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sz w:val="24"/>
                <w:szCs w:val="24"/>
              </w:rPr>
              <w:t xml:space="preserve">Свердління, зенкерування, зенкування та розвертування отворів</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4</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9</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sz w:val="24"/>
                <w:szCs w:val="24"/>
              </w:rPr>
              <w:t xml:space="preserve">Нарізування різьби</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4</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10</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sz w:val="24"/>
                <w:szCs w:val="24"/>
              </w:rPr>
              <w:t xml:space="preserve">Клепання. Паяння, лудіння, склеювання</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3</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11</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sz w:val="24"/>
                <w:szCs w:val="24"/>
              </w:rPr>
              <w:t xml:space="preserve">Шабрування та притирання</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3</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12</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sz w:val="24"/>
                <w:szCs w:val="24"/>
              </w:rPr>
              <w:t xml:space="preserve">Комплексна слюсарна робота</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2</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13</w:t>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sz w:val="24"/>
                <w:szCs w:val="24"/>
              </w:rPr>
              <w:t xml:space="preserve">Підсумкове заняття. Диференційований залік</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2</w:t>
            </w:r>
          </w:p>
        </w:tc>
      </w:tr>
      <w:tr>
        <w:trPr>
          <w:cantSplit/>
        </w:trPr>
        <w:tc>
          <w:tcPr>
            <w:tcW w:type="dxa" w:w="9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sz w:val="24"/>
                <w:szCs w:val="24"/>
              </w:rPr>
              <w:t xml:space="preserve"/>
            </w:r>
          </w:p>
        </w:tc>
        <w:tc>
          <w:tcPr>
            <w:tcW w:type="dxa" w:w="7138"/>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left"/>
            </w:pPr>
            <w:r>
              <w:rPr>
                <w:rFonts w:ascii="Times New Roman" w:cs="Times New Roman" w:eastAsia="Times New Roman" w:hAnsi="Times New Roman"/>
                <w:b/>
                <w:bCs/>
                <w:sz w:val="24"/>
                <w:szCs w:val="24"/>
              </w:rPr>
              <w:t xml:space="preserve">Разом</w:t>
            </w:r>
          </w:p>
        </w:tc>
        <w:tc>
          <w:tcPr>
            <w:tcW w:type="dxa" w:w="16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line="260"/>
              <w:jc w:val="center"/>
            </w:pPr>
            <w:r>
              <w:rPr>
                <w:rFonts w:ascii="Times New Roman" w:cs="Times New Roman" w:eastAsia="Times New Roman" w:hAnsi="Times New Roman"/>
                <w:b/>
                <w:bCs/>
                <w:sz w:val="24"/>
                <w:szCs w:val="24"/>
              </w:rPr>
              <w:t xml:space="preserve">36</w:t>
            </w:r>
          </w:p>
        </w:tc>
      </w:tr>
    </w:tbl>
    <w:p>
      <w:pPr>
        <w:keepNext/>
        <w:spacing w:after="160" w:before="240" w:line="300"/>
        <w:jc w:val="center"/>
      </w:pPr>
      <w:r>
        <w:rPr>
          <w:rFonts w:ascii="Times New Roman" w:cs="Times New Roman" w:eastAsia="Times New Roman" w:hAnsi="Times New Roman"/>
          <w:b/>
          <w:bCs/>
          <w:sz w:val="28"/>
          <w:szCs w:val="28"/>
        </w:rPr>
        <w:t xml:space="preserve">3. ЗМІСТ ПРАКТИКИ</w:t>
      </w:r>
    </w:p>
    <w:p>
      <w:pPr>
        <w:keepNext/>
        <w:spacing w:after="80" w:before="200" w:line="300"/>
        <w:jc w:val="left"/>
      </w:pPr>
      <w:r>
        <w:rPr>
          <w:rFonts w:ascii="Times New Roman" w:cs="Times New Roman" w:eastAsia="Times New Roman" w:hAnsi="Times New Roman"/>
          <w:b/>
          <w:bCs/>
          <w:sz w:val="28"/>
          <w:szCs w:val="28"/>
        </w:rPr>
        <w:t xml:space="preserve">Тема 1. Вступне заняття. Охорона праці. Організація робочого місця слюсаря (2 год)</w:t>
      </w:r>
    </w:p>
    <w:p>
      <w:pPr>
        <w:spacing w:after="0" w:before="0" w:line="300"/>
        <w:ind w:firstLine="709"/>
        <w:jc w:val="both"/>
      </w:pPr>
      <w:r>
        <w:rPr>
          <w:rFonts w:ascii="Times New Roman" w:cs="Times New Roman" w:eastAsia="Times New Roman" w:hAnsi="Times New Roman"/>
          <w:b/>
          <w:bCs/>
          <w:i/>
          <w:iCs/>
          <w:sz w:val="28"/>
          <w:szCs w:val="28"/>
        </w:rPr>
        <w:t xml:space="preserve">Зміст теми: </w:t>
      </w:r>
      <w:r>
        <w:rPr>
          <w:rFonts w:ascii="Times New Roman" w:cs="Times New Roman" w:eastAsia="Times New Roman" w:hAnsi="Times New Roman"/>
          <w:sz w:val="28"/>
          <w:szCs w:val="28"/>
        </w:rPr>
        <w:t xml:space="preserve">Мета і завдання слюсарної практики, правила внутрішнього розпорядку в навчальних майстернях. Інструктаж з охорони праці, електробезпеки та пожежної безпеки. Перша домедична допомога. Спецодяг слюсаря. Види слюсарних робіт. Обладнання робочого місця слюсаря: верстак, лещата. Слюсарний інструмент, правила користування ним і зберігання. Порядок ведення щоденника-звіту.</w:t>
      </w:r>
    </w:p>
    <w:p>
      <w:pPr>
        <w:spacing w:after="0" w:before="0" w:line="300"/>
        <w:ind w:firstLine="709"/>
        <w:jc w:val="both"/>
      </w:pPr>
      <w:r>
        <w:rPr>
          <w:rFonts w:ascii="Times New Roman" w:cs="Times New Roman" w:eastAsia="Times New Roman" w:hAnsi="Times New Roman"/>
          <w:b/>
          <w:bCs/>
          <w:i/>
          <w:iCs/>
          <w:sz w:val="28"/>
          <w:szCs w:val="28"/>
        </w:rPr>
        <w:t xml:space="preserve">Практична робота: </w:t>
      </w:r>
      <w:r>
        <w:rPr>
          <w:rFonts w:ascii="Times New Roman" w:cs="Times New Roman" w:eastAsia="Times New Roman" w:hAnsi="Times New Roman"/>
          <w:sz w:val="28"/>
          <w:szCs w:val="28"/>
        </w:rPr>
        <w:t xml:space="preserve">Ознайомлення з робочим місцем слюсаря, перевірка справності лещат та інструменту.</w:t>
      </w:r>
    </w:p>
    <w:p>
      <w:pPr>
        <w:spacing w:after="0" w:before="0" w:line="300"/>
        <w:ind w:firstLine="709"/>
        <w:jc w:val="both"/>
      </w:pPr>
      <w:r>
        <w:rPr>
          <w:rFonts w:ascii="Times New Roman" w:cs="Times New Roman" w:eastAsia="Times New Roman" w:hAnsi="Times New Roman"/>
          <w:b/>
          <w:bCs/>
          <w:i/>
          <w:iCs/>
          <w:sz w:val="28"/>
          <w:szCs w:val="28"/>
        </w:rPr>
        <w:t xml:space="preserve">Література: </w:t>
      </w:r>
      <w:r>
        <w:rPr>
          <w:rFonts w:ascii="Times New Roman" w:cs="Times New Roman" w:eastAsia="Times New Roman" w:hAnsi="Times New Roman"/>
          <w:sz w:val="28"/>
          <w:szCs w:val="28"/>
        </w:rPr>
        <w:t xml:space="preserve">[1, с. 8–10]; [2, с. 3–6].</w:t>
      </w:r>
    </w:p>
    <w:p>
      <w:pPr>
        <w:keepNext/>
        <w:spacing w:after="80" w:before="200" w:line="300"/>
        <w:jc w:val="left"/>
      </w:pPr>
      <w:r>
        <w:rPr>
          <w:rFonts w:ascii="Times New Roman" w:cs="Times New Roman" w:eastAsia="Times New Roman" w:hAnsi="Times New Roman"/>
          <w:b/>
          <w:bCs/>
          <w:sz w:val="28"/>
          <w:szCs w:val="28"/>
        </w:rPr>
        <w:t xml:space="preserve">Тема 2. Технічні вимірювання (2 год)</w:t>
      </w:r>
    </w:p>
    <w:p>
      <w:pPr>
        <w:spacing w:after="0" w:before="0" w:line="300"/>
        <w:ind w:firstLine="709"/>
        <w:jc w:val="both"/>
      </w:pPr>
      <w:r>
        <w:rPr>
          <w:rFonts w:ascii="Times New Roman" w:cs="Times New Roman" w:eastAsia="Times New Roman" w:hAnsi="Times New Roman"/>
          <w:b/>
          <w:bCs/>
          <w:i/>
          <w:iCs/>
          <w:sz w:val="28"/>
          <w:szCs w:val="28"/>
        </w:rPr>
        <w:t xml:space="preserve">Уміння: </w:t>
      </w:r>
      <w:r>
        <w:rPr>
          <w:rFonts w:ascii="Times New Roman" w:cs="Times New Roman" w:eastAsia="Times New Roman" w:hAnsi="Times New Roman"/>
          <w:sz w:val="28"/>
          <w:szCs w:val="28"/>
        </w:rPr>
        <w:t xml:space="preserve">користуватися вимірювальною лінійкою, штангенциркулем, мікрометром, кутником; виконувати нескладні вимірювання.</w:t>
      </w:r>
    </w:p>
    <w:p>
      <w:pPr>
        <w:spacing w:after="0" w:before="0" w:line="300"/>
        <w:ind w:firstLine="709"/>
        <w:jc w:val="both"/>
      </w:pPr>
      <w:r>
        <w:rPr>
          <w:rFonts w:ascii="Times New Roman" w:cs="Times New Roman" w:eastAsia="Times New Roman" w:hAnsi="Times New Roman"/>
          <w:b/>
          <w:bCs/>
          <w:i/>
          <w:iCs/>
          <w:sz w:val="28"/>
          <w:szCs w:val="28"/>
        </w:rPr>
        <w:t xml:space="preserve">Зміст теми: </w:t>
      </w:r>
      <w:r>
        <w:rPr>
          <w:rFonts w:ascii="Times New Roman" w:cs="Times New Roman" w:eastAsia="Times New Roman" w:hAnsi="Times New Roman"/>
          <w:sz w:val="28"/>
          <w:szCs w:val="28"/>
        </w:rPr>
        <w:t xml:space="preserve">Призначення вимірювань. Інструменти з безпосереднім відліком розміру: лінійка, штангенциркуль, мікрометр. Інструменти для вимірювання кутів. Засоби контролю площинності та прямолінійності. Правила зберігання вимірювального інструменту.</w:t>
      </w:r>
    </w:p>
    <w:p>
      <w:pPr>
        <w:spacing w:after="0" w:before="0" w:line="300"/>
        <w:ind w:firstLine="709"/>
        <w:jc w:val="both"/>
      </w:pPr>
      <w:r>
        <w:rPr>
          <w:rFonts w:ascii="Times New Roman" w:cs="Times New Roman" w:eastAsia="Times New Roman" w:hAnsi="Times New Roman"/>
          <w:b/>
          <w:bCs/>
          <w:i/>
          <w:iCs/>
          <w:sz w:val="28"/>
          <w:szCs w:val="28"/>
        </w:rPr>
        <w:t xml:space="preserve">Практична робота: </w:t>
      </w:r>
      <w:r>
        <w:rPr>
          <w:rFonts w:ascii="Times New Roman" w:cs="Times New Roman" w:eastAsia="Times New Roman" w:hAnsi="Times New Roman"/>
          <w:sz w:val="28"/>
          <w:szCs w:val="28"/>
        </w:rPr>
        <w:t xml:space="preserve">Вимірювання заготовок і деталей штангенциркулем та мікрометром, запис результатів.</w:t>
      </w:r>
    </w:p>
    <w:p>
      <w:pPr>
        <w:spacing w:after="0" w:before="0" w:line="300"/>
        <w:ind w:firstLine="709"/>
        <w:jc w:val="both"/>
      </w:pPr>
      <w:r>
        <w:rPr>
          <w:rFonts w:ascii="Times New Roman" w:cs="Times New Roman" w:eastAsia="Times New Roman" w:hAnsi="Times New Roman"/>
          <w:b/>
          <w:bCs/>
          <w:i/>
          <w:iCs/>
          <w:sz w:val="28"/>
          <w:szCs w:val="28"/>
        </w:rPr>
        <w:t xml:space="preserve">Література: </w:t>
      </w:r>
      <w:r>
        <w:rPr>
          <w:rFonts w:ascii="Times New Roman" w:cs="Times New Roman" w:eastAsia="Times New Roman" w:hAnsi="Times New Roman"/>
          <w:sz w:val="28"/>
          <w:szCs w:val="28"/>
        </w:rPr>
        <w:t xml:space="preserve">[2, с. 7–19].</w:t>
      </w:r>
    </w:p>
    <w:p>
      <w:pPr>
        <w:keepNext/>
        <w:spacing w:after="80" w:before="200" w:line="300"/>
        <w:jc w:val="left"/>
      </w:pPr>
      <w:r>
        <w:rPr>
          <w:rFonts w:ascii="Times New Roman" w:cs="Times New Roman" w:eastAsia="Times New Roman" w:hAnsi="Times New Roman"/>
          <w:b/>
          <w:bCs/>
          <w:sz w:val="28"/>
          <w:szCs w:val="28"/>
        </w:rPr>
        <w:t xml:space="preserve">Тема 3. Розмічання (3 год)</w:t>
      </w:r>
    </w:p>
    <w:p>
      <w:pPr>
        <w:spacing w:after="0" w:before="0" w:line="300"/>
        <w:ind w:firstLine="709"/>
        <w:jc w:val="both"/>
      </w:pPr>
      <w:r>
        <w:rPr>
          <w:rFonts w:ascii="Times New Roman" w:cs="Times New Roman" w:eastAsia="Times New Roman" w:hAnsi="Times New Roman"/>
          <w:b/>
          <w:bCs/>
          <w:i/>
          <w:iCs/>
          <w:sz w:val="28"/>
          <w:szCs w:val="28"/>
        </w:rPr>
        <w:t xml:space="preserve">Уміння: </w:t>
      </w:r>
      <w:r>
        <w:rPr>
          <w:rFonts w:ascii="Times New Roman" w:cs="Times New Roman" w:eastAsia="Times New Roman" w:hAnsi="Times New Roman"/>
          <w:sz w:val="28"/>
          <w:szCs w:val="28"/>
        </w:rPr>
        <w:t xml:space="preserve">готувати поверхню заготовки під розмічання; наносити прямі, перпендикулярні, паралельні риски, кола й дуги; кернувати розмічальні риски.</w:t>
      </w:r>
    </w:p>
    <w:p>
      <w:pPr>
        <w:spacing w:after="0" w:before="0" w:line="300"/>
        <w:ind w:firstLine="709"/>
        <w:jc w:val="both"/>
      </w:pPr>
      <w:r>
        <w:rPr>
          <w:rFonts w:ascii="Times New Roman" w:cs="Times New Roman" w:eastAsia="Times New Roman" w:hAnsi="Times New Roman"/>
          <w:b/>
          <w:bCs/>
          <w:i/>
          <w:iCs/>
          <w:sz w:val="28"/>
          <w:szCs w:val="28"/>
        </w:rPr>
        <w:t xml:space="preserve">Зміст теми: </w:t>
      </w:r>
      <w:r>
        <w:rPr>
          <w:rFonts w:ascii="Times New Roman" w:cs="Times New Roman" w:eastAsia="Times New Roman" w:hAnsi="Times New Roman"/>
          <w:sz w:val="28"/>
          <w:szCs w:val="28"/>
        </w:rPr>
        <w:t xml:space="preserve">Призначення розмічання. Площинне та просторове розмічання. Інструменти та пристрої для розмічання: розмічальна плита, рисувалка, кернер, циркуль, рейсмас. Підготовка поверхні до розмічання. Розмічання від кромки, від осьової лінії, за шаблоном. Охорона праці під час розмічання.</w:t>
      </w:r>
    </w:p>
    <w:p>
      <w:pPr>
        <w:spacing w:after="0" w:before="0" w:line="300"/>
        <w:ind w:firstLine="709"/>
        <w:jc w:val="both"/>
      </w:pPr>
      <w:r>
        <w:rPr>
          <w:rFonts w:ascii="Times New Roman" w:cs="Times New Roman" w:eastAsia="Times New Roman" w:hAnsi="Times New Roman"/>
          <w:b/>
          <w:bCs/>
          <w:i/>
          <w:iCs/>
          <w:sz w:val="28"/>
          <w:szCs w:val="28"/>
        </w:rPr>
        <w:t xml:space="preserve">Практична робота: </w:t>
      </w:r>
      <w:r>
        <w:rPr>
          <w:rFonts w:ascii="Times New Roman" w:cs="Times New Roman" w:eastAsia="Times New Roman" w:hAnsi="Times New Roman"/>
          <w:sz w:val="28"/>
          <w:szCs w:val="28"/>
        </w:rPr>
        <w:t xml:space="preserve">Площинне розмічання заготовки з листового металу за кресленням.</w:t>
      </w:r>
    </w:p>
    <w:p>
      <w:pPr>
        <w:spacing w:after="0" w:before="0" w:line="300"/>
        <w:ind w:firstLine="709"/>
        <w:jc w:val="both"/>
      </w:pPr>
      <w:r>
        <w:rPr>
          <w:rFonts w:ascii="Times New Roman" w:cs="Times New Roman" w:eastAsia="Times New Roman" w:hAnsi="Times New Roman"/>
          <w:b/>
          <w:bCs/>
          <w:i/>
          <w:iCs/>
          <w:sz w:val="28"/>
          <w:szCs w:val="28"/>
        </w:rPr>
        <w:t xml:space="preserve">Література: </w:t>
      </w:r>
      <w:r>
        <w:rPr>
          <w:rFonts w:ascii="Times New Roman" w:cs="Times New Roman" w:eastAsia="Times New Roman" w:hAnsi="Times New Roman"/>
          <w:sz w:val="28"/>
          <w:szCs w:val="28"/>
        </w:rPr>
        <w:t xml:space="preserve">[1, с. 11]; [2, с. 20–23]; [3, § 4.1.3].</w:t>
      </w:r>
    </w:p>
    <w:p>
      <w:pPr>
        <w:keepNext/>
        <w:spacing w:after="80" w:before="200" w:line="300"/>
        <w:jc w:val="left"/>
      </w:pPr>
      <w:r>
        <w:rPr>
          <w:rFonts w:ascii="Times New Roman" w:cs="Times New Roman" w:eastAsia="Times New Roman" w:hAnsi="Times New Roman"/>
          <w:b/>
          <w:bCs/>
          <w:sz w:val="28"/>
          <w:szCs w:val="28"/>
        </w:rPr>
        <w:t xml:space="preserve">Тема 4. Рубання металу (2 год)</w:t>
      </w:r>
    </w:p>
    <w:p>
      <w:pPr>
        <w:spacing w:after="0" w:before="0" w:line="300"/>
        <w:ind w:firstLine="709"/>
        <w:jc w:val="both"/>
      </w:pPr>
      <w:r>
        <w:rPr>
          <w:rFonts w:ascii="Times New Roman" w:cs="Times New Roman" w:eastAsia="Times New Roman" w:hAnsi="Times New Roman"/>
          <w:b/>
          <w:bCs/>
          <w:i/>
          <w:iCs/>
          <w:sz w:val="28"/>
          <w:szCs w:val="28"/>
        </w:rPr>
        <w:t xml:space="preserve">Уміння: </w:t>
      </w:r>
      <w:r>
        <w:rPr>
          <w:rFonts w:ascii="Times New Roman" w:cs="Times New Roman" w:eastAsia="Times New Roman" w:hAnsi="Times New Roman"/>
          <w:sz w:val="28"/>
          <w:szCs w:val="28"/>
        </w:rPr>
        <w:t xml:space="preserve">рубати метал зубилом у лещатах і на плиті; правильно тримати зубило й молоток, наносити удари.</w:t>
      </w:r>
    </w:p>
    <w:p>
      <w:pPr>
        <w:spacing w:after="0" w:before="0" w:line="300"/>
        <w:ind w:firstLine="709"/>
        <w:jc w:val="both"/>
      </w:pPr>
      <w:r>
        <w:rPr>
          <w:rFonts w:ascii="Times New Roman" w:cs="Times New Roman" w:eastAsia="Times New Roman" w:hAnsi="Times New Roman"/>
          <w:b/>
          <w:bCs/>
          <w:i/>
          <w:iCs/>
          <w:sz w:val="28"/>
          <w:szCs w:val="28"/>
        </w:rPr>
        <w:t xml:space="preserve">Зміст теми: </w:t>
      </w:r>
      <w:r>
        <w:rPr>
          <w:rFonts w:ascii="Times New Roman" w:cs="Times New Roman" w:eastAsia="Times New Roman" w:hAnsi="Times New Roman"/>
          <w:sz w:val="28"/>
          <w:szCs w:val="28"/>
        </w:rPr>
        <w:t xml:space="preserve">Призначення рубання. Зубило і крейцмейсель, кути заточування. Слюсарні молотки. Кистьовий, ліктьовий і плечовий удари. Рубання листового та смугового металу в лещатах і на плиті. Механізоване рубання. Організація робочого місця та охорона праці.</w:t>
      </w:r>
    </w:p>
    <w:p>
      <w:pPr>
        <w:spacing w:after="0" w:before="0" w:line="300"/>
        <w:ind w:firstLine="709"/>
        <w:jc w:val="both"/>
      </w:pPr>
      <w:r>
        <w:rPr>
          <w:rFonts w:ascii="Times New Roman" w:cs="Times New Roman" w:eastAsia="Times New Roman" w:hAnsi="Times New Roman"/>
          <w:b/>
          <w:bCs/>
          <w:i/>
          <w:iCs/>
          <w:sz w:val="28"/>
          <w:szCs w:val="28"/>
        </w:rPr>
        <w:t xml:space="preserve">Практична робота: </w:t>
      </w:r>
      <w:r>
        <w:rPr>
          <w:rFonts w:ascii="Times New Roman" w:cs="Times New Roman" w:eastAsia="Times New Roman" w:hAnsi="Times New Roman"/>
          <w:sz w:val="28"/>
          <w:szCs w:val="28"/>
        </w:rPr>
        <w:t xml:space="preserve">Рубання смугового металу в лещатах за розміченою лінією.</w:t>
      </w:r>
    </w:p>
    <w:p>
      <w:pPr>
        <w:spacing w:after="0" w:before="0" w:line="300"/>
        <w:ind w:firstLine="709"/>
        <w:jc w:val="both"/>
      </w:pPr>
      <w:r>
        <w:rPr>
          <w:rFonts w:ascii="Times New Roman" w:cs="Times New Roman" w:eastAsia="Times New Roman" w:hAnsi="Times New Roman"/>
          <w:b/>
          <w:bCs/>
          <w:i/>
          <w:iCs/>
          <w:sz w:val="28"/>
          <w:szCs w:val="28"/>
        </w:rPr>
        <w:t xml:space="preserve">Література: </w:t>
      </w:r>
      <w:r>
        <w:rPr>
          <w:rFonts w:ascii="Times New Roman" w:cs="Times New Roman" w:eastAsia="Times New Roman" w:hAnsi="Times New Roman"/>
          <w:sz w:val="28"/>
          <w:szCs w:val="28"/>
        </w:rPr>
        <w:t xml:space="preserve">[1, с. 12–14]; [2, с. 24–27].</w:t>
      </w:r>
    </w:p>
    <w:p>
      <w:pPr>
        <w:keepNext/>
        <w:spacing w:after="80" w:before="200" w:line="300"/>
        <w:jc w:val="left"/>
      </w:pPr>
      <w:r>
        <w:rPr>
          <w:rFonts w:ascii="Times New Roman" w:cs="Times New Roman" w:eastAsia="Times New Roman" w:hAnsi="Times New Roman"/>
          <w:b/>
          <w:bCs/>
          <w:sz w:val="28"/>
          <w:szCs w:val="28"/>
        </w:rPr>
        <w:t xml:space="preserve">Тема 5. Різання металу (3 год)</w:t>
      </w:r>
    </w:p>
    <w:p>
      <w:pPr>
        <w:spacing w:after="0" w:before="0" w:line="300"/>
        <w:ind w:firstLine="709"/>
        <w:jc w:val="both"/>
      </w:pPr>
      <w:r>
        <w:rPr>
          <w:rFonts w:ascii="Times New Roman" w:cs="Times New Roman" w:eastAsia="Times New Roman" w:hAnsi="Times New Roman"/>
          <w:b/>
          <w:bCs/>
          <w:i/>
          <w:iCs/>
          <w:sz w:val="28"/>
          <w:szCs w:val="28"/>
        </w:rPr>
        <w:t xml:space="preserve">Уміння: </w:t>
      </w:r>
      <w:r>
        <w:rPr>
          <w:rFonts w:ascii="Times New Roman" w:cs="Times New Roman" w:eastAsia="Times New Roman" w:hAnsi="Times New Roman"/>
          <w:sz w:val="28"/>
          <w:szCs w:val="28"/>
        </w:rPr>
        <w:t xml:space="preserve">різати метал ручною ножівкою, ручними та важільними ножицями, труборізом.</w:t>
      </w:r>
    </w:p>
    <w:p>
      <w:pPr>
        <w:spacing w:after="0" w:before="0" w:line="300"/>
        <w:ind w:firstLine="709"/>
        <w:jc w:val="both"/>
      </w:pPr>
      <w:r>
        <w:rPr>
          <w:rFonts w:ascii="Times New Roman" w:cs="Times New Roman" w:eastAsia="Times New Roman" w:hAnsi="Times New Roman"/>
          <w:b/>
          <w:bCs/>
          <w:i/>
          <w:iCs/>
          <w:sz w:val="28"/>
          <w:szCs w:val="28"/>
        </w:rPr>
        <w:t xml:space="preserve">Зміст теми: </w:t>
      </w:r>
      <w:r>
        <w:rPr>
          <w:rFonts w:ascii="Times New Roman" w:cs="Times New Roman" w:eastAsia="Times New Roman" w:hAnsi="Times New Roman"/>
          <w:sz w:val="28"/>
          <w:szCs w:val="28"/>
        </w:rPr>
        <w:t xml:space="preserve">Призначення різання. Будова ручної ножівки, вибір і встановлення ножівкового полотна. Різання круглого, смугового, квадратного металу та труб. Різання листового металу ручними й важільними ножицями. Механізоване різання. Охорона праці під час різання.</w:t>
      </w:r>
    </w:p>
    <w:p>
      <w:pPr>
        <w:spacing w:after="0" w:before="0" w:line="300"/>
        <w:ind w:firstLine="709"/>
        <w:jc w:val="both"/>
      </w:pPr>
      <w:r>
        <w:rPr>
          <w:rFonts w:ascii="Times New Roman" w:cs="Times New Roman" w:eastAsia="Times New Roman" w:hAnsi="Times New Roman"/>
          <w:b/>
          <w:bCs/>
          <w:i/>
          <w:iCs/>
          <w:sz w:val="28"/>
          <w:szCs w:val="28"/>
        </w:rPr>
        <w:t xml:space="preserve">Практична робота: </w:t>
      </w:r>
      <w:r>
        <w:rPr>
          <w:rFonts w:ascii="Times New Roman" w:cs="Times New Roman" w:eastAsia="Times New Roman" w:hAnsi="Times New Roman"/>
          <w:sz w:val="28"/>
          <w:szCs w:val="28"/>
        </w:rPr>
        <w:t xml:space="preserve">Розрізання круглого та смугового металу ножівкою; вирізання заготовки з листового металу ножицями за розміткою.</w:t>
      </w:r>
    </w:p>
    <w:p>
      <w:pPr>
        <w:spacing w:after="0" w:before="0" w:line="300"/>
        <w:ind w:firstLine="709"/>
        <w:jc w:val="both"/>
      </w:pPr>
      <w:r>
        <w:rPr>
          <w:rFonts w:ascii="Times New Roman" w:cs="Times New Roman" w:eastAsia="Times New Roman" w:hAnsi="Times New Roman"/>
          <w:b/>
          <w:bCs/>
          <w:i/>
          <w:iCs/>
          <w:sz w:val="28"/>
          <w:szCs w:val="28"/>
        </w:rPr>
        <w:t xml:space="preserve">Література: </w:t>
      </w:r>
      <w:r>
        <w:rPr>
          <w:rFonts w:ascii="Times New Roman" w:cs="Times New Roman" w:eastAsia="Times New Roman" w:hAnsi="Times New Roman"/>
          <w:sz w:val="28"/>
          <w:szCs w:val="28"/>
        </w:rPr>
        <w:t xml:space="preserve">[1, с. 22–23]; [2, с. 32–35].</w:t>
      </w:r>
    </w:p>
    <w:p>
      <w:pPr>
        <w:keepNext/>
        <w:spacing w:after="80" w:before="200" w:line="300"/>
        <w:jc w:val="left"/>
      </w:pPr>
      <w:r>
        <w:rPr>
          <w:rFonts w:ascii="Times New Roman" w:cs="Times New Roman" w:eastAsia="Times New Roman" w:hAnsi="Times New Roman"/>
          <w:b/>
          <w:bCs/>
          <w:sz w:val="28"/>
          <w:szCs w:val="28"/>
        </w:rPr>
        <w:t xml:space="preserve">Тема 6. Правка та гнуття металу (2 год)</w:t>
      </w:r>
    </w:p>
    <w:p>
      <w:pPr>
        <w:spacing w:after="0" w:before="0" w:line="300"/>
        <w:ind w:firstLine="709"/>
        <w:jc w:val="both"/>
      </w:pPr>
      <w:r>
        <w:rPr>
          <w:rFonts w:ascii="Times New Roman" w:cs="Times New Roman" w:eastAsia="Times New Roman" w:hAnsi="Times New Roman"/>
          <w:b/>
          <w:bCs/>
          <w:i/>
          <w:iCs/>
          <w:sz w:val="28"/>
          <w:szCs w:val="28"/>
        </w:rPr>
        <w:t xml:space="preserve">Уміння: </w:t>
      </w:r>
      <w:r>
        <w:rPr>
          <w:rFonts w:ascii="Times New Roman" w:cs="Times New Roman" w:eastAsia="Times New Roman" w:hAnsi="Times New Roman"/>
          <w:sz w:val="28"/>
          <w:szCs w:val="28"/>
        </w:rPr>
        <w:t xml:space="preserve">правити смуговий і листовий метал; гнути смуговий метал під заданим кутом і по радіусу.</w:t>
      </w:r>
    </w:p>
    <w:p>
      <w:pPr>
        <w:spacing w:after="0" w:before="0" w:line="300"/>
        <w:ind w:firstLine="709"/>
        <w:jc w:val="both"/>
      </w:pPr>
      <w:r>
        <w:rPr>
          <w:rFonts w:ascii="Times New Roman" w:cs="Times New Roman" w:eastAsia="Times New Roman" w:hAnsi="Times New Roman"/>
          <w:b/>
          <w:bCs/>
          <w:i/>
          <w:iCs/>
          <w:sz w:val="28"/>
          <w:szCs w:val="28"/>
        </w:rPr>
        <w:t xml:space="preserve">Зміст теми: </w:t>
      </w:r>
      <w:r>
        <w:rPr>
          <w:rFonts w:ascii="Times New Roman" w:cs="Times New Roman" w:eastAsia="Times New Roman" w:hAnsi="Times New Roman"/>
          <w:sz w:val="28"/>
          <w:szCs w:val="28"/>
        </w:rPr>
        <w:t xml:space="preserve">Призначення правки. Ручна правка смугового, листового та круглого металу, інструменти для правки. Призначення гнуття. Гнуття смугового, листового та круглого металу, труб. Визначення довжини заготовки для гнуття. Пристрої для гнуття. Охорона праці під час правки та гнуття.</w:t>
      </w:r>
    </w:p>
    <w:p>
      <w:pPr>
        <w:spacing w:after="0" w:before="0" w:line="300"/>
        <w:ind w:firstLine="709"/>
        <w:jc w:val="both"/>
      </w:pPr>
      <w:r>
        <w:rPr>
          <w:rFonts w:ascii="Times New Roman" w:cs="Times New Roman" w:eastAsia="Times New Roman" w:hAnsi="Times New Roman"/>
          <w:b/>
          <w:bCs/>
          <w:i/>
          <w:iCs/>
          <w:sz w:val="28"/>
          <w:szCs w:val="28"/>
        </w:rPr>
        <w:t xml:space="preserve">Практична робота: </w:t>
      </w:r>
      <w:r>
        <w:rPr>
          <w:rFonts w:ascii="Times New Roman" w:cs="Times New Roman" w:eastAsia="Times New Roman" w:hAnsi="Times New Roman"/>
          <w:sz w:val="28"/>
          <w:szCs w:val="28"/>
        </w:rPr>
        <w:t xml:space="preserve">Правка смуги; виготовлення скоби гнуттям за кресленням.</w:t>
      </w:r>
    </w:p>
    <w:p>
      <w:pPr>
        <w:spacing w:after="0" w:before="0" w:line="300"/>
        <w:ind w:firstLine="709"/>
        <w:jc w:val="both"/>
      </w:pPr>
      <w:r>
        <w:rPr>
          <w:rFonts w:ascii="Times New Roman" w:cs="Times New Roman" w:eastAsia="Times New Roman" w:hAnsi="Times New Roman"/>
          <w:b/>
          <w:bCs/>
          <w:i/>
          <w:iCs/>
          <w:sz w:val="28"/>
          <w:szCs w:val="28"/>
        </w:rPr>
        <w:t xml:space="preserve">Література: </w:t>
      </w:r>
      <w:r>
        <w:rPr>
          <w:rFonts w:ascii="Times New Roman" w:cs="Times New Roman" w:eastAsia="Times New Roman" w:hAnsi="Times New Roman"/>
          <w:sz w:val="28"/>
          <w:szCs w:val="28"/>
        </w:rPr>
        <w:t xml:space="preserve">[1, с. 24]; [2, с. 28–31].</w:t>
      </w:r>
    </w:p>
    <w:p>
      <w:pPr>
        <w:keepNext/>
        <w:spacing w:after="80" w:before="200" w:line="300"/>
        <w:jc w:val="left"/>
      </w:pPr>
      <w:r>
        <w:rPr>
          <w:rFonts w:ascii="Times New Roman" w:cs="Times New Roman" w:eastAsia="Times New Roman" w:hAnsi="Times New Roman"/>
          <w:b/>
          <w:bCs/>
          <w:sz w:val="28"/>
          <w:szCs w:val="28"/>
        </w:rPr>
        <w:t xml:space="preserve">Тема 7. Обпилювання металу (4 год)</w:t>
      </w:r>
    </w:p>
    <w:p>
      <w:pPr>
        <w:spacing w:after="0" w:before="0" w:line="300"/>
        <w:ind w:firstLine="709"/>
        <w:jc w:val="both"/>
      </w:pPr>
      <w:r>
        <w:rPr>
          <w:rFonts w:ascii="Times New Roman" w:cs="Times New Roman" w:eastAsia="Times New Roman" w:hAnsi="Times New Roman"/>
          <w:b/>
          <w:bCs/>
          <w:i/>
          <w:iCs/>
          <w:sz w:val="28"/>
          <w:szCs w:val="28"/>
        </w:rPr>
        <w:t xml:space="preserve">Уміння: </w:t>
      </w:r>
      <w:r>
        <w:rPr>
          <w:rFonts w:ascii="Times New Roman" w:cs="Times New Roman" w:eastAsia="Times New Roman" w:hAnsi="Times New Roman"/>
          <w:sz w:val="28"/>
          <w:szCs w:val="28"/>
        </w:rPr>
        <w:t xml:space="preserve">обпилювати плоскі, паралельні, перпендикулярні та криволінійні поверхні з контролем розмірів.</w:t>
      </w:r>
    </w:p>
    <w:p>
      <w:pPr>
        <w:spacing w:after="0" w:before="0" w:line="300"/>
        <w:ind w:firstLine="709"/>
        <w:jc w:val="both"/>
      </w:pPr>
      <w:r>
        <w:rPr>
          <w:rFonts w:ascii="Times New Roman" w:cs="Times New Roman" w:eastAsia="Times New Roman" w:hAnsi="Times New Roman"/>
          <w:b/>
          <w:bCs/>
          <w:i/>
          <w:iCs/>
          <w:sz w:val="28"/>
          <w:szCs w:val="28"/>
        </w:rPr>
        <w:t xml:space="preserve">Зміст теми: </w:t>
      </w:r>
      <w:r>
        <w:rPr>
          <w:rFonts w:ascii="Times New Roman" w:cs="Times New Roman" w:eastAsia="Times New Roman" w:hAnsi="Times New Roman"/>
          <w:sz w:val="28"/>
          <w:szCs w:val="28"/>
        </w:rPr>
        <w:t xml:space="preserve">Призначення обпилювання. Напилки: види, номери насічки, вибір. Прийоми обпилювання, балансування напилка. Обпилювання широких і вузьких площин, поверхонь під кутом, криволінійних поверхонь. Контроль площинності, перпендикулярності та розмірів. Шорсткість поверхні. Охорона праці під час обпилювання.</w:t>
      </w:r>
    </w:p>
    <w:p>
      <w:pPr>
        <w:spacing w:after="0" w:before="0" w:line="300"/>
        <w:ind w:firstLine="709"/>
        <w:jc w:val="both"/>
      </w:pPr>
      <w:r>
        <w:rPr>
          <w:rFonts w:ascii="Times New Roman" w:cs="Times New Roman" w:eastAsia="Times New Roman" w:hAnsi="Times New Roman"/>
          <w:b/>
          <w:bCs/>
          <w:i/>
          <w:iCs/>
          <w:sz w:val="28"/>
          <w:szCs w:val="28"/>
        </w:rPr>
        <w:t xml:space="preserve">Практична робота: </w:t>
      </w:r>
      <w:r>
        <w:rPr>
          <w:rFonts w:ascii="Times New Roman" w:cs="Times New Roman" w:eastAsia="Times New Roman" w:hAnsi="Times New Roman"/>
          <w:sz w:val="28"/>
          <w:szCs w:val="28"/>
        </w:rPr>
        <w:t xml:space="preserve">Обпилювання площин заготовки за кресленням з перевіркою лекальною лінійкою, кутником і штангенциркулем.</w:t>
      </w:r>
    </w:p>
    <w:p>
      <w:pPr>
        <w:spacing w:after="0" w:before="0" w:line="300"/>
        <w:ind w:firstLine="709"/>
        <w:jc w:val="both"/>
      </w:pPr>
      <w:r>
        <w:rPr>
          <w:rFonts w:ascii="Times New Roman" w:cs="Times New Roman" w:eastAsia="Times New Roman" w:hAnsi="Times New Roman"/>
          <w:b/>
          <w:bCs/>
          <w:i/>
          <w:iCs/>
          <w:sz w:val="28"/>
          <w:szCs w:val="28"/>
        </w:rPr>
        <w:t xml:space="preserve">Література: </w:t>
      </w:r>
      <w:r>
        <w:rPr>
          <w:rFonts w:ascii="Times New Roman" w:cs="Times New Roman" w:eastAsia="Times New Roman" w:hAnsi="Times New Roman"/>
          <w:sz w:val="28"/>
          <w:szCs w:val="28"/>
        </w:rPr>
        <w:t xml:space="preserve">[1, с. 15–16]; [2, с. 36–43].</w:t>
      </w:r>
    </w:p>
    <w:p>
      <w:pPr>
        <w:keepNext/>
        <w:spacing w:after="80" w:before="200" w:line="300"/>
        <w:jc w:val="left"/>
      </w:pPr>
      <w:r>
        <w:rPr>
          <w:rFonts w:ascii="Times New Roman" w:cs="Times New Roman" w:eastAsia="Times New Roman" w:hAnsi="Times New Roman"/>
          <w:b/>
          <w:bCs/>
          <w:sz w:val="28"/>
          <w:szCs w:val="28"/>
        </w:rPr>
        <w:t xml:space="preserve">Тема 8. Свердління, зенкерування, зенкування та розвертування отворів (4 год)</w:t>
      </w:r>
    </w:p>
    <w:p>
      <w:pPr>
        <w:spacing w:after="0" w:before="0" w:line="300"/>
        <w:ind w:firstLine="709"/>
        <w:jc w:val="both"/>
      </w:pPr>
      <w:r>
        <w:rPr>
          <w:rFonts w:ascii="Times New Roman" w:cs="Times New Roman" w:eastAsia="Times New Roman" w:hAnsi="Times New Roman"/>
          <w:b/>
          <w:bCs/>
          <w:i/>
          <w:iCs/>
          <w:sz w:val="28"/>
          <w:szCs w:val="28"/>
        </w:rPr>
        <w:t xml:space="preserve">Уміння: </w:t>
      </w:r>
      <w:r>
        <w:rPr>
          <w:rFonts w:ascii="Times New Roman" w:cs="Times New Roman" w:eastAsia="Times New Roman" w:hAnsi="Times New Roman"/>
          <w:sz w:val="28"/>
          <w:szCs w:val="28"/>
        </w:rPr>
        <w:t xml:space="preserve">налагоджувати свердлильний верстат; свердлити наскрізні й глухі отвори за розміткою; зенкерувати, зенкувати та розвертати отвори.</w:t>
      </w:r>
    </w:p>
    <w:p>
      <w:pPr>
        <w:spacing w:after="0" w:before="0" w:line="300"/>
        <w:ind w:firstLine="709"/>
        <w:jc w:val="both"/>
      </w:pPr>
      <w:r>
        <w:rPr>
          <w:rFonts w:ascii="Times New Roman" w:cs="Times New Roman" w:eastAsia="Times New Roman" w:hAnsi="Times New Roman"/>
          <w:b/>
          <w:bCs/>
          <w:i/>
          <w:iCs/>
          <w:sz w:val="28"/>
          <w:szCs w:val="28"/>
        </w:rPr>
        <w:t xml:space="preserve">Зміст теми: </w:t>
      </w:r>
      <w:r>
        <w:rPr>
          <w:rFonts w:ascii="Times New Roman" w:cs="Times New Roman" w:eastAsia="Times New Roman" w:hAnsi="Times New Roman"/>
          <w:sz w:val="28"/>
          <w:szCs w:val="28"/>
        </w:rPr>
        <w:t xml:space="preserve">Свердлильні верстати, підготовка до роботи. Свердла, їх закріплення. Закріплення заготовок. Свердління за розміткою, наскрізних і глухих отворів. Ручні та електричні свердлильні машини. Зенкери, зенківки, розвертки та їх застосування. Контроль отворів. Охорона праці під час свердління.</w:t>
      </w:r>
    </w:p>
    <w:p>
      <w:pPr>
        <w:spacing w:after="0" w:before="0" w:line="300"/>
        <w:ind w:firstLine="709"/>
        <w:jc w:val="both"/>
      </w:pPr>
      <w:r>
        <w:rPr>
          <w:rFonts w:ascii="Times New Roman" w:cs="Times New Roman" w:eastAsia="Times New Roman" w:hAnsi="Times New Roman"/>
          <w:b/>
          <w:bCs/>
          <w:i/>
          <w:iCs/>
          <w:sz w:val="28"/>
          <w:szCs w:val="28"/>
        </w:rPr>
        <w:t xml:space="preserve">Практична робота: </w:t>
      </w:r>
      <w:r>
        <w:rPr>
          <w:rFonts w:ascii="Times New Roman" w:cs="Times New Roman" w:eastAsia="Times New Roman" w:hAnsi="Times New Roman"/>
          <w:sz w:val="28"/>
          <w:szCs w:val="28"/>
        </w:rPr>
        <w:t xml:space="preserve">Свердління отворів за розміткою; зенкування фасок під кріпильні деталі; розвертування отвору.</w:t>
      </w:r>
    </w:p>
    <w:p>
      <w:pPr>
        <w:spacing w:after="0" w:before="0" w:line="300"/>
        <w:ind w:firstLine="709"/>
        <w:jc w:val="both"/>
      </w:pPr>
      <w:r>
        <w:rPr>
          <w:rFonts w:ascii="Times New Roman" w:cs="Times New Roman" w:eastAsia="Times New Roman" w:hAnsi="Times New Roman"/>
          <w:b/>
          <w:bCs/>
          <w:i/>
          <w:iCs/>
          <w:sz w:val="28"/>
          <w:szCs w:val="28"/>
        </w:rPr>
        <w:t xml:space="preserve">Література: </w:t>
      </w:r>
      <w:r>
        <w:rPr>
          <w:rFonts w:ascii="Times New Roman" w:cs="Times New Roman" w:eastAsia="Times New Roman" w:hAnsi="Times New Roman"/>
          <w:sz w:val="28"/>
          <w:szCs w:val="28"/>
        </w:rPr>
        <w:t xml:space="preserve">[1, с. 17–18, 25]; [2, с. 46–48]; [3, гл. 4.2, 4.4, 4.5; § 4.7.2].</w:t>
      </w:r>
    </w:p>
    <w:p>
      <w:pPr>
        <w:keepNext/>
        <w:spacing w:after="80" w:before="200" w:line="300"/>
        <w:jc w:val="left"/>
      </w:pPr>
      <w:r>
        <w:rPr>
          <w:rFonts w:ascii="Times New Roman" w:cs="Times New Roman" w:eastAsia="Times New Roman" w:hAnsi="Times New Roman"/>
          <w:b/>
          <w:bCs/>
          <w:sz w:val="28"/>
          <w:szCs w:val="28"/>
        </w:rPr>
        <w:t xml:space="preserve">Тема 9. Нарізування різьби (4 год)</w:t>
      </w:r>
    </w:p>
    <w:p>
      <w:pPr>
        <w:spacing w:after="0" w:before="0" w:line="300"/>
        <w:ind w:firstLine="709"/>
        <w:jc w:val="both"/>
      </w:pPr>
      <w:r>
        <w:rPr>
          <w:rFonts w:ascii="Times New Roman" w:cs="Times New Roman" w:eastAsia="Times New Roman" w:hAnsi="Times New Roman"/>
          <w:b/>
          <w:bCs/>
          <w:i/>
          <w:iCs/>
          <w:sz w:val="28"/>
          <w:szCs w:val="28"/>
        </w:rPr>
        <w:t xml:space="preserve">Уміння: </w:t>
      </w:r>
      <w:r>
        <w:rPr>
          <w:rFonts w:ascii="Times New Roman" w:cs="Times New Roman" w:eastAsia="Times New Roman" w:hAnsi="Times New Roman"/>
          <w:sz w:val="28"/>
          <w:szCs w:val="28"/>
        </w:rPr>
        <w:t xml:space="preserve">визначати діаметр отвору й стрижня під різьбу; нарізувати внутрішню різьбу мітчиками та зовнішню — плашками; контролювати різьбу.</w:t>
      </w:r>
    </w:p>
    <w:p>
      <w:pPr>
        <w:spacing w:after="0" w:before="0" w:line="300"/>
        <w:ind w:firstLine="709"/>
        <w:jc w:val="both"/>
      </w:pPr>
      <w:r>
        <w:rPr>
          <w:rFonts w:ascii="Times New Roman" w:cs="Times New Roman" w:eastAsia="Times New Roman" w:hAnsi="Times New Roman"/>
          <w:b/>
          <w:bCs/>
          <w:i/>
          <w:iCs/>
          <w:sz w:val="28"/>
          <w:szCs w:val="28"/>
        </w:rPr>
        <w:t xml:space="preserve">Зміст теми: </w:t>
      </w:r>
      <w:r>
        <w:rPr>
          <w:rFonts w:ascii="Times New Roman" w:cs="Times New Roman" w:eastAsia="Times New Roman" w:hAnsi="Times New Roman"/>
          <w:sz w:val="28"/>
          <w:szCs w:val="28"/>
        </w:rPr>
        <w:t xml:space="preserve">Різьба: призначення, елементи, види. Мітчики, воротки, плашки, плашкотримачі. Визначення діаметра отвору під внутрішню різьбу та діаметра стрижня під зовнішню. Нарізування різьби в наскрізних і глухих отворах. Контроль різьби калібрами та шаблонами. Охорона праці.</w:t>
      </w:r>
    </w:p>
    <w:p>
      <w:pPr>
        <w:spacing w:after="0" w:before="0" w:line="300"/>
        <w:ind w:firstLine="709"/>
        <w:jc w:val="both"/>
      </w:pPr>
      <w:r>
        <w:rPr>
          <w:rFonts w:ascii="Times New Roman" w:cs="Times New Roman" w:eastAsia="Times New Roman" w:hAnsi="Times New Roman"/>
          <w:b/>
          <w:bCs/>
          <w:i/>
          <w:iCs/>
          <w:sz w:val="28"/>
          <w:szCs w:val="28"/>
        </w:rPr>
        <w:t xml:space="preserve">Практична робота: </w:t>
      </w:r>
      <w:r>
        <w:rPr>
          <w:rFonts w:ascii="Times New Roman" w:cs="Times New Roman" w:eastAsia="Times New Roman" w:hAnsi="Times New Roman"/>
          <w:sz w:val="28"/>
          <w:szCs w:val="28"/>
        </w:rPr>
        <w:t xml:space="preserve">Нарізування метричної різьби мітчиком і плашкою з перевіркою різьбовим калібром.</w:t>
      </w:r>
    </w:p>
    <w:p>
      <w:pPr>
        <w:spacing w:after="0" w:before="0" w:line="300"/>
        <w:ind w:firstLine="709"/>
        <w:jc w:val="both"/>
      </w:pPr>
      <w:r>
        <w:rPr>
          <w:rFonts w:ascii="Times New Roman" w:cs="Times New Roman" w:eastAsia="Times New Roman" w:hAnsi="Times New Roman"/>
          <w:b/>
          <w:bCs/>
          <w:i/>
          <w:iCs/>
          <w:sz w:val="28"/>
          <w:szCs w:val="28"/>
        </w:rPr>
        <w:t xml:space="preserve">Література: </w:t>
      </w:r>
      <w:r>
        <w:rPr>
          <w:rFonts w:ascii="Times New Roman" w:cs="Times New Roman" w:eastAsia="Times New Roman" w:hAnsi="Times New Roman"/>
          <w:sz w:val="28"/>
          <w:szCs w:val="28"/>
        </w:rPr>
        <w:t xml:space="preserve">[1, с. 19–21]; [2, с. 49–50]; [3, гл. 1.5, 4.6].</w:t>
      </w:r>
    </w:p>
    <w:p>
      <w:pPr>
        <w:keepNext/>
        <w:spacing w:after="80" w:before="200" w:line="300"/>
        <w:jc w:val="left"/>
      </w:pPr>
      <w:r>
        <w:rPr>
          <w:rFonts w:ascii="Times New Roman" w:cs="Times New Roman" w:eastAsia="Times New Roman" w:hAnsi="Times New Roman"/>
          <w:b/>
          <w:bCs/>
          <w:sz w:val="28"/>
          <w:szCs w:val="28"/>
        </w:rPr>
        <w:t xml:space="preserve">Тема 10. Клепання. Паяння, лудіння, склеювання (3 год)</w:t>
      </w:r>
    </w:p>
    <w:p>
      <w:pPr>
        <w:spacing w:after="0" w:before="0" w:line="300"/>
        <w:ind w:firstLine="709"/>
        <w:jc w:val="both"/>
      </w:pPr>
      <w:r>
        <w:rPr>
          <w:rFonts w:ascii="Times New Roman" w:cs="Times New Roman" w:eastAsia="Times New Roman" w:hAnsi="Times New Roman"/>
          <w:b/>
          <w:bCs/>
          <w:i/>
          <w:iCs/>
          <w:sz w:val="28"/>
          <w:szCs w:val="28"/>
        </w:rPr>
        <w:t xml:space="preserve">Уміння: </w:t>
      </w:r>
      <w:r>
        <w:rPr>
          <w:rFonts w:ascii="Times New Roman" w:cs="Times New Roman" w:eastAsia="Times New Roman" w:hAnsi="Times New Roman"/>
          <w:sz w:val="28"/>
          <w:szCs w:val="28"/>
        </w:rPr>
        <w:t xml:space="preserve">виконувати з’єднання заклепками з напівкруглою та потайною головками; паяти та лудити деталі; склеювати деталі.</w:t>
      </w:r>
    </w:p>
    <w:p>
      <w:pPr>
        <w:spacing w:after="0" w:before="0" w:line="300"/>
        <w:ind w:firstLine="709"/>
        <w:jc w:val="both"/>
      </w:pPr>
      <w:r>
        <w:rPr>
          <w:rFonts w:ascii="Times New Roman" w:cs="Times New Roman" w:eastAsia="Times New Roman" w:hAnsi="Times New Roman"/>
          <w:b/>
          <w:bCs/>
          <w:i/>
          <w:iCs/>
          <w:sz w:val="28"/>
          <w:szCs w:val="28"/>
        </w:rPr>
        <w:t xml:space="preserve">Зміст теми: </w:t>
      </w:r>
      <w:r>
        <w:rPr>
          <w:rFonts w:ascii="Times New Roman" w:cs="Times New Roman" w:eastAsia="Times New Roman" w:hAnsi="Times New Roman"/>
          <w:sz w:val="28"/>
          <w:szCs w:val="28"/>
        </w:rPr>
        <w:t xml:space="preserve">Призначення клепання, види заклепок і заклепкових швів, інструмент для клепання, контроль якості. Паяння м’якими припоями: припої, флюси, паяльники, порядок паяння. Лудіння. Склеювання: клеї, підготовка поверхонь. Охорона праці під час клепання й паяння.</w:t>
      </w:r>
    </w:p>
    <w:p>
      <w:pPr>
        <w:spacing w:after="0" w:before="0" w:line="300"/>
        <w:ind w:firstLine="709"/>
        <w:jc w:val="both"/>
      </w:pPr>
      <w:r>
        <w:rPr>
          <w:rFonts w:ascii="Times New Roman" w:cs="Times New Roman" w:eastAsia="Times New Roman" w:hAnsi="Times New Roman"/>
          <w:b/>
          <w:bCs/>
          <w:i/>
          <w:iCs/>
          <w:sz w:val="28"/>
          <w:szCs w:val="28"/>
        </w:rPr>
        <w:t xml:space="preserve">Практична робота: </w:t>
      </w:r>
      <w:r>
        <w:rPr>
          <w:rFonts w:ascii="Times New Roman" w:cs="Times New Roman" w:eastAsia="Times New Roman" w:hAnsi="Times New Roman"/>
          <w:sz w:val="28"/>
          <w:szCs w:val="28"/>
        </w:rPr>
        <w:t xml:space="preserve">З’єднання двох пластин заклепками; паяння та лудіння деталей.</w:t>
      </w:r>
    </w:p>
    <w:p>
      <w:pPr>
        <w:spacing w:after="0" w:before="0" w:line="300"/>
        <w:ind w:firstLine="709"/>
        <w:jc w:val="both"/>
      </w:pPr>
      <w:r>
        <w:rPr>
          <w:rFonts w:ascii="Times New Roman" w:cs="Times New Roman" w:eastAsia="Times New Roman" w:hAnsi="Times New Roman"/>
          <w:b/>
          <w:bCs/>
          <w:i/>
          <w:iCs/>
          <w:sz w:val="28"/>
          <w:szCs w:val="28"/>
        </w:rPr>
        <w:t xml:space="preserve">Література: </w:t>
      </w:r>
      <w:r>
        <w:rPr>
          <w:rFonts w:ascii="Times New Roman" w:cs="Times New Roman" w:eastAsia="Times New Roman" w:hAnsi="Times New Roman"/>
          <w:sz w:val="28"/>
          <w:szCs w:val="28"/>
        </w:rPr>
        <w:t xml:space="preserve">[1, с. 26, 30–32]; [2, с. 51].</w:t>
      </w:r>
    </w:p>
    <w:p>
      <w:pPr>
        <w:keepNext/>
        <w:spacing w:after="80" w:before="200" w:line="300"/>
        <w:jc w:val="left"/>
      </w:pPr>
      <w:r>
        <w:rPr>
          <w:rFonts w:ascii="Times New Roman" w:cs="Times New Roman" w:eastAsia="Times New Roman" w:hAnsi="Times New Roman"/>
          <w:b/>
          <w:bCs/>
          <w:sz w:val="28"/>
          <w:szCs w:val="28"/>
        </w:rPr>
        <w:t xml:space="preserve">Тема 11. Шабрування та притирання (3 год)</w:t>
      </w:r>
    </w:p>
    <w:p>
      <w:pPr>
        <w:spacing w:after="0" w:before="0" w:line="300"/>
        <w:ind w:firstLine="709"/>
        <w:jc w:val="both"/>
      </w:pPr>
      <w:r>
        <w:rPr>
          <w:rFonts w:ascii="Times New Roman" w:cs="Times New Roman" w:eastAsia="Times New Roman" w:hAnsi="Times New Roman"/>
          <w:b/>
          <w:bCs/>
          <w:i/>
          <w:iCs/>
          <w:sz w:val="28"/>
          <w:szCs w:val="28"/>
        </w:rPr>
        <w:t xml:space="preserve">Уміння: </w:t>
      </w:r>
      <w:r>
        <w:rPr>
          <w:rFonts w:ascii="Times New Roman" w:cs="Times New Roman" w:eastAsia="Times New Roman" w:hAnsi="Times New Roman"/>
          <w:sz w:val="28"/>
          <w:szCs w:val="28"/>
        </w:rPr>
        <w:t xml:space="preserve">шабрувати плоскі поверхні з контролем «на фарбу»; притирати плоскі поверхні.</w:t>
      </w:r>
    </w:p>
    <w:p>
      <w:pPr>
        <w:spacing w:after="0" w:before="0" w:line="300"/>
        <w:ind w:firstLine="709"/>
        <w:jc w:val="both"/>
      </w:pPr>
      <w:r>
        <w:rPr>
          <w:rFonts w:ascii="Times New Roman" w:cs="Times New Roman" w:eastAsia="Times New Roman" w:hAnsi="Times New Roman"/>
          <w:b/>
          <w:bCs/>
          <w:i/>
          <w:iCs/>
          <w:sz w:val="28"/>
          <w:szCs w:val="28"/>
        </w:rPr>
        <w:t xml:space="preserve">Зміст теми: </w:t>
      </w:r>
      <w:r>
        <w:rPr>
          <w:rFonts w:ascii="Times New Roman" w:cs="Times New Roman" w:eastAsia="Times New Roman" w:hAnsi="Times New Roman"/>
          <w:sz w:val="28"/>
          <w:szCs w:val="28"/>
        </w:rPr>
        <w:t xml:space="preserve">Призначення шабрування, припуски. Шабери, їх заточування. Підготовка до шабрування, контроль якості за кількістю плям. Притирання: призначення, притири, притиральні матеріали. Притирання плоских і конічних поверхонь. Охорона праці.</w:t>
      </w:r>
    </w:p>
    <w:p>
      <w:pPr>
        <w:spacing w:after="0" w:before="0" w:line="300"/>
        <w:ind w:firstLine="709"/>
        <w:jc w:val="both"/>
      </w:pPr>
      <w:r>
        <w:rPr>
          <w:rFonts w:ascii="Times New Roman" w:cs="Times New Roman" w:eastAsia="Times New Roman" w:hAnsi="Times New Roman"/>
          <w:b/>
          <w:bCs/>
          <w:i/>
          <w:iCs/>
          <w:sz w:val="28"/>
          <w:szCs w:val="28"/>
        </w:rPr>
        <w:t xml:space="preserve">Практична робота: </w:t>
      </w:r>
      <w:r>
        <w:rPr>
          <w:rFonts w:ascii="Times New Roman" w:cs="Times New Roman" w:eastAsia="Times New Roman" w:hAnsi="Times New Roman"/>
          <w:sz w:val="28"/>
          <w:szCs w:val="28"/>
        </w:rPr>
        <w:t xml:space="preserve">Шабрування плоскої поверхні плитки; притирання плоскої поверхні.</w:t>
      </w:r>
    </w:p>
    <w:p>
      <w:pPr>
        <w:spacing w:after="0" w:before="0" w:line="300"/>
        <w:ind w:firstLine="709"/>
        <w:jc w:val="both"/>
      </w:pPr>
      <w:r>
        <w:rPr>
          <w:rFonts w:ascii="Times New Roman" w:cs="Times New Roman" w:eastAsia="Times New Roman" w:hAnsi="Times New Roman"/>
          <w:b/>
          <w:bCs/>
          <w:i/>
          <w:iCs/>
          <w:sz w:val="28"/>
          <w:szCs w:val="28"/>
        </w:rPr>
        <w:t xml:space="preserve">Література: </w:t>
      </w:r>
      <w:r>
        <w:rPr>
          <w:rFonts w:ascii="Times New Roman" w:cs="Times New Roman" w:eastAsia="Times New Roman" w:hAnsi="Times New Roman"/>
          <w:sz w:val="28"/>
          <w:szCs w:val="28"/>
        </w:rPr>
        <w:t xml:space="preserve">[1, с. 27, 29]; [2, с. 44–45]; [3, § 1.8.3].</w:t>
      </w:r>
    </w:p>
    <w:p>
      <w:pPr>
        <w:keepNext/>
        <w:spacing w:after="80" w:before="200" w:line="300"/>
        <w:jc w:val="left"/>
      </w:pPr>
      <w:r>
        <w:rPr>
          <w:rFonts w:ascii="Times New Roman" w:cs="Times New Roman" w:eastAsia="Times New Roman" w:hAnsi="Times New Roman"/>
          <w:b/>
          <w:bCs/>
          <w:sz w:val="28"/>
          <w:szCs w:val="28"/>
        </w:rPr>
        <w:t xml:space="preserve">Тема 12. Комплексна слюсарна робота (2 год)</w:t>
      </w:r>
    </w:p>
    <w:p>
      <w:pPr>
        <w:spacing w:after="0" w:before="0" w:line="300"/>
        <w:ind w:firstLine="709"/>
        <w:jc w:val="both"/>
      </w:pPr>
      <w:r>
        <w:rPr>
          <w:rFonts w:ascii="Times New Roman" w:cs="Times New Roman" w:eastAsia="Times New Roman" w:hAnsi="Times New Roman"/>
          <w:b/>
          <w:bCs/>
          <w:i/>
          <w:iCs/>
          <w:sz w:val="28"/>
          <w:szCs w:val="28"/>
        </w:rPr>
        <w:t xml:space="preserve">Зміст теми: </w:t>
      </w:r>
      <w:r>
        <w:rPr>
          <w:rFonts w:ascii="Times New Roman" w:cs="Times New Roman" w:eastAsia="Times New Roman" w:hAnsi="Times New Roman"/>
          <w:sz w:val="28"/>
          <w:szCs w:val="28"/>
        </w:rPr>
        <w:t xml:space="preserve">Технологічний процес виготовлення деталі, що включає раніше вивчені операції: розмічання, різання, обпилювання, свердління, нарізування різьби. Вибір інструменту. Контроль точності виготовлення.</w:t>
      </w:r>
    </w:p>
    <w:p>
      <w:pPr>
        <w:spacing w:after="0" w:before="0" w:line="300"/>
        <w:ind w:firstLine="709"/>
        <w:jc w:val="both"/>
      </w:pPr>
      <w:r>
        <w:rPr>
          <w:rFonts w:ascii="Times New Roman" w:cs="Times New Roman" w:eastAsia="Times New Roman" w:hAnsi="Times New Roman"/>
          <w:b/>
          <w:bCs/>
          <w:i/>
          <w:iCs/>
          <w:sz w:val="28"/>
          <w:szCs w:val="28"/>
        </w:rPr>
        <w:t xml:space="preserve">Практична робота: </w:t>
      </w:r>
      <w:r>
        <w:rPr>
          <w:rFonts w:ascii="Times New Roman" w:cs="Times New Roman" w:eastAsia="Times New Roman" w:hAnsi="Times New Roman"/>
          <w:sz w:val="28"/>
          <w:szCs w:val="28"/>
        </w:rPr>
        <w:t xml:space="preserve">Виготовлення контрольної деталі за кресленням.</w:t>
      </w:r>
    </w:p>
    <w:p>
      <w:pPr>
        <w:spacing w:after="0" w:before="0" w:line="300"/>
        <w:ind w:firstLine="709"/>
        <w:jc w:val="both"/>
      </w:pPr>
      <w:r>
        <w:rPr>
          <w:rFonts w:ascii="Times New Roman" w:cs="Times New Roman" w:eastAsia="Times New Roman" w:hAnsi="Times New Roman"/>
          <w:b/>
          <w:bCs/>
          <w:i/>
          <w:iCs/>
          <w:sz w:val="28"/>
          <w:szCs w:val="28"/>
        </w:rPr>
        <w:t xml:space="preserve">Література: </w:t>
      </w:r>
      <w:r>
        <w:rPr>
          <w:rFonts w:ascii="Times New Roman" w:cs="Times New Roman" w:eastAsia="Times New Roman" w:hAnsi="Times New Roman"/>
          <w:sz w:val="28"/>
          <w:szCs w:val="28"/>
        </w:rPr>
        <w:t xml:space="preserve">[1, с. 33–49].</w:t>
      </w:r>
    </w:p>
    <w:p>
      <w:pPr>
        <w:keepNext/>
        <w:spacing w:after="80" w:before="200" w:line="300"/>
        <w:jc w:val="left"/>
      </w:pPr>
      <w:r>
        <w:rPr>
          <w:rFonts w:ascii="Times New Roman" w:cs="Times New Roman" w:eastAsia="Times New Roman" w:hAnsi="Times New Roman"/>
          <w:b/>
          <w:bCs/>
          <w:sz w:val="28"/>
          <w:szCs w:val="28"/>
        </w:rPr>
        <w:t xml:space="preserve">Тема 13. Підсумкове заняття. Диференційований залік (2 год)</w:t>
      </w:r>
    </w:p>
    <w:p>
      <w:pPr>
        <w:spacing w:after="0" w:before="0" w:line="300"/>
        <w:ind w:firstLine="709"/>
        <w:jc w:val="both"/>
      </w:pPr>
      <w:r>
        <w:rPr>
          <w:rFonts w:ascii="Times New Roman" w:cs="Times New Roman" w:eastAsia="Times New Roman" w:hAnsi="Times New Roman"/>
          <w:b/>
          <w:bCs/>
          <w:i/>
          <w:iCs/>
          <w:sz w:val="28"/>
          <w:szCs w:val="28"/>
        </w:rPr>
        <w:t xml:space="preserve">Зміст теми: </w:t>
      </w:r>
      <w:r>
        <w:rPr>
          <w:rFonts w:ascii="Times New Roman" w:cs="Times New Roman" w:eastAsia="Times New Roman" w:hAnsi="Times New Roman"/>
          <w:sz w:val="28"/>
          <w:szCs w:val="28"/>
        </w:rPr>
        <w:t xml:space="preserve">Підбиття підсумків практики. Захист щоденника-звіту. Диференційований залік.</w:t>
      </w:r>
    </w:p>
    <w:p>
      <w:pPr>
        <w:spacing w:after="0" w:before="0" w:line="300"/>
        <w:ind w:firstLine="709"/>
        <w:jc w:val="both"/>
      </w:pPr>
      <w:r>
        <w:rPr>
          <w:rFonts w:ascii="Times New Roman" w:cs="Times New Roman" w:eastAsia="Times New Roman" w:hAnsi="Times New Roman"/>
          <w:b/>
          <w:bCs/>
          <w:i/>
          <w:iCs/>
          <w:sz w:val="28"/>
          <w:szCs w:val="28"/>
        </w:rPr>
        <w:t xml:space="preserve">Література: </w:t>
      </w:r>
      <w:r>
        <w:rPr>
          <w:rFonts w:ascii="Times New Roman" w:cs="Times New Roman" w:eastAsia="Times New Roman" w:hAnsi="Times New Roman"/>
          <w:sz w:val="28"/>
          <w:szCs w:val="28"/>
        </w:rPr>
        <w:t xml:space="preserve">[1, с. 50].</w:t>
      </w:r>
    </w:p>
    <w:p>
      <w:pPr>
        <w:keepNext/>
        <w:spacing w:after="160" w:before="240" w:line="300"/>
        <w:jc w:val="center"/>
      </w:pPr>
      <w:r>
        <w:rPr>
          <w:rFonts w:ascii="Times New Roman" w:cs="Times New Roman" w:eastAsia="Times New Roman" w:hAnsi="Times New Roman"/>
          <w:b/>
          <w:bCs/>
          <w:sz w:val="28"/>
          <w:szCs w:val="28"/>
        </w:rPr>
        <w:t xml:space="preserve">4. КРИТЕРІЇ ОЦІНЮВАННЯ</w:t>
      </w:r>
    </w:p>
    <w:p>
      <w:pPr>
        <w:keepNext/>
        <w:spacing w:after="0" w:before="0" w:line="300"/>
        <w:ind w:firstLine="709"/>
        <w:jc w:val="both"/>
      </w:pPr>
      <w:r>
        <w:rPr>
          <w:rFonts w:ascii="Times New Roman" w:cs="Times New Roman" w:eastAsia="Times New Roman" w:hAnsi="Times New Roman"/>
          <w:sz w:val="28"/>
          <w:szCs w:val="28"/>
        </w:rPr>
        <w:t xml:space="preserve">Під час оцінювання враховують:</w:t>
      </w:r>
    </w:p>
    <w:p>
      <w:pPr>
        <w:pStyle w:val="ListParagraph"/>
        <w:numPr>
          <w:ilvl w:val="0"/>
          <w:numId w:val="3"/>
        </w:numPr>
        <w:spacing w:line="300"/>
        <w:jc w:val="both"/>
      </w:pPr>
      <w:r>
        <w:rPr>
          <w:rFonts w:ascii="Times New Roman" w:cs="Times New Roman" w:eastAsia="Times New Roman" w:hAnsi="Times New Roman"/>
          <w:sz w:val="28"/>
          <w:szCs w:val="28"/>
        </w:rPr>
        <w:t xml:space="preserve">відповідність виготовленої деталі кресленню та технічним вимогам;</w:t>
      </w:r>
    </w:p>
    <w:p>
      <w:pPr>
        <w:pStyle w:val="ListParagraph"/>
        <w:numPr>
          <w:ilvl w:val="0"/>
          <w:numId w:val="3"/>
        </w:numPr>
        <w:spacing w:line="300"/>
        <w:jc w:val="both"/>
      </w:pPr>
      <w:r>
        <w:rPr>
          <w:rFonts w:ascii="Times New Roman" w:cs="Times New Roman" w:eastAsia="Times New Roman" w:hAnsi="Times New Roman"/>
          <w:sz w:val="28"/>
          <w:szCs w:val="28"/>
        </w:rPr>
        <w:t xml:space="preserve">правильність прийомів роботи та раціональна організація робочого місця;</w:t>
      </w:r>
    </w:p>
    <w:p>
      <w:pPr>
        <w:pStyle w:val="ListParagraph"/>
        <w:numPr>
          <w:ilvl w:val="0"/>
          <w:numId w:val="3"/>
        </w:numPr>
        <w:spacing w:line="300"/>
        <w:jc w:val="both"/>
      </w:pPr>
      <w:r>
        <w:rPr>
          <w:rFonts w:ascii="Times New Roman" w:cs="Times New Roman" w:eastAsia="Times New Roman" w:hAnsi="Times New Roman"/>
          <w:sz w:val="28"/>
          <w:szCs w:val="28"/>
        </w:rPr>
        <w:t xml:space="preserve">уміння користуватися контрольно-вимірювальним інструментом;</w:t>
      </w:r>
    </w:p>
    <w:p>
      <w:pPr>
        <w:pStyle w:val="ListParagraph"/>
        <w:numPr>
          <w:ilvl w:val="0"/>
          <w:numId w:val="3"/>
        </w:numPr>
        <w:spacing w:line="300"/>
        <w:jc w:val="both"/>
      </w:pPr>
      <w:r>
        <w:rPr>
          <w:rFonts w:ascii="Times New Roman" w:cs="Times New Roman" w:eastAsia="Times New Roman" w:hAnsi="Times New Roman"/>
          <w:sz w:val="28"/>
          <w:szCs w:val="28"/>
        </w:rPr>
        <w:t xml:space="preserve">самостійність виконання роботи та дотримання норм часу;</w:t>
      </w:r>
    </w:p>
    <w:p>
      <w:pPr>
        <w:pStyle w:val="ListParagraph"/>
        <w:numPr>
          <w:ilvl w:val="0"/>
          <w:numId w:val="3"/>
        </w:numPr>
        <w:spacing w:line="300"/>
        <w:jc w:val="both"/>
      </w:pPr>
      <w:r>
        <w:rPr>
          <w:rFonts w:ascii="Times New Roman" w:cs="Times New Roman" w:eastAsia="Times New Roman" w:hAnsi="Times New Roman"/>
          <w:sz w:val="28"/>
          <w:szCs w:val="28"/>
        </w:rPr>
        <w:t xml:space="preserve">дотримання правил охорони праці;</w:t>
      </w:r>
    </w:p>
    <w:p>
      <w:pPr>
        <w:pStyle w:val="ListParagraph"/>
        <w:numPr>
          <w:ilvl w:val="0"/>
          <w:numId w:val="3"/>
        </w:numPr>
        <w:spacing w:line="300"/>
        <w:jc w:val="both"/>
      </w:pPr>
      <w:r>
        <w:rPr>
          <w:rFonts w:ascii="Times New Roman" w:cs="Times New Roman" w:eastAsia="Times New Roman" w:hAnsi="Times New Roman"/>
          <w:sz w:val="28"/>
          <w:szCs w:val="28"/>
        </w:rPr>
        <w:t xml:space="preserve">якість оформлення щоденника-звіту та відповіді на контрольні питання.</w:t>
      </w:r>
    </w:p>
    <w:p>
      <w:pPr>
        <w:spacing w:after="0" w:before="120" w:line="300"/>
        <w:ind w:firstLine="709"/>
        <w:jc w:val="both"/>
      </w:pPr>
      <w:r>
        <w:rPr>
          <w:rFonts w:ascii="Times New Roman" w:cs="Times New Roman" w:eastAsia="Times New Roman" w:hAnsi="Times New Roman"/>
          <w:sz w:val="28"/>
          <w:szCs w:val="28"/>
        </w:rPr>
        <w:t xml:space="preserve">Підсумкова оцінка за практику виставляється на диференційованому заліку з урахуванням оцінок за виконані практичні роботи та захисту щоденника-звіту.</w:t>
      </w:r>
    </w:p>
    <w:p>
      <w:pPr>
        <w:keepNext/>
        <w:spacing w:after="160" w:before="240" w:line="300"/>
        <w:jc w:val="center"/>
      </w:pPr>
      <w:r>
        <w:rPr>
          <w:rFonts w:ascii="Times New Roman" w:cs="Times New Roman" w:eastAsia="Times New Roman" w:hAnsi="Times New Roman"/>
          <w:b/>
          <w:bCs/>
          <w:sz w:val="28"/>
          <w:szCs w:val="28"/>
        </w:rPr>
        <w:t xml:space="preserve">5. КОНТРОЛЬНІ ПИТАННЯ ДО ЗАЛІКУ</w:t>
      </w:r>
    </w:p>
    <w:p>
      <w:pPr>
        <w:pStyle w:val="ListParagraph"/>
        <w:numPr>
          <w:ilvl w:val="0"/>
          <w:numId w:val="4"/>
        </w:numPr>
        <w:spacing w:line="300"/>
        <w:jc w:val="both"/>
      </w:pPr>
      <w:r>
        <w:rPr>
          <w:rFonts w:ascii="Times New Roman" w:cs="Times New Roman" w:eastAsia="Times New Roman" w:hAnsi="Times New Roman"/>
          <w:sz w:val="28"/>
          <w:szCs w:val="28"/>
        </w:rPr>
        <w:t xml:space="preserve">Як організовують робоче місце слюсаря?</w:t>
      </w:r>
    </w:p>
    <w:p>
      <w:pPr>
        <w:pStyle w:val="ListParagraph"/>
        <w:numPr>
          <w:ilvl w:val="0"/>
          <w:numId w:val="4"/>
        </w:numPr>
        <w:spacing w:line="300"/>
        <w:jc w:val="both"/>
      </w:pPr>
      <w:r>
        <w:rPr>
          <w:rFonts w:ascii="Times New Roman" w:cs="Times New Roman" w:eastAsia="Times New Roman" w:hAnsi="Times New Roman"/>
          <w:sz w:val="28"/>
          <w:szCs w:val="28"/>
        </w:rPr>
        <w:t xml:space="preserve">Назвіть основні правила охорони праці під час слюсарних робіт.</w:t>
      </w:r>
    </w:p>
    <w:p>
      <w:pPr>
        <w:pStyle w:val="ListParagraph"/>
        <w:numPr>
          <w:ilvl w:val="0"/>
          <w:numId w:val="4"/>
        </w:numPr>
        <w:spacing w:line="300"/>
        <w:jc w:val="both"/>
      </w:pPr>
      <w:r>
        <w:rPr>
          <w:rFonts w:ascii="Times New Roman" w:cs="Times New Roman" w:eastAsia="Times New Roman" w:hAnsi="Times New Roman"/>
          <w:sz w:val="28"/>
          <w:szCs w:val="28"/>
        </w:rPr>
        <w:t xml:space="preserve">Як виміряти деталь штангенциркулем? Як відлічити показ за ноніусом?</w:t>
      </w:r>
    </w:p>
    <w:p>
      <w:pPr>
        <w:pStyle w:val="ListParagraph"/>
        <w:numPr>
          <w:ilvl w:val="0"/>
          <w:numId w:val="4"/>
        </w:numPr>
        <w:spacing w:line="300"/>
        <w:jc w:val="both"/>
      </w:pPr>
      <w:r>
        <w:rPr>
          <w:rFonts w:ascii="Times New Roman" w:cs="Times New Roman" w:eastAsia="Times New Roman" w:hAnsi="Times New Roman"/>
          <w:sz w:val="28"/>
          <w:szCs w:val="28"/>
        </w:rPr>
        <w:t xml:space="preserve">Для чого виконують розмічання? Які інструменти для цього застосовують?</w:t>
      </w:r>
    </w:p>
    <w:p>
      <w:pPr>
        <w:pStyle w:val="ListParagraph"/>
        <w:numPr>
          <w:ilvl w:val="0"/>
          <w:numId w:val="4"/>
        </w:numPr>
        <w:spacing w:line="300"/>
        <w:jc w:val="both"/>
      </w:pPr>
      <w:r>
        <w:rPr>
          <w:rFonts w:ascii="Times New Roman" w:cs="Times New Roman" w:eastAsia="Times New Roman" w:hAnsi="Times New Roman"/>
          <w:sz w:val="28"/>
          <w:szCs w:val="28"/>
        </w:rPr>
        <w:t xml:space="preserve">Які удари молотком застосовують під час рубання і коли?</w:t>
      </w:r>
    </w:p>
    <w:p>
      <w:pPr>
        <w:pStyle w:val="ListParagraph"/>
        <w:numPr>
          <w:ilvl w:val="0"/>
          <w:numId w:val="4"/>
        </w:numPr>
        <w:spacing w:line="300"/>
        <w:jc w:val="both"/>
      </w:pPr>
      <w:r>
        <w:rPr>
          <w:rFonts w:ascii="Times New Roman" w:cs="Times New Roman" w:eastAsia="Times New Roman" w:hAnsi="Times New Roman"/>
          <w:sz w:val="28"/>
          <w:szCs w:val="28"/>
        </w:rPr>
        <w:t xml:space="preserve">Як вибрати та встановити ножівкове полотно?</w:t>
      </w:r>
    </w:p>
    <w:p>
      <w:pPr>
        <w:pStyle w:val="ListParagraph"/>
        <w:numPr>
          <w:ilvl w:val="0"/>
          <w:numId w:val="4"/>
        </w:numPr>
        <w:spacing w:line="300"/>
        <w:jc w:val="both"/>
      </w:pPr>
      <w:r>
        <w:rPr>
          <w:rFonts w:ascii="Times New Roman" w:cs="Times New Roman" w:eastAsia="Times New Roman" w:hAnsi="Times New Roman"/>
          <w:sz w:val="28"/>
          <w:szCs w:val="28"/>
        </w:rPr>
        <w:t xml:space="preserve">Як визначити довжину заготовки для гнуття?</w:t>
      </w:r>
    </w:p>
    <w:p>
      <w:pPr>
        <w:pStyle w:val="ListParagraph"/>
        <w:numPr>
          <w:ilvl w:val="0"/>
          <w:numId w:val="4"/>
        </w:numPr>
        <w:spacing w:line="300"/>
        <w:jc w:val="both"/>
      </w:pPr>
      <w:r>
        <w:rPr>
          <w:rFonts w:ascii="Times New Roman" w:cs="Times New Roman" w:eastAsia="Times New Roman" w:hAnsi="Times New Roman"/>
          <w:sz w:val="28"/>
          <w:szCs w:val="28"/>
        </w:rPr>
        <w:t xml:space="preserve">Як вибрати напилок залежно від виду обпилювання?</w:t>
      </w:r>
    </w:p>
    <w:p>
      <w:pPr>
        <w:pStyle w:val="ListParagraph"/>
        <w:numPr>
          <w:ilvl w:val="0"/>
          <w:numId w:val="4"/>
        </w:numPr>
        <w:spacing w:line="300"/>
        <w:jc w:val="both"/>
      </w:pPr>
      <w:r>
        <w:rPr>
          <w:rFonts w:ascii="Times New Roman" w:cs="Times New Roman" w:eastAsia="Times New Roman" w:hAnsi="Times New Roman"/>
          <w:sz w:val="28"/>
          <w:szCs w:val="28"/>
        </w:rPr>
        <w:t xml:space="preserve">Як перевірити площинність обпиляної поверхні?</w:t>
      </w:r>
    </w:p>
    <w:p>
      <w:pPr>
        <w:pStyle w:val="ListParagraph"/>
        <w:numPr>
          <w:ilvl w:val="0"/>
          <w:numId w:val="4"/>
        </w:numPr>
        <w:spacing w:line="300"/>
        <w:jc w:val="both"/>
      </w:pPr>
      <w:r>
        <w:rPr>
          <w:rFonts w:ascii="Times New Roman" w:cs="Times New Roman" w:eastAsia="Times New Roman" w:hAnsi="Times New Roman"/>
          <w:sz w:val="28"/>
          <w:szCs w:val="28"/>
        </w:rPr>
        <w:t xml:space="preserve">Чим відрізняються зенкерування, зенкування та розвертування?</w:t>
      </w:r>
    </w:p>
    <w:p>
      <w:pPr>
        <w:pStyle w:val="ListParagraph"/>
        <w:numPr>
          <w:ilvl w:val="0"/>
          <w:numId w:val="4"/>
        </w:numPr>
        <w:spacing w:line="300"/>
        <w:jc w:val="both"/>
      </w:pPr>
      <w:r>
        <w:rPr>
          <w:rFonts w:ascii="Times New Roman" w:cs="Times New Roman" w:eastAsia="Times New Roman" w:hAnsi="Times New Roman"/>
          <w:sz w:val="28"/>
          <w:szCs w:val="28"/>
        </w:rPr>
        <w:t xml:space="preserve">Як визначити діаметр отвору під внутрішню різьбу?</w:t>
      </w:r>
    </w:p>
    <w:p>
      <w:pPr>
        <w:pStyle w:val="ListParagraph"/>
        <w:numPr>
          <w:ilvl w:val="0"/>
          <w:numId w:val="4"/>
        </w:numPr>
        <w:spacing w:line="300"/>
        <w:jc w:val="both"/>
      </w:pPr>
      <w:r>
        <w:rPr>
          <w:rFonts w:ascii="Times New Roman" w:cs="Times New Roman" w:eastAsia="Times New Roman" w:hAnsi="Times New Roman"/>
          <w:sz w:val="28"/>
          <w:szCs w:val="28"/>
        </w:rPr>
        <w:t xml:space="preserve">Яка послідовність нарізування різьби мітчиками?</w:t>
      </w:r>
    </w:p>
    <w:p>
      <w:pPr>
        <w:pStyle w:val="ListParagraph"/>
        <w:numPr>
          <w:ilvl w:val="0"/>
          <w:numId w:val="4"/>
        </w:numPr>
        <w:spacing w:line="300"/>
        <w:jc w:val="both"/>
      </w:pPr>
      <w:r>
        <w:rPr>
          <w:rFonts w:ascii="Times New Roman" w:cs="Times New Roman" w:eastAsia="Times New Roman" w:hAnsi="Times New Roman"/>
          <w:sz w:val="28"/>
          <w:szCs w:val="28"/>
        </w:rPr>
        <w:t xml:space="preserve">Які види заклепок і заклепкових швів застосовують?</w:t>
      </w:r>
    </w:p>
    <w:p>
      <w:pPr>
        <w:pStyle w:val="ListParagraph"/>
        <w:numPr>
          <w:ilvl w:val="0"/>
          <w:numId w:val="4"/>
        </w:numPr>
        <w:spacing w:line="300"/>
        <w:jc w:val="both"/>
      </w:pPr>
      <w:r>
        <w:rPr>
          <w:rFonts w:ascii="Times New Roman" w:cs="Times New Roman" w:eastAsia="Times New Roman" w:hAnsi="Times New Roman"/>
          <w:sz w:val="28"/>
          <w:szCs w:val="28"/>
        </w:rPr>
        <w:t xml:space="preserve">Яку роль виконує флюс під час паяння?</w:t>
      </w:r>
    </w:p>
    <w:p>
      <w:pPr>
        <w:pStyle w:val="ListParagraph"/>
        <w:numPr>
          <w:ilvl w:val="0"/>
          <w:numId w:val="4"/>
        </w:numPr>
        <w:spacing w:line="300"/>
        <w:jc w:val="both"/>
      </w:pPr>
      <w:r>
        <w:rPr>
          <w:rFonts w:ascii="Times New Roman" w:cs="Times New Roman" w:eastAsia="Times New Roman" w:hAnsi="Times New Roman"/>
          <w:sz w:val="28"/>
          <w:szCs w:val="28"/>
        </w:rPr>
        <w:t xml:space="preserve">Як контролюють якість шабрування?</w:t>
      </w:r>
    </w:p>
    <w:p>
      <w:pPr>
        <w:pStyle w:val="ListParagraph"/>
        <w:numPr>
          <w:ilvl w:val="0"/>
          <w:numId w:val="4"/>
        </w:numPr>
        <w:spacing w:line="300"/>
        <w:jc w:val="both"/>
      </w:pPr>
      <w:r>
        <w:rPr>
          <w:rFonts w:ascii="Times New Roman" w:cs="Times New Roman" w:eastAsia="Times New Roman" w:hAnsi="Times New Roman"/>
          <w:sz w:val="28"/>
          <w:szCs w:val="28"/>
        </w:rPr>
        <w:t xml:space="preserve">Для чого виконують притирання? Які матеріали застосовують?</w:t>
      </w:r>
    </w:p>
    <w:p>
      <w:pPr>
        <w:keepNext/>
        <w:spacing w:after="160" w:before="240" w:line="300"/>
        <w:jc w:val="center"/>
      </w:pPr>
      <w:r>
        <w:rPr>
          <w:rFonts w:ascii="Times New Roman" w:cs="Times New Roman" w:eastAsia="Times New Roman" w:hAnsi="Times New Roman"/>
          <w:b/>
          <w:bCs/>
          <w:sz w:val="28"/>
          <w:szCs w:val="28"/>
        </w:rPr>
        <w:t xml:space="preserve">6. МАТЕРІАЛЬНО-ТЕХНІЧНЕ ЗАБЕЗПЕЧЕННЯ</w:t>
      </w:r>
    </w:p>
    <w:p>
      <w:pPr>
        <w:pStyle w:val="ListParagraph"/>
        <w:numPr>
          <w:ilvl w:val="0"/>
          <w:numId w:val="2"/>
        </w:numPr>
        <w:spacing w:line="300"/>
        <w:jc w:val="both"/>
      </w:pPr>
      <w:r>
        <w:rPr>
          <w:rFonts w:ascii="Times New Roman" w:cs="Times New Roman" w:eastAsia="Times New Roman" w:hAnsi="Times New Roman"/>
          <w:sz w:val="28"/>
          <w:szCs w:val="28"/>
        </w:rPr>
        <w:t xml:space="preserve">слюсарні верстаки з лещатами, розмічальна плита;</w:t>
      </w:r>
    </w:p>
    <w:p>
      <w:pPr>
        <w:pStyle w:val="ListParagraph"/>
        <w:numPr>
          <w:ilvl w:val="0"/>
          <w:numId w:val="2"/>
        </w:numPr>
        <w:spacing w:line="300"/>
        <w:jc w:val="both"/>
      </w:pPr>
      <w:r>
        <w:rPr>
          <w:rFonts w:ascii="Times New Roman" w:cs="Times New Roman" w:eastAsia="Times New Roman" w:hAnsi="Times New Roman"/>
          <w:sz w:val="28"/>
          <w:szCs w:val="28"/>
        </w:rPr>
        <w:t xml:space="preserve">свердлильний верстат, ручні свердлильні машини;</w:t>
      </w:r>
    </w:p>
    <w:p>
      <w:pPr>
        <w:pStyle w:val="ListParagraph"/>
        <w:numPr>
          <w:ilvl w:val="0"/>
          <w:numId w:val="2"/>
        </w:numPr>
        <w:spacing w:line="300"/>
        <w:jc w:val="both"/>
      </w:pPr>
      <w:r>
        <w:rPr>
          <w:rFonts w:ascii="Times New Roman" w:cs="Times New Roman" w:eastAsia="Times New Roman" w:hAnsi="Times New Roman"/>
          <w:sz w:val="28"/>
          <w:szCs w:val="28"/>
        </w:rPr>
        <w:t xml:space="preserve">слюсарний, розмічальний та вимірювальний інструмент;</w:t>
      </w:r>
    </w:p>
    <w:p>
      <w:pPr>
        <w:pStyle w:val="ListParagraph"/>
        <w:numPr>
          <w:ilvl w:val="0"/>
          <w:numId w:val="2"/>
        </w:numPr>
        <w:spacing w:line="300"/>
        <w:jc w:val="both"/>
      </w:pPr>
      <w:r>
        <w:rPr>
          <w:rFonts w:ascii="Times New Roman" w:cs="Times New Roman" w:eastAsia="Times New Roman" w:hAnsi="Times New Roman"/>
          <w:sz w:val="28"/>
          <w:szCs w:val="28"/>
        </w:rPr>
        <w:t xml:space="preserve">заготовки, креслення, інструкційно-технологічні карти;</w:t>
      </w:r>
    </w:p>
    <w:p>
      <w:pPr>
        <w:pStyle w:val="ListParagraph"/>
        <w:numPr>
          <w:ilvl w:val="0"/>
          <w:numId w:val="2"/>
        </w:numPr>
        <w:spacing w:line="300"/>
        <w:jc w:val="both"/>
      </w:pPr>
      <w:r>
        <w:rPr>
          <w:rFonts w:ascii="Times New Roman" w:cs="Times New Roman" w:eastAsia="Times New Roman" w:hAnsi="Times New Roman"/>
          <w:sz w:val="28"/>
          <w:szCs w:val="28"/>
        </w:rPr>
        <w:t xml:space="preserve">методичні розробки занять з кожної теми.</w:t>
      </w:r>
    </w:p>
    <w:p>
      <w:pPr>
        <w:keepNext/>
        <w:spacing w:after="160" w:before="240" w:line="300"/>
        <w:jc w:val="center"/>
      </w:pPr>
      <w:r>
        <w:rPr>
          <w:rFonts w:ascii="Times New Roman" w:cs="Times New Roman" w:eastAsia="Times New Roman" w:hAnsi="Times New Roman"/>
          <w:b/>
          <w:bCs/>
          <w:sz w:val="28"/>
          <w:szCs w:val="28"/>
        </w:rPr>
        <w:t xml:space="preserve">7. РЕКОМЕНДОВАНА ЛІТЕРАТУРА</w:t>
      </w:r>
    </w:p>
    <w:p>
      <w:pPr>
        <w:pStyle w:val="ListParagraph"/>
        <w:numPr>
          <w:ilvl w:val="0"/>
          <w:numId w:val="5"/>
        </w:numPr>
        <w:spacing w:line="300"/>
        <w:jc w:val="both"/>
      </w:pPr>
      <w:r>
        <w:rPr>
          <w:rFonts w:ascii="Times New Roman" w:cs="Times New Roman" w:eastAsia="Times New Roman" w:hAnsi="Times New Roman"/>
          <w:sz w:val="28"/>
          <w:szCs w:val="28"/>
        </w:rPr>
        <w:t xml:space="preserve">Основи слюсарної справи : навчальний посібник / уклад. М. В. Пеховка та ін. – Київ : Ресурсний центр ГУРТ, 2019.</w:t>
      </w:r>
    </w:p>
    <w:p>
      <w:pPr>
        <w:pStyle w:val="ListParagraph"/>
        <w:numPr>
          <w:ilvl w:val="0"/>
          <w:numId w:val="5"/>
        </w:numPr>
        <w:spacing w:line="300"/>
        <w:jc w:val="both"/>
      </w:pPr>
      <w:r>
        <w:rPr>
          <w:rFonts w:ascii="Times New Roman" w:cs="Times New Roman" w:eastAsia="Times New Roman" w:hAnsi="Times New Roman"/>
          <w:sz w:val="28"/>
          <w:szCs w:val="28"/>
        </w:rPr>
        <w:t xml:space="preserve">Слюсарна справа : методичні вказівки (журнал з навчальної практики) / уклад. Є. Г. Афтанділянц, О. В. Зазимко, О. Є. Семеновський, Г. М. Похиленко. – Київ : НУБіП України, 2020.</w:t>
      </w:r>
    </w:p>
    <w:p>
      <w:pPr>
        <w:pStyle w:val="ListParagraph"/>
        <w:numPr>
          <w:ilvl w:val="0"/>
          <w:numId w:val="5"/>
        </w:numPr>
        <w:spacing w:line="300"/>
        <w:jc w:val="both"/>
      </w:pPr>
      <w:r>
        <w:rPr>
          <w:rFonts w:ascii="Times New Roman" w:cs="Times New Roman" w:eastAsia="Times New Roman" w:hAnsi="Times New Roman"/>
          <w:sz w:val="28"/>
          <w:szCs w:val="28"/>
        </w:rPr>
        <w:t xml:space="preserve">Стискін Г. М., Ревнівцев М. П., Томашенко В. В., Берізко М. М. Технологія механічної обробки на металообробних верстатах : навчальний посібник. – Київ : Техніка, 2005. – 512 с.</w:t>
      </w:r>
    </w:p>
    <w:p>
      <w:pPr>
        <w:keepNext/>
        <w:spacing w:after="0" w:before="160" w:line="300"/>
        <w:ind w:firstLine="709"/>
        <w:jc w:val="both"/>
      </w:pPr>
      <w:r>
        <w:rPr>
          <w:rFonts w:ascii="Times New Roman" w:cs="Times New Roman" w:eastAsia="Times New Roman" w:hAnsi="Times New Roman"/>
          <w:b/>
          <w:bCs/>
          <w:sz w:val="28"/>
          <w:szCs w:val="28"/>
        </w:rPr>
        <w:t xml:space="preserve">Нормативне та методичне забезпечення:</w:t>
      </w:r>
    </w:p>
    <w:p>
      <w:pPr>
        <w:pStyle w:val="ListParagraph"/>
        <w:numPr>
          <w:ilvl w:val="0"/>
          <w:numId w:val="6"/>
        </w:numPr>
        <w:spacing w:line="300"/>
        <w:jc w:val="both"/>
      </w:pPr>
      <w:r>
        <w:rPr>
          <w:rFonts w:ascii="Times New Roman" w:cs="Times New Roman" w:eastAsia="Times New Roman" w:hAnsi="Times New Roman"/>
          <w:sz w:val="28"/>
          <w:szCs w:val="28"/>
        </w:rPr>
        <w:t xml:space="preserve">Закон України «Про фахову передвищу освіту».</w:t>
      </w:r>
    </w:p>
    <w:p>
      <w:pPr>
        <w:pStyle w:val="ListParagraph"/>
        <w:numPr>
          <w:ilvl w:val="0"/>
          <w:numId w:val="6"/>
        </w:numPr>
        <w:spacing w:line="300"/>
        <w:jc w:val="both"/>
      </w:pPr>
      <w:r>
        <w:rPr>
          <w:rFonts w:ascii="Times New Roman" w:cs="Times New Roman" w:eastAsia="Times New Roman" w:hAnsi="Times New Roman"/>
          <w:sz w:val="28"/>
          <w:szCs w:val="28"/>
        </w:rPr>
        <w:t xml:space="preserve">Положення про проведення практики студентів вищих навчальних закладів України (наказ Міністерства освіти України від 08.04.1993 № 93).</w:t>
      </w:r>
    </w:p>
    <w:p>
      <w:pPr>
        <w:pStyle w:val="ListParagraph"/>
        <w:numPr>
          <w:ilvl w:val="0"/>
          <w:numId w:val="6"/>
        </w:numPr>
        <w:spacing w:line="300"/>
        <w:jc w:val="both"/>
      </w:pPr>
      <w:r>
        <w:rPr>
          <w:rFonts w:ascii="Times New Roman" w:cs="Times New Roman" w:eastAsia="Times New Roman" w:hAnsi="Times New Roman"/>
          <w:sz w:val="28"/>
          <w:szCs w:val="28"/>
        </w:rPr>
        <w:t xml:space="preserve">Інструкції з охорони праці для навчальних майстерень коледжу.</w:t>
      </w:r>
    </w:p>
    <w:p>
      <w:pPr>
        <w:pStyle w:val="ListParagraph"/>
        <w:numPr>
          <w:ilvl w:val="0"/>
          <w:numId w:val="6"/>
        </w:numPr>
        <w:spacing w:line="300"/>
        <w:jc w:val="both"/>
      </w:pPr>
      <w:r>
        <w:rPr>
          <w:rFonts w:ascii="Times New Roman" w:cs="Times New Roman" w:eastAsia="Times New Roman" w:hAnsi="Times New Roman"/>
          <w:sz w:val="28"/>
          <w:szCs w:val="28"/>
        </w:rPr>
        <w:t xml:space="preserve">Зразки оформлення щоденника-звіту з практики.</w:t>
      </w:r>
    </w:p>
    <w:sectPr>
      <w:pgSz w:w="11906" w:h="16838" w:orient="portrait"/>
      <w:pgMar w:top="1134" w:right="567"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1069" w:hanging="360"/>
      </w:pPr>
    </w:lvl>
  </w:abstractNum>
  <w:abstractNum w:abstractNumId="3" w15:restartNumberingAfterBreak="0">
    <w:multiLevelType w:val="hybridMultilevel"/>
    <w:lvl w:ilvl="0" w15:tentative="1">
      <w:start w:val="1"/>
      <w:numFmt w:val="decimal"/>
      <w:lvlText w:val="%1."/>
      <w:lvlJc w:val="left"/>
      <w:pPr>
        <w:ind w:left="709" w:hanging="425"/>
      </w:pPr>
    </w:lvl>
  </w:abstractNum>
  <w:abstractNum w:abstractNumId="4" w15:restartNumberingAfterBreak="0">
    <w:multiLevelType w:val="hybridMultilevel"/>
    <w:lvl w:ilvl="0" w15:tentative="1">
      <w:start w:val="1"/>
      <w:numFmt w:val="decimal"/>
      <w:lvlText w:val="%1."/>
      <w:lvlJc w:val="left"/>
      <w:pPr>
        <w:ind w:left="709" w:hanging="425"/>
      </w:pPr>
    </w:lvl>
  </w:abstractNum>
  <w:abstractNum w:abstractNumId="5" w15:restartNumberingAfterBreak="0">
    <w:multiLevelType w:val="hybridMultilevel"/>
    <w:lvl w:ilvl="0" w15:tentative="1">
      <w:start w:val="1"/>
      <w:numFmt w:val="decimal"/>
      <w:lvlText w:val="%1."/>
      <w:lvlJc w:val="left"/>
      <w:pPr>
        <w:ind w:left="709" w:hanging="425"/>
      </w:pPr>
    </w:lvl>
  </w:abstractNum>
  <w:abstractNum w:abstractNumId="6" w15:restartNumberingAfterBreak="0">
    <w:multiLevelType w:val="hybridMultilevel"/>
    <w:lvl w:ilvl="0" w15:tentative="1">
      <w:start w:val="1"/>
      <w:numFmt w:val="decimal"/>
      <w:lvlText w:val="%1."/>
      <w:lvlJc w:val="left"/>
      <w:pPr>
        <w:ind w:left="709" w:hanging="425"/>
      </w:pPr>
    </w:lvl>
  </w:abstractNum>
  <w:num w:numId="1">
    <w:abstractNumId w:val="1"/>
    <w:lvlOverride w:ilvl="0">
      <w:startOverride w:val="1"/>
    </w:lvlOverride>
  </w:num>
  <w:num w:numId="2">
    <w:abstractNumId w:val="2"/>
    <w:lvlOverride w:ilvl="0">
      <w:startOverride w:val="1"/>
    </w:lvlOverride>
  </w:num>
  <w:num w:numId="3">
    <w:abstractNumId w:val="5"/>
    <w:lvlOverride w:ilvl="0">
      <w:startOverride w:val="1"/>
    </w:lvlOverride>
  </w:num>
  <w:num w:numId="4">
    <w:abstractNumId w:val="3"/>
    <w:lvlOverride w:ilvl="0">
      <w:startOverride w:val="1"/>
    </w:lvlOverride>
  </w:num>
  <w:num w:numId="5">
    <w:abstractNumId w:val="4"/>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2026-10-12T10:18:06.469Z</dcterms:created>
  <dcterms:modified xsi:type="dcterms:W3CDTF">2026-10-12T10:18:06.470Z</dcterms:modified>
</cp:coreProperties>
</file>

<file path=docProps/custom.xml><?xml version="1.0" encoding="utf-8"?>
<Properties xmlns="http://schemas.openxmlformats.org/officeDocument/2006/custom-properties" xmlns:vt="http://schemas.openxmlformats.org/officeDocument/2006/docPropsVTypes"/>
</file>