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МІНІСТЕРСТВО ОСВІТИ І НАУКИ УКРАЇНИ</w:t>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8"/>
          <w:szCs w:val="28"/>
          <w:u w:val="none"/>
          <w:shd w:fill="auto" w:val="clear"/>
          <w:vertAlign w:val="baseline"/>
          <w:rtl w:val="0"/>
        </w:rPr>
        <w:t xml:space="preserve">НАЦІОНАЛЬНИЙ УНІВЕРСИТЕТ "ЗАПОРІЗЬКА ПОЛІТЕХНІКА"</w:t>
      </w:r>
      <w:r w:rsidDel="00000000" w:rsidR="00000000" w:rsidRPr="00000000">
        <w:rPr>
          <w:rtl w:val="0"/>
        </w:rPr>
      </w:r>
    </w:p>
    <w:p w:rsidR="00000000" w:rsidDel="00000000" w:rsidP="00000000" w:rsidRDefault="00000000" w:rsidRPr="00000000" w14:paraId="0000000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8"/>
          <w:szCs w:val="28"/>
          <w:u w:val="none"/>
          <w:shd w:fill="auto" w:val="clear"/>
          <w:vertAlign w:val="baseline"/>
          <w:rtl w:val="0"/>
        </w:rPr>
        <w:t xml:space="preserve">кафедра  "Іноземна філологія та переклад" </w:t>
      </w:r>
      <w:r w:rsidDel="00000000" w:rsidR="00000000" w:rsidRPr="00000000">
        <w:rPr>
          <w:rtl w:val="0"/>
        </w:rPr>
      </w:r>
    </w:p>
    <w:p w:rsidR="00000000" w:rsidDel="00000000" w:rsidP="00000000" w:rsidRDefault="00000000" w:rsidRPr="00000000" w14:paraId="0000000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8">
      <w:pPr>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sz w:val="28"/>
          <w:szCs w:val="28"/>
        </w:rPr>
        <w:drawing>
          <wp:inline distB="114300" distT="114300" distL="114300" distR="114300">
            <wp:extent cx="2768397" cy="1606354"/>
            <wp:effectExtent b="0" l="0" r="0" t="0"/>
            <wp:docPr id="1"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2768397" cy="1606354"/>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keepNext w:val="1"/>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A">
      <w:pPr>
        <w:keepNext w:val="1"/>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B">
      <w:pPr>
        <w:keepNext w:val="1"/>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C">
      <w:pPr>
        <w:keepNext w:val="1"/>
        <w:keepLines w:val="0"/>
        <w:pageBreakBefore w:val="0"/>
        <w:widowControl w:val="1"/>
        <w:pBdr>
          <w:top w:space="0" w:sz="0" w:val="nil"/>
          <w:left w:space="0" w:sz="0" w:val="nil"/>
          <w:bottom w:space="0" w:sz="0" w:val="nil"/>
          <w:right w:space="0" w:sz="0" w:val="nil"/>
          <w:between w:space="0" w:sz="0" w:val="nil"/>
        </w:pBdr>
        <w:shd w:fill="ffffff" w:val="clear"/>
        <w:spacing w:after="0" w:before="0" w:line="288"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ПРОГРАМА НАВЧАЛЬНОЇ ДИСЦИПЛІНИ </w:t>
      </w:r>
    </w:p>
    <w:p w:rsidR="00000000" w:rsidDel="00000000" w:rsidP="00000000" w:rsidRDefault="00000000" w:rsidRPr="00000000" w14:paraId="0000000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(вибіркова)</w:t>
      </w:r>
      <w:r w:rsidDel="00000000" w:rsidR="00000000" w:rsidRPr="00000000">
        <w:rPr>
          <w:rtl w:val="0"/>
        </w:rPr>
      </w:r>
    </w:p>
    <w:p w:rsidR="00000000" w:rsidDel="00000000" w:rsidP="00000000" w:rsidRDefault="00000000" w:rsidRPr="00000000" w14:paraId="0000000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00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single"/>
          <w:shd w:fill="auto" w:val="clear"/>
          <w:vertAlign w:val="baseline"/>
          <w:rtl w:val="0"/>
        </w:rPr>
        <w:t xml:space="preserve">Граматичні  й  текстологічні  студії</w:t>
      </w:r>
      <w:r w:rsidDel="00000000" w:rsidR="00000000" w:rsidRPr="00000000">
        <w:rPr>
          <w:rtl w:val="0"/>
        </w:rPr>
      </w:r>
    </w:p>
    <w:p w:rsidR="00000000" w:rsidDel="00000000" w:rsidP="00000000" w:rsidRDefault="00000000" w:rsidRPr="00000000" w14:paraId="0000001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01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освітня програма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ab/>
        <w:t xml:space="preserve">Германські мови та літератури (переклад включно), </w:t>
      </w:r>
    </w:p>
    <w:p w:rsidR="00000000" w:rsidDel="00000000" w:rsidP="00000000" w:rsidRDefault="00000000" w:rsidRPr="00000000" w14:paraId="0000001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(назва освітньої програми)</w:t>
      </w:r>
    </w:p>
    <w:p w:rsidR="00000000" w:rsidDel="00000000" w:rsidP="00000000" w:rsidRDefault="00000000" w:rsidRPr="00000000" w14:paraId="0000001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спеціальність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ab/>
        <w:tab/>
        <w:tab/>
        <w:tab/>
        <w:t xml:space="preserve">В.11  Філологія</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______________________ </w:t>
      </w:r>
    </w:p>
    <w:p w:rsidR="00000000" w:rsidDel="00000000" w:rsidP="00000000" w:rsidRDefault="00000000" w:rsidRPr="00000000" w14:paraId="0000001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(код і назва спеціальності)</w:t>
      </w:r>
    </w:p>
    <w:p w:rsidR="00000000" w:rsidDel="00000000" w:rsidP="00000000" w:rsidRDefault="00000000" w:rsidRPr="00000000" w14:paraId="0000001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галузі знань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ab/>
        <w:tab/>
        <w:t xml:space="preserve">В. Культура, мистецтво і гуманітарні науки</w:t>
        <w:tab/>
        <w:tab/>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1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(шифр і назва)</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1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ступінь вищої освіти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ab/>
        <w:tab/>
        <w:tab/>
        <w:t xml:space="preserve">магістр</w:t>
        <w:tab/>
        <w:tab/>
        <w:tab/>
        <w:tab/>
        <w:tab/>
        <w:tab/>
      </w:r>
      <w:r w:rsidDel="00000000" w:rsidR="00000000" w:rsidRPr="00000000">
        <w:rPr>
          <w:rtl w:val="0"/>
        </w:rPr>
      </w:r>
    </w:p>
    <w:p w:rsidR="00000000" w:rsidDel="00000000" w:rsidP="00000000" w:rsidRDefault="00000000" w:rsidRPr="00000000" w14:paraId="0000001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left"/>
        <w:rPr>
          <w:rFonts w:ascii="Times New Roman" w:cs="Times New Roman" w:eastAsia="Times New Roman" w:hAnsi="Times New Roman"/>
          <w:b w:val="0"/>
          <w:bCs w:val="0"/>
          <w:i w:val="0"/>
          <w:iCs w:val="0"/>
          <w:smallCaps w:val="0"/>
          <w:strike w:val="0"/>
          <w:color w:val="000000"/>
          <w:sz w:val="16"/>
          <w:szCs w:val="16"/>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(назва  ступеня вищої освіти)</w:t>
      </w:r>
      <w:r w:rsidDel="00000000" w:rsidR="00000000" w:rsidRPr="00000000">
        <w:rPr>
          <w:rtl w:val="0"/>
        </w:rPr>
      </w:r>
    </w:p>
    <w:p w:rsidR="00000000" w:rsidDel="00000000" w:rsidP="00000000" w:rsidRDefault="00000000" w:rsidRPr="00000000" w14:paraId="0000001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r w:rsidDel="00000000" w:rsidR="00000000" w:rsidRPr="00000000">
        <w:rPr>
          <w:rtl w:val="0"/>
        </w:rPr>
      </w:r>
    </w:p>
    <w:p w:rsidR="00000000" w:rsidDel="00000000" w:rsidP="00000000" w:rsidRDefault="00000000" w:rsidRPr="00000000" w14:paraId="0000001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r w:rsidDel="00000000" w:rsidR="00000000" w:rsidRPr="00000000">
        <w:rPr>
          <w:rtl w:val="0"/>
        </w:rPr>
      </w:r>
    </w:p>
    <w:p w:rsidR="00000000" w:rsidDel="00000000" w:rsidP="00000000" w:rsidRDefault="00000000" w:rsidRPr="00000000" w14:paraId="0000001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r w:rsidDel="00000000" w:rsidR="00000000" w:rsidRPr="00000000">
        <w:rPr>
          <w:rtl w:val="0"/>
        </w:rPr>
      </w:r>
    </w:p>
    <w:p w:rsidR="00000000" w:rsidDel="00000000" w:rsidP="00000000" w:rsidRDefault="00000000" w:rsidRPr="00000000" w14:paraId="0000002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r w:rsidDel="00000000" w:rsidR="00000000" w:rsidRPr="00000000">
        <w:rPr>
          <w:rtl w:val="0"/>
        </w:rPr>
      </w:r>
    </w:p>
    <w:p w:rsidR="00000000" w:rsidDel="00000000" w:rsidP="00000000" w:rsidRDefault="00000000" w:rsidRPr="00000000" w14:paraId="0000002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r w:rsidDel="00000000" w:rsidR="00000000" w:rsidRPr="00000000">
        <w:rPr>
          <w:rtl w:val="0"/>
        </w:rPr>
      </w:r>
    </w:p>
    <w:p w:rsidR="00000000" w:rsidDel="00000000" w:rsidP="00000000" w:rsidRDefault="00000000" w:rsidRPr="00000000" w14:paraId="0000002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r w:rsidDel="00000000" w:rsidR="00000000" w:rsidRPr="00000000">
        <w:rPr>
          <w:rtl w:val="0"/>
        </w:rPr>
      </w:r>
    </w:p>
    <w:p w:rsidR="00000000" w:rsidDel="00000000" w:rsidP="00000000" w:rsidRDefault="00000000" w:rsidRPr="00000000" w14:paraId="0000002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r w:rsidDel="00000000" w:rsidR="00000000" w:rsidRPr="00000000">
        <w:rPr>
          <w:rtl w:val="0"/>
        </w:rPr>
      </w:r>
    </w:p>
    <w:p w:rsidR="00000000" w:rsidDel="00000000" w:rsidP="00000000" w:rsidRDefault="00000000" w:rsidRPr="00000000" w14:paraId="0000002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r w:rsidDel="00000000" w:rsidR="00000000" w:rsidRPr="00000000">
        <w:rPr>
          <w:rtl w:val="0"/>
        </w:rPr>
      </w:r>
    </w:p>
    <w:p w:rsidR="00000000" w:rsidDel="00000000" w:rsidP="00000000" w:rsidRDefault="00000000" w:rsidRPr="00000000" w14:paraId="0000002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r w:rsidDel="00000000" w:rsidR="00000000" w:rsidRPr="00000000">
        <w:rPr>
          <w:rtl w:val="0"/>
        </w:rPr>
      </w:r>
    </w:p>
    <w:p w:rsidR="00000000" w:rsidDel="00000000" w:rsidP="00000000" w:rsidRDefault="00000000" w:rsidRPr="00000000" w14:paraId="0000002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r w:rsidDel="00000000" w:rsidR="00000000" w:rsidRPr="00000000">
        <w:rPr>
          <w:rtl w:val="0"/>
        </w:rPr>
      </w:r>
    </w:p>
    <w:p w:rsidR="00000000" w:rsidDel="00000000" w:rsidP="00000000" w:rsidRDefault="00000000" w:rsidRPr="00000000" w14:paraId="0000002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r w:rsidDel="00000000" w:rsidR="00000000" w:rsidRPr="00000000">
        <w:rPr>
          <w:rtl w:val="0"/>
        </w:rPr>
      </w:r>
    </w:p>
    <w:p w:rsidR="00000000" w:rsidDel="00000000" w:rsidP="00000000" w:rsidRDefault="00000000" w:rsidRPr="00000000" w14:paraId="0000002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r w:rsidDel="00000000" w:rsidR="00000000" w:rsidRPr="00000000">
        <w:rPr>
          <w:rtl w:val="0"/>
        </w:rPr>
      </w:r>
    </w:p>
    <w:p w:rsidR="00000000" w:rsidDel="00000000" w:rsidP="00000000" w:rsidRDefault="00000000" w:rsidRPr="00000000" w14:paraId="0000002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r w:rsidDel="00000000" w:rsidR="00000000" w:rsidRPr="00000000">
        <w:rPr>
          <w:rtl w:val="0"/>
        </w:rPr>
      </w:r>
    </w:p>
    <w:p w:rsidR="00000000" w:rsidDel="00000000" w:rsidP="00000000" w:rsidRDefault="00000000" w:rsidRPr="00000000" w14:paraId="0000002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r w:rsidDel="00000000" w:rsidR="00000000" w:rsidRPr="00000000">
        <w:rPr>
          <w:rtl w:val="0"/>
        </w:rPr>
      </w:r>
    </w:p>
    <w:p w:rsidR="00000000" w:rsidDel="00000000" w:rsidP="00000000" w:rsidRDefault="00000000" w:rsidRPr="00000000" w14:paraId="0000002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r w:rsidDel="00000000" w:rsidR="00000000" w:rsidRPr="00000000">
        <w:rPr>
          <w:rtl w:val="0"/>
        </w:rPr>
      </w:r>
    </w:p>
    <w:p w:rsidR="00000000" w:rsidDel="00000000" w:rsidP="00000000" w:rsidRDefault="00000000" w:rsidRPr="00000000" w14:paraId="0000002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r w:rsidDel="00000000" w:rsidR="00000000" w:rsidRPr="00000000">
        <w:rPr>
          <w:rtl w:val="0"/>
        </w:rPr>
      </w:r>
    </w:p>
    <w:p w:rsidR="00000000" w:rsidDel="00000000" w:rsidP="00000000" w:rsidRDefault="00000000" w:rsidRPr="00000000" w14:paraId="0000002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r w:rsidDel="00000000" w:rsidR="00000000" w:rsidRPr="00000000">
        <w:rPr>
          <w:rtl w:val="0"/>
        </w:rPr>
      </w:r>
    </w:p>
    <w:p w:rsidR="00000000" w:rsidDel="00000000" w:rsidP="00000000" w:rsidRDefault="00000000" w:rsidRPr="00000000" w14:paraId="0000002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r w:rsidDel="00000000" w:rsidR="00000000" w:rsidRPr="00000000">
        <w:rPr>
          <w:rtl w:val="0"/>
        </w:rPr>
      </w:r>
    </w:p>
    <w:p w:rsidR="00000000" w:rsidDel="00000000" w:rsidP="00000000" w:rsidRDefault="00000000" w:rsidRPr="00000000" w14:paraId="0000002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r w:rsidDel="00000000" w:rsidR="00000000" w:rsidRPr="00000000">
        <w:rPr>
          <w:rtl w:val="0"/>
        </w:rPr>
      </w:r>
    </w:p>
    <w:p w:rsidR="00000000" w:rsidDel="00000000" w:rsidP="00000000" w:rsidRDefault="00000000" w:rsidRPr="00000000" w14:paraId="0000003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r w:rsidDel="00000000" w:rsidR="00000000" w:rsidRPr="00000000">
        <w:rPr>
          <w:rtl w:val="0"/>
        </w:rPr>
      </w:r>
    </w:p>
    <w:p w:rsidR="00000000" w:rsidDel="00000000" w:rsidP="00000000" w:rsidRDefault="00000000" w:rsidRPr="00000000" w14:paraId="0000003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r w:rsidDel="00000000" w:rsidR="00000000" w:rsidRPr="00000000">
        <w:rPr>
          <w:rtl w:val="0"/>
        </w:rPr>
      </w:r>
    </w:p>
    <w:p w:rsidR="00000000" w:rsidDel="00000000" w:rsidP="00000000" w:rsidRDefault="00000000" w:rsidRPr="00000000" w14:paraId="0000003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r w:rsidDel="00000000" w:rsidR="00000000" w:rsidRPr="00000000">
        <w:rPr>
          <w:rtl w:val="0"/>
        </w:rPr>
      </w:r>
    </w:p>
    <w:p w:rsidR="00000000" w:rsidDel="00000000" w:rsidP="00000000" w:rsidRDefault="00000000" w:rsidRPr="00000000" w14:paraId="0000003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2025 рік</w:t>
      </w:r>
    </w:p>
    <w:p w:rsidR="00000000" w:rsidDel="00000000" w:rsidP="00000000" w:rsidRDefault="00000000" w:rsidRPr="00000000" w14:paraId="0000003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3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Програма з вибіркової дисципліни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single"/>
          <w:shd w:fill="auto" w:val="clear"/>
          <w:vertAlign w:val="baseline"/>
          <w:rtl w:val="0"/>
        </w:rPr>
        <w:t xml:space="preserve">Граматичні та текстологічні студії</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спеціальності В-11.041 "Германські мови та літератури (переклад включно) /  перша мова – англійська/"  за освітньою програмою "Германські мови та літератури (переклад включно)"</w:t>
      </w:r>
    </w:p>
    <w:p w:rsidR="00000000" w:rsidDel="00000000" w:rsidP="00000000" w:rsidRDefault="00000000" w:rsidRPr="00000000" w14:paraId="0000003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Розробник:   д.ф.н., проф. А.М. Приходько, професор кафедри </w:t>
      </w:r>
    </w:p>
    <w:p w:rsidR="00000000" w:rsidDel="00000000" w:rsidP="00000000" w:rsidRDefault="00000000" w:rsidRPr="00000000" w14:paraId="0000003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D">
      <w:pPr>
        <w:spacing w:line="360" w:lineRule="auto"/>
        <w:rPr>
          <w:sz w:val="24"/>
          <w:szCs w:val="24"/>
        </w:rPr>
      </w:pPr>
      <w:r w:rsidDel="00000000" w:rsidR="00000000" w:rsidRPr="00000000">
        <w:rPr>
          <w:sz w:val="24"/>
          <w:szCs w:val="24"/>
          <w:rtl w:val="0"/>
        </w:rPr>
        <w:t xml:space="preserve">Програма погоджена: </w:t>
      </w:r>
      <w:r w:rsidDel="00000000" w:rsidR="00000000" w:rsidRPr="00000000">
        <w:drawing>
          <wp:anchor allowOverlap="1" behindDoc="0" distB="114300" distT="114300" distL="114300" distR="114300" hidden="0" layoutInCell="1" locked="0" relativeHeight="0" simplePos="0">
            <wp:simplePos x="0" y="0"/>
            <wp:positionH relativeFrom="column">
              <wp:posOffset>2790825</wp:posOffset>
            </wp:positionH>
            <wp:positionV relativeFrom="paragraph">
              <wp:posOffset>377093</wp:posOffset>
            </wp:positionV>
            <wp:extent cx="1234380" cy="605183"/>
            <wp:effectExtent b="0" l="0" r="0" t="0"/>
            <wp:wrapSquare wrapText="bothSides" distB="114300" distT="114300" distL="114300" distR="114300"/>
            <wp:docPr id="4"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1234380" cy="605183"/>
                    </a:xfrm>
                    <a:prstGeom prst="rect"/>
                    <a:ln/>
                  </pic:spPr>
                </pic:pic>
              </a:graphicData>
            </a:graphic>
          </wp:anchor>
        </w:drawing>
      </w:r>
    </w:p>
    <w:p w:rsidR="00000000" w:rsidDel="00000000" w:rsidP="00000000" w:rsidRDefault="00000000" w:rsidRPr="00000000" w14:paraId="0000003E">
      <w:pPr>
        <w:spacing w:line="360" w:lineRule="auto"/>
        <w:rPr>
          <w:sz w:val="24"/>
          <w:szCs w:val="24"/>
        </w:rPr>
      </w:pPr>
      <w:r w:rsidDel="00000000" w:rsidR="00000000" w:rsidRPr="00000000">
        <w:rPr>
          <w:rtl w:val="0"/>
        </w:rPr>
      </w:r>
    </w:p>
    <w:p w:rsidR="00000000" w:rsidDel="00000000" w:rsidP="00000000" w:rsidRDefault="00000000" w:rsidRPr="00000000" w14:paraId="0000003F">
      <w:pPr>
        <w:ind w:left="6662" w:hanging="6237"/>
        <w:rPr>
          <w:sz w:val="24"/>
          <w:szCs w:val="24"/>
        </w:rPr>
      </w:pPr>
      <w:r w:rsidDel="00000000" w:rsidR="00000000" w:rsidRPr="00000000">
        <w:rPr>
          <w:sz w:val="24"/>
          <w:szCs w:val="24"/>
          <w:rtl w:val="0"/>
        </w:rPr>
        <w:t xml:space="preserve">В.о. завідувачки кафедри</w:t>
        <w:tab/>
        <w:t xml:space="preserve">Наталія ЖУКОВА</w:t>
      </w:r>
      <w:r w:rsidDel="00000000" w:rsidR="00000000" w:rsidRPr="00000000">
        <w:rPr>
          <w:sz w:val="24"/>
          <w:szCs w:val="24"/>
          <w:u w:val="single"/>
          <w:rtl w:val="0"/>
        </w:rPr>
        <w:t xml:space="preserve"> </w:t>
      </w:r>
      <w:r w:rsidDel="00000000" w:rsidR="00000000" w:rsidRPr="00000000">
        <w:rPr>
          <w:rtl w:val="0"/>
        </w:rPr>
      </w:r>
    </w:p>
    <w:p w:rsidR="00000000" w:rsidDel="00000000" w:rsidP="00000000" w:rsidRDefault="00000000" w:rsidRPr="00000000" w14:paraId="00000040">
      <w:pPr>
        <w:ind w:left="6662" w:hanging="6237"/>
        <w:rPr>
          <w:sz w:val="24"/>
          <w:szCs w:val="24"/>
        </w:rPr>
      </w:pPr>
      <w:r w:rsidDel="00000000" w:rsidR="00000000" w:rsidRPr="00000000">
        <w:rPr>
          <w:sz w:val="24"/>
          <w:szCs w:val="24"/>
          <w:rtl w:val="0"/>
        </w:rPr>
        <w:t xml:space="preserve">«Іноземна філологія та переклад»</w:t>
        <w:tab/>
        <w:t xml:space="preserve">_______________ 2025 р.</w:t>
      </w:r>
    </w:p>
    <w:p w:rsidR="00000000" w:rsidDel="00000000" w:rsidP="00000000" w:rsidRDefault="00000000" w:rsidRPr="00000000" w14:paraId="00000041">
      <w:pPr>
        <w:spacing w:line="360" w:lineRule="auto"/>
        <w:ind w:hanging="6237"/>
        <w:rPr>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2790825</wp:posOffset>
            </wp:positionH>
            <wp:positionV relativeFrom="paragraph">
              <wp:posOffset>114374</wp:posOffset>
            </wp:positionV>
            <wp:extent cx="1238250" cy="961803"/>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238250" cy="961803"/>
                    </a:xfrm>
                    <a:prstGeom prst="rect"/>
                    <a:ln/>
                  </pic:spPr>
                </pic:pic>
              </a:graphicData>
            </a:graphic>
          </wp:anchor>
        </w:drawing>
      </w:r>
    </w:p>
    <w:p w:rsidR="00000000" w:rsidDel="00000000" w:rsidP="00000000" w:rsidRDefault="00000000" w:rsidRPr="00000000" w14:paraId="00000042">
      <w:pPr>
        <w:spacing w:after="200" w:line="276" w:lineRule="auto"/>
        <w:ind w:left="6663" w:hanging="6237"/>
        <w:rPr>
          <w:sz w:val="24"/>
          <w:szCs w:val="24"/>
        </w:rPr>
      </w:pPr>
      <w:r w:rsidDel="00000000" w:rsidR="00000000" w:rsidRPr="00000000">
        <w:rPr>
          <w:sz w:val="24"/>
          <w:szCs w:val="24"/>
          <w:rtl w:val="0"/>
        </w:rPr>
        <w:t xml:space="preserve">Гарант освітньої програми                                                         </w:t>
        <w:tab/>
        <w:t xml:space="preserve">Анатолій ПРИХОДЬКО</w:t>
      </w:r>
    </w:p>
    <w:p w:rsidR="00000000" w:rsidDel="00000000" w:rsidP="00000000" w:rsidRDefault="00000000" w:rsidRPr="00000000" w14:paraId="00000043">
      <w:pPr>
        <w:spacing w:after="160" w:line="312" w:lineRule="auto"/>
        <w:ind w:firstLine="6663"/>
        <w:rPr>
          <w:sz w:val="24"/>
          <w:szCs w:val="24"/>
        </w:rPr>
      </w:pPr>
      <w:r w:rsidDel="00000000" w:rsidR="00000000" w:rsidRPr="00000000">
        <w:rPr>
          <w:sz w:val="24"/>
          <w:szCs w:val="24"/>
          <w:rtl w:val="0"/>
        </w:rPr>
        <w:t xml:space="preserve">_______________ 2025 р.</w:t>
      </w:r>
    </w:p>
    <w:p w:rsidR="00000000" w:rsidDel="00000000" w:rsidP="00000000" w:rsidRDefault="00000000" w:rsidRPr="00000000" w14:paraId="00000044">
      <w:pPr>
        <w:spacing w:after="20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5">
      <w:pPr>
        <w:spacing w:line="360" w:lineRule="auto"/>
        <w:ind w:hanging="6237"/>
        <w:rPr>
          <w:sz w:val="24"/>
          <w:szCs w:val="24"/>
        </w:rPr>
      </w:pPr>
      <w:r w:rsidDel="00000000" w:rsidR="00000000" w:rsidRPr="00000000">
        <w:rPr>
          <w:rtl w:val="0"/>
        </w:rPr>
      </w:r>
    </w:p>
    <w:p w:rsidR="00000000" w:rsidDel="00000000" w:rsidP="00000000" w:rsidRDefault="00000000" w:rsidRPr="00000000" w14:paraId="00000046">
      <w:pPr>
        <w:rPr>
          <w:sz w:val="24"/>
          <w:szCs w:val="24"/>
        </w:rPr>
      </w:pPr>
      <w:r w:rsidDel="00000000" w:rsidR="00000000" w:rsidRPr="00000000">
        <w:rPr>
          <w:sz w:val="24"/>
          <w:szCs w:val="24"/>
          <w:rtl w:val="0"/>
        </w:rPr>
        <w:t xml:space="preserve">Схвалено науково-методичною комісією </w:t>
      </w:r>
      <w:r w:rsidDel="00000000" w:rsidR="00000000" w:rsidRPr="00000000">
        <w:rPr>
          <w:sz w:val="24"/>
          <w:szCs w:val="24"/>
          <w:u w:val="single"/>
          <w:rtl w:val="0"/>
        </w:rPr>
        <w:t xml:space="preserve">гуманітарного факультету</w:t>
      </w:r>
      <w:r w:rsidDel="00000000" w:rsidR="00000000" w:rsidRPr="00000000">
        <w:rPr>
          <w:sz w:val="24"/>
          <w:szCs w:val="24"/>
          <w:rtl w:val="0"/>
        </w:rPr>
        <w:t xml:space="preserve"> </w:t>
      </w:r>
    </w:p>
    <w:p w:rsidR="00000000" w:rsidDel="00000000" w:rsidP="00000000" w:rsidRDefault="00000000" w:rsidRPr="00000000" w14:paraId="00000047">
      <w:pPr>
        <w:spacing w:line="360" w:lineRule="auto"/>
        <w:ind w:firstLine="2413"/>
        <w:jc w:val="both"/>
        <w:rPr>
          <w:sz w:val="16"/>
          <w:szCs w:val="16"/>
        </w:rPr>
      </w:pPr>
      <w:r w:rsidDel="00000000" w:rsidR="00000000" w:rsidRPr="00000000">
        <w:rPr>
          <w:sz w:val="16"/>
          <w:szCs w:val="16"/>
          <w:rtl w:val="0"/>
        </w:rPr>
        <w:t xml:space="preserve">                                                          (найменування  факультету)</w:t>
      </w:r>
    </w:p>
    <w:p w:rsidR="00000000" w:rsidDel="00000000" w:rsidP="00000000" w:rsidRDefault="00000000" w:rsidRPr="00000000" w14:paraId="00000048">
      <w:pPr>
        <w:spacing w:line="360" w:lineRule="auto"/>
        <w:rPr>
          <w:sz w:val="24"/>
          <w:szCs w:val="24"/>
        </w:rPr>
      </w:pPr>
      <w:r w:rsidDel="00000000" w:rsidR="00000000" w:rsidRPr="00000000">
        <w:rPr>
          <w:sz w:val="24"/>
          <w:szCs w:val="24"/>
          <w:rtl w:val="0"/>
        </w:rPr>
        <w:t xml:space="preserve">Протокол від  26.08.2025 року № 1</w:t>
      </w:r>
    </w:p>
    <w:p w:rsidR="00000000" w:rsidDel="00000000" w:rsidP="00000000" w:rsidRDefault="00000000" w:rsidRPr="00000000" w14:paraId="00000049">
      <w:pPr>
        <w:spacing w:line="360" w:lineRule="auto"/>
        <w:rPr>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2847975</wp:posOffset>
            </wp:positionH>
            <wp:positionV relativeFrom="paragraph">
              <wp:posOffset>329543</wp:posOffset>
            </wp:positionV>
            <wp:extent cx="871538" cy="795384"/>
            <wp:effectExtent b="0" l="0" r="0" t="0"/>
            <wp:wrapSquare wrapText="bothSides" distB="114300" distT="114300" distL="114300" distR="114300"/>
            <wp:docPr id="3"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871538" cy="795384"/>
                    </a:xfrm>
                    <a:prstGeom prst="rect"/>
                    <a:ln/>
                  </pic:spPr>
                </pic:pic>
              </a:graphicData>
            </a:graphic>
          </wp:anchor>
        </w:drawing>
      </w:r>
    </w:p>
    <w:p w:rsidR="00000000" w:rsidDel="00000000" w:rsidP="00000000" w:rsidRDefault="00000000" w:rsidRPr="00000000" w14:paraId="0000004A">
      <w:pPr>
        <w:spacing w:line="360" w:lineRule="auto"/>
        <w:ind w:hanging="6237"/>
        <w:rPr>
          <w:sz w:val="24"/>
          <w:szCs w:val="24"/>
        </w:rPr>
      </w:pPr>
      <w:r w:rsidDel="00000000" w:rsidR="00000000" w:rsidRPr="00000000">
        <w:rPr>
          <w:rtl w:val="0"/>
        </w:rPr>
      </w:r>
    </w:p>
    <w:p w:rsidR="00000000" w:rsidDel="00000000" w:rsidP="00000000" w:rsidRDefault="00000000" w:rsidRPr="00000000" w14:paraId="0000004B">
      <w:pPr>
        <w:ind w:left="6663" w:hanging="6237"/>
        <w:rPr>
          <w:sz w:val="24"/>
          <w:szCs w:val="24"/>
        </w:rPr>
      </w:pPr>
      <w:r w:rsidDel="00000000" w:rsidR="00000000" w:rsidRPr="00000000">
        <w:rPr>
          <w:sz w:val="24"/>
          <w:szCs w:val="24"/>
          <w:rtl w:val="0"/>
        </w:rPr>
        <w:t xml:space="preserve">Голова науково-методичної комісії</w:t>
        <w:tab/>
        <w:t xml:space="preserve">          </w:t>
      </w:r>
      <w:r w:rsidDel="00000000" w:rsidR="00000000" w:rsidRPr="00000000">
        <w:rPr>
          <w:rFonts w:ascii="Calibri" w:cs="Calibri" w:eastAsia="Calibri" w:hAnsi="Calibri"/>
          <w:sz w:val="28"/>
          <w:szCs w:val="28"/>
          <w:rtl w:val="0"/>
        </w:rPr>
        <w:t xml:space="preserve">Т</w:t>
      </w:r>
      <w:r w:rsidDel="00000000" w:rsidR="00000000" w:rsidRPr="00000000">
        <w:rPr>
          <w:sz w:val="24"/>
          <w:szCs w:val="24"/>
          <w:rtl w:val="0"/>
        </w:rPr>
        <w:t xml:space="preserve">етяна ХІТРОВА</w:t>
      </w:r>
    </w:p>
    <w:p w:rsidR="00000000" w:rsidDel="00000000" w:rsidP="00000000" w:rsidRDefault="00000000" w:rsidRPr="00000000" w14:paraId="0000004C">
      <w:pPr>
        <w:ind w:left="6663" w:hanging="6237"/>
        <w:rPr>
          <w:sz w:val="24"/>
          <w:szCs w:val="24"/>
        </w:rPr>
      </w:pPr>
      <w:r w:rsidDel="00000000" w:rsidR="00000000" w:rsidRPr="00000000">
        <w:rPr>
          <w:rtl w:val="0"/>
        </w:rPr>
      </w:r>
    </w:p>
    <w:p w:rsidR="00000000" w:rsidDel="00000000" w:rsidP="00000000" w:rsidRDefault="00000000" w:rsidRPr="00000000" w14:paraId="0000004D">
      <w:pPr>
        <w:spacing w:after="160" w:line="312" w:lineRule="auto"/>
        <w:ind w:firstLine="6663"/>
        <w:rPr>
          <w:sz w:val="24"/>
          <w:szCs w:val="24"/>
        </w:rPr>
      </w:pPr>
      <w:r w:rsidDel="00000000" w:rsidR="00000000" w:rsidRPr="00000000">
        <w:rPr>
          <w:sz w:val="24"/>
          <w:szCs w:val="24"/>
          <w:rtl w:val="0"/>
        </w:rPr>
        <w:t xml:space="preserve">         __________ 2025 р.</w:t>
      </w:r>
    </w:p>
    <w:p w:rsidR="00000000" w:rsidDel="00000000" w:rsidP="00000000" w:rsidRDefault="00000000" w:rsidRPr="00000000" w14:paraId="0000004E">
      <w:pPr>
        <w:spacing w:after="160" w:line="312" w:lineRule="auto"/>
        <w:ind w:firstLine="6663"/>
        <w:rPr>
          <w:sz w:val="24"/>
          <w:szCs w:val="24"/>
        </w:rPr>
      </w:pPr>
      <w:r w:rsidDel="00000000" w:rsidR="00000000" w:rsidRPr="00000000">
        <w:rPr>
          <w:rtl w:val="0"/>
        </w:rPr>
      </w:r>
    </w:p>
    <w:p w:rsidR="00000000" w:rsidDel="00000000" w:rsidP="00000000" w:rsidRDefault="00000000" w:rsidRPr="00000000" w14:paraId="0000004F">
      <w:pPr>
        <w:ind w:left="6663" w:hanging="6237"/>
        <w:rPr>
          <w:sz w:val="24"/>
          <w:szCs w:val="24"/>
        </w:rPr>
      </w:pPr>
      <w:r w:rsidDel="00000000" w:rsidR="00000000" w:rsidRPr="00000000">
        <w:rPr>
          <w:rtl w:val="0"/>
        </w:rPr>
      </w:r>
    </w:p>
    <w:p w:rsidR="00000000" w:rsidDel="00000000" w:rsidP="00000000" w:rsidRDefault="00000000" w:rsidRPr="00000000" w14:paraId="00000050">
      <w:pPr>
        <w:ind w:left="6663" w:hanging="6237"/>
        <w:rPr>
          <w:sz w:val="24"/>
          <w:szCs w:val="24"/>
        </w:rPr>
      </w:pPr>
      <w:r w:rsidDel="00000000" w:rsidR="00000000" w:rsidRPr="00000000">
        <w:rPr>
          <w:rtl w:val="0"/>
        </w:rPr>
      </w:r>
    </w:p>
    <w:p w:rsidR="00000000" w:rsidDel="00000000" w:rsidP="00000000" w:rsidRDefault="00000000" w:rsidRPr="00000000" w14:paraId="00000051">
      <w:pPr>
        <w:ind w:left="6663" w:hanging="6237"/>
        <w:rPr>
          <w:sz w:val="24"/>
          <w:szCs w:val="24"/>
        </w:rPr>
      </w:pPr>
      <w:r w:rsidDel="00000000" w:rsidR="00000000" w:rsidRPr="00000000">
        <w:rPr>
          <w:rtl w:val="0"/>
        </w:rPr>
      </w:r>
    </w:p>
    <w:p w:rsidR="00000000" w:rsidDel="00000000" w:rsidP="00000000" w:rsidRDefault="00000000" w:rsidRPr="00000000" w14:paraId="00000052">
      <w:pPr>
        <w:ind w:left="6663" w:hanging="6237"/>
        <w:rPr>
          <w:sz w:val="24"/>
          <w:szCs w:val="24"/>
        </w:rPr>
      </w:pPr>
      <w:r w:rsidDel="00000000" w:rsidR="00000000" w:rsidRPr="00000000">
        <w:rPr>
          <w:rtl w:val="0"/>
        </w:rPr>
      </w:r>
    </w:p>
    <w:p w:rsidR="00000000" w:rsidDel="00000000" w:rsidP="00000000" w:rsidRDefault="00000000" w:rsidRPr="00000000" w14:paraId="00000053">
      <w:pPr>
        <w:ind w:left="6663" w:hanging="6237"/>
        <w:rPr>
          <w:sz w:val="24"/>
          <w:szCs w:val="24"/>
        </w:rPr>
      </w:pPr>
      <w:r w:rsidDel="00000000" w:rsidR="00000000" w:rsidRPr="00000000">
        <w:rPr>
          <w:rtl w:val="0"/>
        </w:rPr>
      </w:r>
    </w:p>
    <w:p w:rsidR="00000000" w:rsidDel="00000000" w:rsidP="00000000" w:rsidRDefault="00000000" w:rsidRPr="00000000" w14:paraId="00000054">
      <w:pPr>
        <w:ind w:left="6663" w:hanging="6237"/>
        <w:rPr>
          <w:sz w:val="24"/>
          <w:szCs w:val="24"/>
        </w:rPr>
      </w:pPr>
      <w:r w:rsidDel="00000000" w:rsidR="00000000" w:rsidRPr="00000000">
        <w:rPr>
          <w:rtl w:val="0"/>
        </w:rPr>
      </w:r>
    </w:p>
    <w:p w:rsidR="00000000" w:rsidDel="00000000" w:rsidP="00000000" w:rsidRDefault="00000000" w:rsidRPr="00000000" w14:paraId="00000055">
      <w:pPr>
        <w:ind w:left="6663" w:hanging="6237"/>
        <w:rPr>
          <w:sz w:val="24"/>
          <w:szCs w:val="24"/>
        </w:rPr>
      </w:pPr>
      <w:r w:rsidDel="00000000" w:rsidR="00000000" w:rsidRPr="00000000">
        <w:rPr>
          <w:rtl w:val="0"/>
        </w:rPr>
      </w:r>
    </w:p>
    <w:p w:rsidR="00000000" w:rsidDel="00000000" w:rsidP="00000000" w:rsidRDefault="00000000" w:rsidRPr="00000000" w14:paraId="00000056">
      <w:pPr>
        <w:ind w:left="6663" w:hanging="6237"/>
        <w:rPr>
          <w:sz w:val="24"/>
          <w:szCs w:val="24"/>
        </w:rPr>
      </w:pPr>
      <w:r w:rsidDel="00000000" w:rsidR="00000000" w:rsidRPr="00000000">
        <w:rPr>
          <w:rtl w:val="0"/>
        </w:rPr>
      </w:r>
    </w:p>
    <w:p w:rsidR="00000000" w:rsidDel="00000000" w:rsidP="00000000" w:rsidRDefault="00000000" w:rsidRPr="00000000" w14:paraId="00000057">
      <w:pPr>
        <w:ind w:left="6663" w:hanging="6237"/>
        <w:rPr>
          <w:sz w:val="24"/>
          <w:szCs w:val="24"/>
        </w:rPr>
      </w:pPr>
      <w:r w:rsidDel="00000000" w:rsidR="00000000" w:rsidRPr="00000000">
        <w:rPr>
          <w:rtl w:val="0"/>
        </w:rPr>
      </w:r>
    </w:p>
    <w:p w:rsidR="00000000" w:rsidDel="00000000" w:rsidP="00000000" w:rsidRDefault="00000000" w:rsidRPr="00000000" w14:paraId="00000058">
      <w:pPr>
        <w:ind w:left="6663" w:hanging="6237"/>
        <w:rPr>
          <w:sz w:val="24"/>
          <w:szCs w:val="24"/>
        </w:rPr>
      </w:pPr>
      <w:r w:rsidDel="00000000" w:rsidR="00000000" w:rsidRPr="00000000">
        <w:rPr>
          <w:rtl w:val="0"/>
        </w:rPr>
      </w:r>
    </w:p>
    <w:p w:rsidR="00000000" w:rsidDel="00000000" w:rsidP="00000000" w:rsidRDefault="00000000" w:rsidRPr="00000000" w14:paraId="00000059">
      <w:pPr>
        <w:ind w:left="6663" w:hanging="6237"/>
        <w:rPr>
          <w:sz w:val="24"/>
          <w:szCs w:val="24"/>
        </w:rPr>
      </w:pPr>
      <w:r w:rsidDel="00000000" w:rsidR="00000000" w:rsidRPr="00000000">
        <w:rPr>
          <w:rtl w:val="0"/>
        </w:rPr>
      </w:r>
    </w:p>
    <w:p w:rsidR="00000000" w:rsidDel="00000000" w:rsidP="00000000" w:rsidRDefault="00000000" w:rsidRPr="00000000" w14:paraId="0000005A">
      <w:pPr>
        <w:ind w:left="6663" w:hanging="6237"/>
        <w:rPr>
          <w:sz w:val="24"/>
          <w:szCs w:val="24"/>
        </w:rPr>
      </w:pPr>
      <w:r w:rsidDel="00000000" w:rsidR="00000000" w:rsidRPr="00000000">
        <w:rPr>
          <w:rtl w:val="0"/>
        </w:rPr>
      </w:r>
    </w:p>
    <w:p w:rsidR="00000000" w:rsidDel="00000000" w:rsidP="00000000" w:rsidRDefault="00000000" w:rsidRPr="00000000" w14:paraId="0000005B">
      <w:pPr>
        <w:ind w:left="6663" w:hanging="6237"/>
        <w:rPr>
          <w:sz w:val="24"/>
          <w:szCs w:val="24"/>
        </w:rPr>
      </w:pPr>
      <w:r w:rsidDel="00000000" w:rsidR="00000000" w:rsidRPr="00000000">
        <w:rPr>
          <w:rtl w:val="0"/>
        </w:rPr>
      </w:r>
    </w:p>
    <w:p w:rsidR="00000000" w:rsidDel="00000000" w:rsidP="00000000" w:rsidRDefault="00000000" w:rsidRPr="00000000" w14:paraId="0000005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Опис навчальної дисципліни</w:t>
      </w:r>
      <w:r w:rsidDel="00000000" w:rsidR="00000000" w:rsidRPr="00000000">
        <w:rPr>
          <w:rtl w:val="0"/>
        </w:rPr>
      </w:r>
    </w:p>
    <w:p w:rsidR="00000000" w:rsidDel="00000000" w:rsidP="00000000" w:rsidRDefault="00000000" w:rsidRPr="00000000" w14:paraId="0000005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Загальна характеристика</w:t>
      </w:r>
      <w:r w:rsidDel="00000000" w:rsidR="00000000" w:rsidRPr="00000000">
        <w:rPr>
          <w:rtl w:val="0"/>
        </w:rPr>
      </w:r>
    </w:p>
    <w:p w:rsidR="00000000" w:rsidDel="00000000" w:rsidP="00000000" w:rsidRDefault="00000000" w:rsidRPr="00000000" w14:paraId="0000005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bl>
      <w:tblPr>
        <w:tblStyle w:val="Table1"/>
        <w:tblW w:w="933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26"/>
        <w:gridCol w:w="5307"/>
        <w:tblGridChange w:id="0">
          <w:tblGrid>
            <w:gridCol w:w="4026"/>
            <w:gridCol w:w="5307"/>
          </w:tblGrid>
        </w:tblGridChange>
      </w:tblGrid>
      <w:tr>
        <w:trPr>
          <w:cantSplit w:val="0"/>
          <w:tblHeader w:val="0"/>
        </w:trPr>
        <w:tc>
          <w:tcPr>
            <w:gridSpan w:val="2"/>
            <w:tcBorders>
              <w:top w:color="000000" w:space="0" w:sz="4" w:val="single"/>
            </w:tcBorders>
            <w:vAlign w:val="top"/>
          </w:tcPr>
          <w:p w:rsidR="00000000" w:rsidDel="00000000" w:rsidP="00000000" w:rsidRDefault="00000000" w:rsidRPr="00000000" w14:paraId="0000006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0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Обов’язковий освітній компонент</w:t>
            </w:r>
            <w:r w:rsidDel="00000000" w:rsidR="00000000" w:rsidRPr="00000000">
              <w:rPr>
                <w:rtl w:val="0"/>
              </w:rPr>
            </w:r>
          </w:p>
        </w:tc>
      </w:tr>
      <w:tr>
        <w:trPr>
          <w:cantSplit w:val="0"/>
          <w:tblHeader w:val="0"/>
        </w:trPr>
        <w:tc>
          <w:tcPr>
            <w:vAlign w:val="top"/>
          </w:tcPr>
          <w:p w:rsidR="00000000" w:rsidDel="00000000" w:rsidP="00000000" w:rsidRDefault="00000000" w:rsidRPr="00000000" w14:paraId="0000006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Рівень вищої освіти</w:t>
            </w:r>
          </w:p>
        </w:tc>
        <w:tc>
          <w:tcPr>
            <w:vAlign w:val="top"/>
          </w:tcPr>
          <w:p w:rsidR="00000000" w:rsidDel="00000000" w:rsidP="00000000" w:rsidRDefault="00000000" w:rsidRPr="00000000" w14:paraId="0000006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другий (магістерський) рівень</w:t>
            </w:r>
          </w:p>
        </w:tc>
      </w:tr>
      <w:tr>
        <w:trPr>
          <w:cantSplit w:val="0"/>
          <w:tblHeader w:val="0"/>
        </w:trPr>
        <w:tc>
          <w:tcPr>
            <w:vAlign w:val="top"/>
          </w:tcPr>
          <w:p w:rsidR="00000000" w:rsidDel="00000000" w:rsidP="00000000" w:rsidRDefault="00000000" w:rsidRPr="00000000" w14:paraId="0000006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Ступінь вищої освіти</w:t>
            </w:r>
          </w:p>
        </w:tc>
        <w:tc>
          <w:tcPr>
            <w:vAlign w:val="top"/>
          </w:tcPr>
          <w:p w:rsidR="00000000" w:rsidDel="00000000" w:rsidP="00000000" w:rsidRDefault="00000000" w:rsidRPr="00000000" w14:paraId="0000006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магістр</w:t>
            </w:r>
          </w:p>
        </w:tc>
      </w:tr>
      <w:tr>
        <w:trPr>
          <w:cantSplit w:val="0"/>
          <w:tblHeader w:val="0"/>
        </w:trPr>
        <w:tc>
          <w:tcPr>
            <w:vAlign w:val="top"/>
          </w:tcPr>
          <w:p w:rsidR="00000000" w:rsidDel="00000000" w:rsidP="00000000" w:rsidRDefault="00000000" w:rsidRPr="00000000" w14:paraId="0000006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Галузь знань</w:t>
            </w:r>
          </w:p>
        </w:tc>
        <w:tc>
          <w:tcPr>
            <w:vAlign w:val="top"/>
          </w:tcPr>
          <w:p w:rsidR="00000000" w:rsidDel="00000000" w:rsidP="00000000" w:rsidRDefault="00000000" w:rsidRPr="00000000" w14:paraId="0000006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В.    Культура, мистецтво і гуманітарні науки</w:t>
            </w:r>
          </w:p>
        </w:tc>
      </w:tr>
      <w:tr>
        <w:trPr>
          <w:cantSplit w:val="0"/>
          <w:tblHeader w:val="0"/>
        </w:trPr>
        <w:tc>
          <w:tcPr>
            <w:vAlign w:val="top"/>
          </w:tcPr>
          <w:p w:rsidR="00000000" w:rsidDel="00000000" w:rsidP="00000000" w:rsidRDefault="00000000" w:rsidRPr="00000000" w14:paraId="0000006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Спеціальність</w:t>
            </w:r>
          </w:p>
        </w:tc>
        <w:tc>
          <w:tcPr>
            <w:vAlign w:val="top"/>
          </w:tcPr>
          <w:p w:rsidR="00000000" w:rsidDel="00000000" w:rsidP="00000000" w:rsidRDefault="00000000" w:rsidRPr="00000000" w14:paraId="0000006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В.11. Філологія</w:t>
            </w:r>
          </w:p>
        </w:tc>
      </w:tr>
      <w:tr>
        <w:trPr>
          <w:cantSplit w:val="0"/>
          <w:tblHeader w:val="0"/>
        </w:trPr>
        <w:tc>
          <w:tcPr>
            <w:tcBorders>
              <w:bottom w:color="000000" w:space="0" w:sz="4" w:val="single"/>
            </w:tcBorders>
            <w:vAlign w:val="top"/>
          </w:tcPr>
          <w:p w:rsidR="00000000" w:rsidDel="00000000" w:rsidP="00000000" w:rsidRDefault="00000000" w:rsidRPr="00000000" w14:paraId="0000006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Обмеження щодо форм навчання</w:t>
            </w:r>
          </w:p>
        </w:tc>
        <w:tc>
          <w:tcPr>
            <w:tcBorders>
              <w:bottom w:color="000000" w:space="0" w:sz="4" w:val="single"/>
            </w:tcBorders>
            <w:vAlign w:val="top"/>
          </w:tcPr>
          <w:p w:rsidR="00000000" w:rsidDel="00000000" w:rsidP="00000000" w:rsidRDefault="00000000" w:rsidRPr="00000000" w14:paraId="0000006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Без обмежень</w:t>
            </w:r>
          </w:p>
        </w:tc>
      </w:tr>
    </w:tbl>
    <w:p w:rsidR="00000000" w:rsidDel="00000000" w:rsidP="00000000" w:rsidRDefault="00000000" w:rsidRPr="00000000" w14:paraId="0000006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bl>
      <w:tblPr>
        <w:tblStyle w:val="Table2"/>
        <w:tblW w:w="921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355"/>
        <w:gridCol w:w="2491"/>
        <w:gridCol w:w="2372"/>
        <w:tblGridChange w:id="0">
          <w:tblGrid>
            <w:gridCol w:w="4355"/>
            <w:gridCol w:w="2491"/>
            <w:gridCol w:w="2372"/>
          </w:tblGrid>
        </w:tblGridChange>
      </w:tblGrid>
      <w:tr>
        <w:trPr>
          <w:cantSplit w:val="1"/>
          <w:trHeight w:val="803" w:hRule="atLeast"/>
          <w:tblHeader w:val="0"/>
        </w:trPr>
        <w:tc>
          <w:tcPr>
            <w:vMerge w:val="restart"/>
            <w:tcBorders>
              <w:top w:color="000000" w:space="0" w:sz="4" w:val="single"/>
              <w:left w:color="000000" w:space="0" w:sz="4" w:val="single"/>
            </w:tcBorders>
            <w:vAlign w:val="center"/>
          </w:tcPr>
          <w:p w:rsidR="00000000" w:rsidDel="00000000" w:rsidP="00000000" w:rsidRDefault="00000000" w:rsidRPr="00000000" w14:paraId="0000006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Найменування показників </w:t>
            </w:r>
          </w:p>
        </w:tc>
        <w:tc>
          <w:tcPr>
            <w:gridSpan w:val="2"/>
            <w:tcBorders>
              <w:top w:color="000000" w:space="0" w:sz="4" w:val="single"/>
              <w:right w:color="000000" w:space="0" w:sz="4" w:val="single"/>
            </w:tcBorders>
            <w:vAlign w:val="center"/>
          </w:tcPr>
          <w:p w:rsidR="00000000" w:rsidDel="00000000" w:rsidP="00000000" w:rsidRDefault="00000000" w:rsidRPr="00000000" w14:paraId="0000007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Характеристика </w:t>
            </w:r>
          </w:p>
          <w:p w:rsidR="00000000" w:rsidDel="00000000" w:rsidP="00000000" w:rsidRDefault="00000000" w:rsidRPr="00000000" w14:paraId="0000007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навчальної дисципліни</w:t>
            </w:r>
          </w:p>
        </w:tc>
      </w:tr>
      <w:tr>
        <w:trPr>
          <w:cantSplit w:val="1"/>
          <w:trHeight w:val="549" w:hRule="atLeast"/>
          <w:tblHeader w:val="0"/>
        </w:trPr>
        <w:tc>
          <w:tcPr>
            <w:vMerge w:val="continue"/>
            <w:tcBorders>
              <w:top w:color="000000" w:space="0" w:sz="4" w:val="single"/>
              <w:left w:color="000000" w:space="0" w:sz="4" w:val="single"/>
            </w:tcBorders>
            <w:vAlign w:val="cente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денна форма навчання</w:t>
            </w:r>
            <w:r w:rsidDel="00000000" w:rsidR="00000000" w:rsidRPr="00000000">
              <w:rPr>
                <w:rtl w:val="0"/>
              </w:rPr>
            </w:r>
          </w:p>
        </w:tc>
        <w:tc>
          <w:tcPr>
            <w:tcBorders>
              <w:right w:color="000000" w:space="0" w:sz="4" w:val="single"/>
            </w:tcBorders>
            <w:vAlign w:val="top"/>
          </w:tcPr>
          <w:p w:rsidR="00000000" w:rsidDel="00000000" w:rsidP="00000000" w:rsidRDefault="00000000" w:rsidRPr="00000000" w14:paraId="0000007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заочна форма </w:t>
            </w:r>
            <w:r w:rsidDel="00000000" w:rsidR="00000000" w:rsidRPr="00000000">
              <w:rPr>
                <w:rtl w:val="0"/>
              </w:rPr>
            </w:r>
          </w:p>
          <w:p w:rsidR="00000000" w:rsidDel="00000000" w:rsidP="00000000" w:rsidRDefault="00000000" w:rsidRPr="00000000" w14:paraId="0000007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навчання</w:t>
            </w:r>
            <w:r w:rsidDel="00000000" w:rsidR="00000000" w:rsidRPr="00000000">
              <w:rPr>
                <w:rtl w:val="0"/>
              </w:rPr>
            </w:r>
          </w:p>
        </w:tc>
      </w:tr>
      <w:tr>
        <w:trPr>
          <w:cantSplit w:val="1"/>
          <w:trHeight w:val="409" w:hRule="atLeast"/>
          <w:tblHeader w:val="0"/>
        </w:trPr>
        <w:tc>
          <w:tcPr>
            <w:vMerge w:val="restart"/>
            <w:tcBorders>
              <w:left w:color="000000" w:space="0" w:sz="4" w:val="single"/>
            </w:tcBorders>
            <w:vAlign w:val="center"/>
          </w:tcPr>
          <w:p w:rsidR="00000000" w:rsidDel="00000000" w:rsidP="00000000" w:rsidRDefault="00000000" w:rsidRPr="00000000" w14:paraId="0000007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Кількість кредитів – 3</w:t>
            </w:r>
          </w:p>
        </w:tc>
        <w:tc>
          <w:tcPr>
            <w:gridSpan w:val="2"/>
            <w:vMerge w:val="restart"/>
            <w:tcBorders>
              <w:right w:color="000000" w:space="0" w:sz="4" w:val="single"/>
            </w:tcBorders>
            <w:vAlign w:val="center"/>
          </w:tcPr>
          <w:p w:rsidR="00000000" w:rsidDel="00000000" w:rsidP="00000000" w:rsidRDefault="00000000" w:rsidRPr="00000000" w14:paraId="0000007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w:t>
            </w:r>
          </w:p>
        </w:tc>
      </w:tr>
      <w:tr>
        <w:trPr>
          <w:cantSplit w:val="1"/>
          <w:trHeight w:val="322" w:hRule="atLeast"/>
          <w:tblHeader w:val="0"/>
        </w:trPr>
        <w:tc>
          <w:tcPr>
            <w:vMerge w:val="continue"/>
            <w:tcBorders>
              <w:left w:color="000000" w:space="0" w:sz="4" w:val="single"/>
            </w:tcBorders>
            <w:vAlign w:val="center"/>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vMerge w:val="continue"/>
            <w:tcBorders>
              <w:right w:color="000000" w:space="0" w:sz="4" w:val="single"/>
            </w:tcBorders>
            <w:vAlign w:val="center"/>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70" w:hRule="atLeast"/>
          <w:tblHeader w:val="0"/>
        </w:trPr>
        <w:tc>
          <w:tcPr>
            <w:tcBorders>
              <w:left w:color="000000" w:space="0" w:sz="4" w:val="single"/>
            </w:tcBorders>
            <w:vAlign w:val="center"/>
          </w:tcPr>
          <w:p w:rsidR="00000000" w:rsidDel="00000000" w:rsidP="00000000" w:rsidRDefault="00000000" w:rsidRPr="00000000" w14:paraId="0000007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Модулів </w:t>
            </w:r>
          </w:p>
        </w:tc>
        <w:tc>
          <w:tcPr>
            <w:vAlign w:val="center"/>
          </w:tcPr>
          <w:p w:rsidR="00000000" w:rsidDel="00000000" w:rsidP="00000000" w:rsidRDefault="00000000" w:rsidRPr="00000000" w14:paraId="0000007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r>
          </w:p>
        </w:tc>
        <w:tc>
          <w:tcPr>
            <w:tcBorders>
              <w:right w:color="000000" w:space="0" w:sz="4" w:val="single"/>
            </w:tcBorders>
            <w:vAlign w:val="center"/>
          </w:tcPr>
          <w:p w:rsidR="00000000" w:rsidDel="00000000" w:rsidP="00000000" w:rsidRDefault="00000000" w:rsidRPr="00000000" w14:paraId="0000007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r>
          </w:p>
        </w:tc>
      </w:tr>
      <w:tr>
        <w:trPr>
          <w:cantSplit w:val="0"/>
          <w:trHeight w:val="207" w:hRule="atLeast"/>
          <w:tblHeader w:val="0"/>
        </w:trPr>
        <w:tc>
          <w:tcPr>
            <w:tcBorders>
              <w:left w:color="000000" w:space="0" w:sz="4" w:val="single"/>
            </w:tcBorders>
            <w:vAlign w:val="center"/>
          </w:tcPr>
          <w:p w:rsidR="00000000" w:rsidDel="00000000" w:rsidP="00000000" w:rsidRDefault="00000000" w:rsidRPr="00000000" w14:paraId="0000008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Змістових модулів</w:t>
            </w:r>
          </w:p>
        </w:tc>
        <w:tc>
          <w:tcPr>
            <w:vAlign w:val="center"/>
          </w:tcPr>
          <w:p w:rsidR="00000000" w:rsidDel="00000000" w:rsidP="00000000" w:rsidRDefault="00000000" w:rsidRPr="00000000" w14:paraId="0000008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r>
          </w:p>
        </w:tc>
        <w:tc>
          <w:tcPr>
            <w:tcBorders>
              <w:right w:color="000000" w:space="0" w:sz="4" w:val="single"/>
            </w:tcBorders>
            <w:vAlign w:val="center"/>
          </w:tcPr>
          <w:p w:rsidR="00000000" w:rsidDel="00000000" w:rsidP="00000000" w:rsidRDefault="00000000" w:rsidRPr="00000000" w14:paraId="0000008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r>
          </w:p>
        </w:tc>
      </w:tr>
      <w:tr>
        <w:trPr>
          <w:cantSplit w:val="0"/>
          <w:trHeight w:val="232" w:hRule="atLeast"/>
          <w:tblHeader w:val="0"/>
        </w:trPr>
        <w:tc>
          <w:tcPr>
            <w:tcBorders>
              <w:left w:color="000000" w:space="0" w:sz="4" w:val="single"/>
            </w:tcBorders>
            <w:vAlign w:val="center"/>
          </w:tcPr>
          <w:p w:rsidR="00000000" w:rsidDel="00000000" w:rsidP="00000000" w:rsidRDefault="00000000" w:rsidRPr="00000000" w14:paraId="0000008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Семестр</w:t>
            </w:r>
            <w:r w:rsidDel="00000000" w:rsidR="00000000" w:rsidRPr="00000000">
              <w:rPr>
                <w:rtl w:val="0"/>
              </w:rPr>
            </w:r>
          </w:p>
        </w:tc>
        <w:tc>
          <w:tcPr>
            <w:vAlign w:val="center"/>
          </w:tcPr>
          <w:p w:rsidR="00000000" w:rsidDel="00000000" w:rsidP="00000000" w:rsidRDefault="00000000" w:rsidRPr="00000000" w14:paraId="0000008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r>
          </w:p>
        </w:tc>
        <w:tc>
          <w:tcPr>
            <w:tcBorders>
              <w:right w:color="000000" w:space="0" w:sz="4" w:val="single"/>
            </w:tcBorders>
            <w:vAlign w:val="center"/>
          </w:tcPr>
          <w:p w:rsidR="00000000" w:rsidDel="00000000" w:rsidP="00000000" w:rsidRDefault="00000000" w:rsidRPr="00000000" w14:paraId="0000008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r>
          </w:p>
        </w:tc>
      </w:tr>
      <w:tr>
        <w:trPr>
          <w:cantSplit w:val="0"/>
          <w:trHeight w:val="322" w:hRule="atLeast"/>
          <w:tblHeader w:val="0"/>
        </w:trPr>
        <w:tc>
          <w:tcPr>
            <w:tcBorders>
              <w:left w:color="000000" w:space="0" w:sz="4" w:val="single"/>
            </w:tcBorders>
            <w:vAlign w:val="center"/>
          </w:tcPr>
          <w:p w:rsidR="00000000" w:rsidDel="00000000" w:rsidP="00000000" w:rsidRDefault="00000000" w:rsidRPr="00000000" w14:paraId="0000008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Загальна кількість годин  </w:t>
            </w:r>
          </w:p>
        </w:tc>
        <w:tc>
          <w:tcPr>
            <w:gridSpan w:val="2"/>
            <w:tcBorders>
              <w:right w:color="000000" w:space="0" w:sz="4" w:val="single"/>
            </w:tcBorders>
            <w:vAlign w:val="center"/>
          </w:tcPr>
          <w:p w:rsidR="00000000" w:rsidDel="00000000" w:rsidP="00000000" w:rsidRDefault="00000000" w:rsidRPr="00000000" w14:paraId="0000008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90</w:t>
            </w:r>
          </w:p>
        </w:tc>
      </w:tr>
      <w:tr>
        <w:trPr>
          <w:cantSplit w:val="0"/>
          <w:trHeight w:val="320" w:hRule="atLeast"/>
          <w:tblHeader w:val="0"/>
        </w:trPr>
        <w:tc>
          <w:tcPr>
            <w:tcBorders>
              <w:left w:color="000000" w:space="0" w:sz="4" w:val="single"/>
            </w:tcBorders>
            <w:vAlign w:val="center"/>
          </w:tcPr>
          <w:p w:rsidR="00000000" w:rsidDel="00000000" w:rsidP="00000000" w:rsidRDefault="00000000" w:rsidRPr="00000000" w14:paraId="0000008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із них аудиторних:</w:t>
            </w:r>
          </w:p>
        </w:tc>
        <w:tc>
          <w:tcPr>
            <w:vAlign w:val="center"/>
          </w:tcPr>
          <w:p w:rsidR="00000000" w:rsidDel="00000000" w:rsidP="00000000" w:rsidRDefault="00000000" w:rsidRPr="00000000" w14:paraId="0000008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32</w:t>
            </w:r>
          </w:p>
        </w:tc>
        <w:tc>
          <w:tcPr>
            <w:tcBorders>
              <w:right w:color="000000" w:space="0" w:sz="4" w:val="single"/>
            </w:tcBorders>
            <w:vAlign w:val="center"/>
          </w:tcPr>
          <w:p w:rsidR="00000000" w:rsidDel="00000000" w:rsidP="00000000" w:rsidRDefault="00000000" w:rsidRPr="00000000" w14:paraId="0000008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6</w:t>
            </w:r>
          </w:p>
        </w:tc>
      </w:tr>
      <w:tr>
        <w:trPr>
          <w:cantSplit w:val="1"/>
          <w:trHeight w:val="320" w:hRule="atLeast"/>
          <w:tblHeader w:val="0"/>
        </w:trPr>
        <w:tc>
          <w:tcPr>
            <w:vMerge w:val="restart"/>
            <w:tcBorders>
              <w:left w:color="000000" w:space="0" w:sz="4" w:val="single"/>
            </w:tcBorders>
            <w:vAlign w:val="center"/>
          </w:tcPr>
          <w:p w:rsidR="00000000" w:rsidDel="00000000" w:rsidP="00000000" w:rsidRDefault="00000000" w:rsidRPr="00000000" w14:paraId="0000008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лекції: </w:t>
            </w:r>
            <w:r w:rsidDel="00000000" w:rsidR="00000000" w:rsidRPr="00000000">
              <w:rPr>
                <w:rtl w:val="0"/>
              </w:rPr>
            </w:r>
          </w:p>
          <w:p w:rsidR="00000000" w:rsidDel="00000000" w:rsidP="00000000" w:rsidRDefault="00000000" w:rsidRPr="00000000" w14:paraId="0000008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практичні:</w:t>
            </w:r>
            <w:r w:rsidDel="00000000" w:rsidR="00000000" w:rsidRPr="00000000">
              <w:rPr>
                <w:rtl w:val="0"/>
              </w:rPr>
            </w:r>
          </w:p>
          <w:p w:rsidR="00000000" w:rsidDel="00000000" w:rsidP="00000000" w:rsidRDefault="00000000" w:rsidRPr="00000000" w14:paraId="0000008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лабораторні:</w:t>
            </w:r>
            <w:r w:rsidDel="00000000" w:rsidR="00000000" w:rsidRPr="00000000">
              <w:rPr>
                <w:rtl w:val="0"/>
              </w:rPr>
            </w:r>
          </w:p>
          <w:p w:rsidR="00000000" w:rsidDel="00000000" w:rsidP="00000000" w:rsidRDefault="00000000" w:rsidRPr="00000000" w14:paraId="0000008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семінарські</w:t>
            </w:r>
            <w:r w:rsidDel="00000000" w:rsidR="00000000" w:rsidRPr="00000000">
              <w:rPr>
                <w:rtl w:val="0"/>
              </w:rPr>
            </w:r>
          </w:p>
        </w:tc>
        <w:tc>
          <w:tcPr>
            <w:vAlign w:val="center"/>
          </w:tcPr>
          <w:p w:rsidR="00000000" w:rsidDel="00000000" w:rsidP="00000000" w:rsidRDefault="00000000" w:rsidRPr="00000000" w14:paraId="0000009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16</w:t>
            </w: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09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4</w:t>
            </w:r>
            <w:r w:rsidDel="00000000" w:rsidR="00000000" w:rsidRPr="00000000">
              <w:rPr>
                <w:rtl w:val="0"/>
              </w:rPr>
            </w:r>
          </w:p>
        </w:tc>
      </w:tr>
      <w:tr>
        <w:trPr>
          <w:cantSplit w:val="1"/>
          <w:trHeight w:val="320" w:hRule="atLeast"/>
          <w:tblHeader w:val="0"/>
        </w:trPr>
        <w:tc>
          <w:tcPr>
            <w:vMerge w:val="continue"/>
            <w:tcBorders>
              <w:left w:color="000000" w:space="0" w:sz="4" w:val="single"/>
            </w:tcBorders>
            <w:vAlign w:val="center"/>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9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w:t>
            </w: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09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w:t>
            </w:r>
            <w:r w:rsidDel="00000000" w:rsidR="00000000" w:rsidRPr="00000000">
              <w:rPr>
                <w:rtl w:val="0"/>
              </w:rPr>
            </w:r>
          </w:p>
        </w:tc>
      </w:tr>
      <w:tr>
        <w:trPr>
          <w:cantSplit w:val="1"/>
          <w:trHeight w:val="138" w:hRule="atLeast"/>
          <w:tblHeader w:val="0"/>
        </w:trPr>
        <w:tc>
          <w:tcPr>
            <w:vMerge w:val="continue"/>
            <w:tcBorders>
              <w:left w:color="000000" w:space="0" w:sz="4" w:val="single"/>
            </w:tcBorders>
            <w:vAlign w:val="cente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9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w:t>
            </w: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09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w:t>
            </w:r>
            <w:r w:rsidDel="00000000" w:rsidR="00000000" w:rsidRPr="00000000">
              <w:rPr>
                <w:rtl w:val="0"/>
              </w:rPr>
            </w:r>
          </w:p>
        </w:tc>
      </w:tr>
      <w:tr>
        <w:trPr>
          <w:cantSplit w:val="1"/>
          <w:trHeight w:val="138" w:hRule="atLeast"/>
          <w:tblHeader w:val="0"/>
        </w:trPr>
        <w:tc>
          <w:tcPr>
            <w:vMerge w:val="continue"/>
            <w:tcBorders>
              <w:left w:color="000000" w:space="0" w:sz="4" w:val="single"/>
            </w:tcBorders>
            <w:vAlign w:val="cente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9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16</w:t>
            </w: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09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2</w:t>
            </w:r>
            <w:r w:rsidDel="00000000" w:rsidR="00000000" w:rsidRPr="00000000">
              <w:rPr>
                <w:rtl w:val="0"/>
              </w:rPr>
            </w:r>
          </w:p>
        </w:tc>
      </w:tr>
      <w:tr>
        <w:trPr>
          <w:cantSplit w:val="0"/>
          <w:trHeight w:val="138" w:hRule="atLeast"/>
          <w:tblHeader w:val="0"/>
        </w:trPr>
        <w:tc>
          <w:tcPr>
            <w:tcBorders>
              <w:left w:color="000000" w:space="0" w:sz="4" w:val="single"/>
            </w:tcBorders>
            <w:vAlign w:val="center"/>
          </w:tcPr>
          <w:p w:rsidR="00000000" w:rsidDel="00000000" w:rsidP="00000000" w:rsidRDefault="00000000" w:rsidRPr="00000000" w14:paraId="0000009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самостійна робота</w:t>
            </w:r>
          </w:p>
        </w:tc>
        <w:tc>
          <w:tcPr>
            <w:vAlign w:val="center"/>
          </w:tcPr>
          <w:p w:rsidR="00000000" w:rsidDel="00000000" w:rsidP="00000000" w:rsidRDefault="00000000" w:rsidRPr="00000000" w14:paraId="0000009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58</w:t>
            </w:r>
          </w:p>
        </w:tc>
        <w:tc>
          <w:tcPr>
            <w:tcBorders>
              <w:right w:color="000000" w:space="0" w:sz="4" w:val="single"/>
            </w:tcBorders>
            <w:vAlign w:val="center"/>
          </w:tcPr>
          <w:p w:rsidR="00000000" w:rsidDel="00000000" w:rsidP="00000000" w:rsidRDefault="00000000" w:rsidRPr="00000000" w14:paraId="0000009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84</w:t>
            </w:r>
          </w:p>
        </w:tc>
      </w:tr>
      <w:tr>
        <w:trPr>
          <w:cantSplit w:val="0"/>
          <w:trHeight w:val="138" w:hRule="atLeast"/>
          <w:tblHeader w:val="0"/>
        </w:trPr>
        <w:tc>
          <w:tcPr>
            <w:tcBorders>
              <w:left w:color="000000" w:space="0" w:sz="4" w:val="single"/>
            </w:tcBorders>
            <w:vAlign w:val="center"/>
          </w:tcPr>
          <w:p w:rsidR="00000000" w:rsidDel="00000000" w:rsidP="00000000" w:rsidRDefault="00000000" w:rsidRPr="00000000" w14:paraId="0000009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Індивідуальні завдання</w:t>
            </w:r>
          </w:p>
        </w:tc>
        <w:tc>
          <w:tcPr>
            <w:vAlign w:val="center"/>
          </w:tcPr>
          <w:p w:rsidR="00000000" w:rsidDel="00000000" w:rsidP="00000000" w:rsidRDefault="00000000" w:rsidRPr="00000000" w14:paraId="0000009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w:t>
            </w: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0A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p>
        </w:tc>
      </w:tr>
      <w:tr>
        <w:trPr>
          <w:cantSplit w:val="0"/>
          <w:trHeight w:val="138" w:hRule="atLeast"/>
          <w:tblHeader w:val="0"/>
        </w:trPr>
        <w:tc>
          <w:tcPr>
            <w:tcBorders>
              <w:left w:color="000000" w:space="0" w:sz="4" w:val="single"/>
            </w:tcBorders>
            <w:vAlign w:val="center"/>
          </w:tcPr>
          <w:p w:rsidR="00000000" w:rsidDel="00000000" w:rsidP="00000000" w:rsidRDefault="00000000" w:rsidRPr="00000000" w14:paraId="000000A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Курсова робота</w:t>
            </w:r>
          </w:p>
        </w:tc>
        <w:tc>
          <w:tcPr>
            <w:vAlign w:val="center"/>
          </w:tcPr>
          <w:p w:rsidR="00000000" w:rsidDel="00000000" w:rsidP="00000000" w:rsidRDefault="00000000" w:rsidRPr="00000000" w14:paraId="000000A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p>
        </w:tc>
        <w:tc>
          <w:tcPr>
            <w:tcBorders>
              <w:right w:color="000000" w:space="0" w:sz="4" w:val="single"/>
            </w:tcBorders>
            <w:vAlign w:val="center"/>
          </w:tcPr>
          <w:p w:rsidR="00000000" w:rsidDel="00000000" w:rsidP="00000000" w:rsidRDefault="00000000" w:rsidRPr="00000000" w14:paraId="000000A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p>
        </w:tc>
      </w:tr>
      <w:tr>
        <w:trPr>
          <w:cantSplit w:val="0"/>
          <w:trHeight w:val="138" w:hRule="atLeast"/>
          <w:tblHeader w:val="0"/>
        </w:trPr>
        <w:tc>
          <w:tcPr>
            <w:tcBorders>
              <w:left w:color="000000" w:space="0" w:sz="4" w:val="single"/>
              <w:bottom w:color="000000" w:space="0" w:sz="4" w:val="single"/>
            </w:tcBorders>
            <w:vAlign w:val="center"/>
          </w:tcPr>
          <w:p w:rsidR="00000000" w:rsidDel="00000000" w:rsidP="00000000" w:rsidRDefault="00000000" w:rsidRPr="00000000" w14:paraId="000000A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Форма контролю </w:t>
            </w:r>
          </w:p>
        </w:tc>
        <w:tc>
          <w:tcPr>
            <w:tcBorders>
              <w:bottom w:color="000000" w:space="0" w:sz="4" w:val="single"/>
            </w:tcBorders>
            <w:vAlign w:val="center"/>
          </w:tcPr>
          <w:p w:rsidR="00000000" w:rsidDel="00000000" w:rsidP="00000000" w:rsidRDefault="00000000" w:rsidRPr="00000000" w14:paraId="000000A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залік</w:t>
            </w:r>
            <w:r w:rsidDel="00000000" w:rsidR="00000000" w:rsidRPr="00000000">
              <w:rPr>
                <w:rtl w:val="0"/>
              </w:rPr>
            </w:r>
          </w:p>
        </w:tc>
        <w:tc>
          <w:tcPr>
            <w:tcBorders>
              <w:bottom w:color="000000" w:space="0" w:sz="4" w:val="single"/>
              <w:right w:color="000000" w:space="0" w:sz="4" w:val="single"/>
            </w:tcBorders>
            <w:vAlign w:val="center"/>
          </w:tcPr>
          <w:p w:rsidR="00000000" w:rsidDel="00000000" w:rsidP="00000000" w:rsidRDefault="00000000" w:rsidRPr="00000000" w14:paraId="000000A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залік</w:t>
            </w:r>
            <w:r w:rsidDel="00000000" w:rsidR="00000000" w:rsidRPr="00000000">
              <w:rPr>
                <w:rtl w:val="0"/>
              </w:rPr>
            </w:r>
          </w:p>
        </w:tc>
      </w:tr>
    </w:tbl>
    <w:p w:rsidR="00000000" w:rsidDel="00000000" w:rsidP="00000000" w:rsidRDefault="00000000" w:rsidRPr="00000000" w14:paraId="000000A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8">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390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bCs w:val="1"/>
          <w:i w:val="0"/>
          <w:iCs w:val="0"/>
          <w:smallCaps w:val="1"/>
          <w:strike w:val="0"/>
          <w:color w:val="000000"/>
          <w:sz w:val="26"/>
          <w:szCs w:val="26"/>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1"/>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1"/>
          <w:strike w:val="0"/>
          <w:color w:val="000000"/>
          <w:sz w:val="26"/>
          <w:szCs w:val="26"/>
          <w:u w:val="none"/>
          <w:shd w:fill="auto" w:val="clear"/>
          <w:vertAlign w:val="baseline"/>
          <w:rtl w:val="0"/>
        </w:rPr>
        <w:t xml:space="preserve">Мета навчальної дисципліни</w:t>
      </w:r>
      <w:r w:rsidDel="00000000" w:rsidR="00000000" w:rsidRPr="00000000">
        <w:rPr>
          <w:rtl w:val="0"/>
        </w:rPr>
      </w:r>
    </w:p>
    <w:p w:rsidR="00000000" w:rsidDel="00000000" w:rsidP="00000000" w:rsidRDefault="00000000" w:rsidRPr="00000000" w14:paraId="000000A9">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390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3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Вибірковий курс "Граматичні й текстологічні студії" належить до тих лінгвістичних дисциплін, які закладають основи підготовки філологів-германістів. Предмет призначений для студентів магістратури і має ознайомити їх з основами науки про мову та її дочірньої галузі – германського мовознавства. Метою викладання навчальної дисципліни "Граматичні й текстологічні студії"</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є озброєння здобувачів вищої освіти фундаментальними теоретичними знаннями про граматичний лад природної мови, а також формування у них умінь і навичок лінгвістичного аналізу тексту як закінченого мовленнєвого продукту.</w:t>
      </w:r>
    </w:p>
    <w:p w:rsidR="00000000" w:rsidDel="00000000" w:rsidP="00000000" w:rsidRDefault="00000000" w:rsidRPr="00000000" w14:paraId="000000A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Дисципліна спрямована також на досягнення Цілей сталого розвитку університету – зокрема, "забезпечення всеохопної і справедливої якісної освіти та заохочення можливості навчання впродовж усього життя для всіх", як це передбачено стратегією розвитку НУ "ЗП"  (ціль 4).</w:t>
      </w:r>
    </w:p>
    <w:p w:rsidR="00000000" w:rsidDel="00000000" w:rsidP="00000000" w:rsidRDefault="00000000" w:rsidRPr="00000000" w14:paraId="000000A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3" w:firstLine="556"/>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A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3" w:firstLine="54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6"/>
          <w:szCs w:val="26"/>
          <w:u w:val="none"/>
          <w:shd w:fill="auto" w:val="clear"/>
          <w:vertAlign w:val="baseline"/>
          <w:rtl w:val="0"/>
        </w:rPr>
        <w:t xml:space="preserve">3.</w:t>
      </w:r>
      <w:r w:rsidDel="00000000" w:rsidR="00000000" w:rsidRPr="00000000">
        <w:rPr>
          <w:rFonts w:ascii="Times New Roman" w:cs="Times New Roman" w:eastAsia="Times New Roman" w:hAnsi="Times New Roman"/>
          <w:b w:val="0"/>
          <w:bCs w:val="0"/>
          <w:i w:val="0"/>
          <w:iCs w:val="0"/>
          <w:smallCaps w:val="1"/>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1"/>
          <w:strike w:val="0"/>
          <w:color w:val="000000"/>
          <w:sz w:val="26"/>
          <w:szCs w:val="26"/>
          <w:u w:val="none"/>
          <w:shd w:fill="auto" w:val="clear"/>
          <w:vertAlign w:val="baseline"/>
          <w:rtl w:val="0"/>
        </w:rPr>
        <w:t xml:space="preserve">Завдання навчальної дисципліни</w:t>
      </w:r>
      <w:r w:rsidDel="00000000" w:rsidR="00000000" w:rsidRPr="00000000">
        <w:rPr>
          <w:rtl w:val="0"/>
        </w:rPr>
      </w:r>
    </w:p>
    <w:p w:rsidR="00000000" w:rsidDel="00000000" w:rsidP="00000000" w:rsidRDefault="00000000" w:rsidRPr="00000000" w14:paraId="000000A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3" w:firstLine="54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F">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Основними завданнями</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вивчення дисципліни є приведення до стрункої системи тих граматичних знань, які здобувачів вищої освіти одержали на попередньому (бакалаврському) рівні навчання; поглиблення їх вмінь і навичок щодо понятійного апарату і методів граматичних досліджень, ознайомлення з дискусійними проблемами граматичних студій, а також поповнення філологічної ерудиції.</w:t>
      </w:r>
    </w:p>
    <w:p w:rsidR="00000000" w:rsidDel="00000000" w:rsidP="00000000" w:rsidRDefault="00000000" w:rsidRPr="00000000" w14:paraId="000000B0">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3900"/>
        </w:tabs>
        <w:spacing w:after="0" w:before="0" w:line="240" w:lineRule="auto"/>
        <w:ind w:left="0" w:right="0" w:firstLine="54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B1">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3900"/>
        </w:tabs>
        <w:spacing w:after="0" w:before="0" w:line="240" w:lineRule="auto"/>
        <w:ind w:left="0" w:right="0" w:firstLine="54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6"/>
          <w:szCs w:val="26"/>
          <w:u w:val="none"/>
          <w:shd w:fill="auto" w:val="clear"/>
          <w:vertAlign w:val="baseline"/>
          <w:rtl w:val="0"/>
        </w:rPr>
        <w:t xml:space="preserve">4. Пре- і постреквізіти навчальної дисципліни</w:t>
      </w:r>
      <w:r w:rsidDel="00000000" w:rsidR="00000000" w:rsidRPr="00000000">
        <w:rPr>
          <w:rtl w:val="0"/>
        </w:rPr>
      </w:r>
    </w:p>
    <w:p w:rsidR="00000000" w:rsidDel="00000000" w:rsidP="00000000" w:rsidRDefault="00000000" w:rsidRPr="00000000" w14:paraId="000000B2">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3900"/>
        </w:tabs>
        <w:spacing w:after="0" w:before="0" w:line="240" w:lineRule="auto"/>
        <w:ind w:left="0" w:right="0" w:firstLine="54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3">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Передумовами вивчення дисципліни  є успішне засвоєння курсів, які складають базову мовну, мовознавчу та перекладознавчу підготовку, що охоплює первинні (теоретична фонетика, лексикологія, теоретична граматика, зіставне мовознавство) та вторинні (історія мови, стилістика), курс першої та другої іноземної мови. Загальні та фахові компетенції, а також знання і навички, набуті під час опанування цих дисциплін, будуть корисні впродовж всього подальшого навчання – зокрема, для написання курсової та кваліфікаційної роботи магістра, для підготовки тез наукових доповідей і наукових статей.</w:t>
      </w:r>
    </w:p>
    <w:p w:rsidR="00000000" w:rsidDel="00000000" w:rsidP="00000000" w:rsidRDefault="00000000" w:rsidRPr="00000000" w14:paraId="000000B4">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3900"/>
        </w:tabs>
        <w:spacing w:after="0" w:before="0" w:line="240" w:lineRule="auto"/>
        <w:ind w:left="0" w:right="0" w:firstLine="54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5">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390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6"/>
          <w:szCs w:val="26"/>
          <w:u w:val="non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1"/>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Характеристика навчальної дисципліни</w:t>
      </w:r>
      <w:r w:rsidDel="00000000" w:rsidR="00000000" w:rsidRPr="00000000">
        <w:rPr>
          <w:rtl w:val="0"/>
        </w:rPr>
      </w:r>
    </w:p>
    <w:p w:rsidR="00000000" w:rsidDel="00000000" w:rsidP="00000000" w:rsidRDefault="00000000" w:rsidRPr="00000000" w14:paraId="000000B6">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3" w:firstLine="556"/>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Згідно з вимогами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Стандарту вищої освіти</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[Наказ МОН України № 871 від 20.06.2019] та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Освітньо-професійної програми</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[Запоріжжя: НУЗП, 2024] здобувачі другого (магістерського) рівня вищої освіти мають набути таких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компетентностей</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B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 інтегральна компетентність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(ІК)</w:t>
      </w:r>
    </w:p>
    <w:p w:rsidR="00000000" w:rsidDel="00000000" w:rsidP="00000000" w:rsidRDefault="00000000" w:rsidRPr="00000000" w14:paraId="000000B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Здатність розв’язувати складні спеціалізовані задачі та практичні проблеми в галузі лінгвістики, літературознавства, перекладу і міжкультурної комунікації у процесі професійної діяльності або навчання, що передбачає проведення наукових досліджень і характеризується комплексністю та невизначеністю умов і вимог.</w:t>
      </w:r>
    </w:p>
    <w:p w:rsidR="00000000" w:rsidDel="00000000" w:rsidP="00000000" w:rsidRDefault="00000000" w:rsidRPr="00000000" w14:paraId="000000B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 загальні компетентності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(ЗК)</w:t>
      </w:r>
    </w:p>
    <w:p w:rsidR="00000000" w:rsidDel="00000000" w:rsidP="00000000" w:rsidRDefault="00000000" w:rsidRPr="00000000" w14:paraId="000000BA">
      <w:pPr>
        <w:keepNext w:val="1"/>
        <w:keepLines w:val="0"/>
        <w:pageBreakBefore w:val="0"/>
        <w:widowControl w:val="0"/>
        <w:pBdr>
          <w:top w:space="0" w:sz="0" w:val="nil"/>
          <w:left w:space="0" w:sz="0" w:val="nil"/>
          <w:bottom w:space="0" w:sz="0" w:val="nil"/>
          <w:right w:space="0" w:sz="0" w:val="nil"/>
          <w:between w:space="0" w:sz="0" w:val="nil"/>
        </w:pBdr>
        <w:shd w:fill="auto" w:val="clear"/>
        <w:tabs>
          <w:tab w:val="left" w:leader="none" w:pos="558"/>
        </w:tabs>
        <w:spacing w:after="0" w:before="0" w:line="240" w:lineRule="auto"/>
        <w:ind w:left="0" w:right="110" w:firstLine="426"/>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ЗК-2 Здатність бути критичним і самокритичним;</w:t>
      </w:r>
    </w:p>
    <w:p w:rsidR="00000000" w:rsidDel="00000000" w:rsidP="00000000" w:rsidRDefault="00000000" w:rsidRPr="00000000" w14:paraId="000000BB">
      <w:pPr>
        <w:keepNext w:val="1"/>
        <w:keepLines w:val="0"/>
        <w:pageBreakBefore w:val="0"/>
        <w:widowControl w:val="0"/>
        <w:pBdr>
          <w:top w:space="0" w:sz="0" w:val="nil"/>
          <w:left w:space="0" w:sz="0" w:val="nil"/>
          <w:bottom w:space="0" w:sz="0" w:val="nil"/>
          <w:right w:space="0" w:sz="0" w:val="nil"/>
          <w:between w:space="0" w:sz="0" w:val="nil"/>
        </w:pBdr>
        <w:shd w:fill="auto" w:val="clear"/>
        <w:tabs>
          <w:tab w:val="left" w:leader="none" w:pos="558"/>
        </w:tabs>
        <w:spacing w:after="0" w:before="0" w:line="240" w:lineRule="auto"/>
        <w:ind w:left="0" w:right="110" w:firstLine="426"/>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ЗК-3 Здатність до пошуку, опрацювання та аналізу інформації з різних джерел; </w:t>
      </w:r>
    </w:p>
    <w:p w:rsidR="00000000" w:rsidDel="00000000" w:rsidP="00000000" w:rsidRDefault="00000000" w:rsidRPr="00000000" w14:paraId="000000BC">
      <w:pPr>
        <w:keepNext w:val="1"/>
        <w:keepLines w:val="0"/>
        <w:pageBreakBefore w:val="0"/>
        <w:widowControl w:val="0"/>
        <w:pBdr>
          <w:top w:space="0" w:sz="0" w:val="nil"/>
          <w:left w:space="0" w:sz="0" w:val="nil"/>
          <w:bottom w:space="0" w:sz="0" w:val="nil"/>
          <w:right w:space="0" w:sz="0" w:val="nil"/>
          <w:between w:space="0" w:sz="0" w:val="nil"/>
        </w:pBdr>
        <w:shd w:fill="auto" w:val="clear"/>
        <w:tabs>
          <w:tab w:val="left" w:leader="none" w:pos="558"/>
        </w:tabs>
        <w:spacing w:after="0" w:before="0" w:line="240" w:lineRule="auto"/>
        <w:ind w:left="0" w:right="110" w:firstLine="426"/>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ЗК-7 Здатність до абстрактного мислення, аналізу та синтезу; </w:t>
      </w:r>
    </w:p>
    <w:p w:rsidR="00000000" w:rsidDel="00000000" w:rsidP="00000000" w:rsidRDefault="00000000" w:rsidRPr="00000000" w14:paraId="000000BD">
      <w:pPr>
        <w:keepNext w:val="1"/>
        <w:keepLines w:val="0"/>
        <w:pageBreakBefore w:val="0"/>
        <w:widowControl w:val="0"/>
        <w:pBdr>
          <w:top w:space="0" w:sz="0" w:val="nil"/>
          <w:left w:space="0" w:sz="0" w:val="nil"/>
          <w:bottom w:space="0" w:sz="0" w:val="nil"/>
          <w:right w:space="0" w:sz="0" w:val="nil"/>
          <w:between w:space="0" w:sz="0" w:val="nil"/>
        </w:pBdr>
        <w:shd w:fill="auto" w:val="clear"/>
        <w:tabs>
          <w:tab w:val="left" w:leader="none" w:pos="558"/>
        </w:tabs>
        <w:spacing w:after="0" w:before="0" w:line="240" w:lineRule="auto"/>
        <w:ind w:left="0" w:right="110" w:firstLine="426"/>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ЗК-9 Навички використання інформаційних і комунікаційних технологій; </w:t>
      </w:r>
    </w:p>
    <w:p w:rsidR="00000000" w:rsidDel="00000000" w:rsidP="00000000" w:rsidRDefault="00000000" w:rsidRPr="00000000" w14:paraId="000000BE">
      <w:pPr>
        <w:keepNext w:val="1"/>
        <w:keepLines w:val="0"/>
        <w:pageBreakBefore w:val="0"/>
        <w:widowControl w:val="0"/>
        <w:pBdr>
          <w:top w:space="0" w:sz="0" w:val="nil"/>
          <w:left w:space="0" w:sz="0" w:val="nil"/>
          <w:bottom w:space="0" w:sz="0" w:val="nil"/>
          <w:right w:space="0" w:sz="0" w:val="nil"/>
          <w:between w:space="0" w:sz="0" w:val="nil"/>
        </w:pBdr>
        <w:shd w:fill="auto" w:val="clear"/>
        <w:tabs>
          <w:tab w:val="left" w:leader="none" w:pos="558"/>
        </w:tabs>
        <w:spacing w:after="0" w:before="0" w:line="240" w:lineRule="auto"/>
        <w:ind w:left="0" w:right="110" w:firstLine="426"/>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ЗК-10. Здатність проведення досліджень з дотриманням умов академічної доброчесності.</w:t>
      </w:r>
    </w:p>
    <w:p w:rsidR="00000000" w:rsidDel="00000000" w:rsidP="00000000" w:rsidRDefault="00000000" w:rsidRPr="00000000" w14:paraId="000000B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 спеціальні компетентності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(ЗК)</w:t>
      </w:r>
    </w:p>
    <w:p w:rsidR="00000000" w:rsidDel="00000000" w:rsidP="00000000" w:rsidRDefault="00000000" w:rsidRPr="00000000" w14:paraId="000000C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8" w:right="110" w:firstLine="328"/>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СК-1 Здатність вільно орієнтуватися в різних лінгвістичних, напрямах і школах. </w:t>
      </w:r>
    </w:p>
    <w:p w:rsidR="00000000" w:rsidDel="00000000" w:rsidP="00000000" w:rsidRDefault="00000000" w:rsidRPr="00000000" w14:paraId="000000C1">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 w:right="110" w:firstLine="328"/>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СК-4 Здатність здійснювати науковий аналіз і структурування мовленнєвого матеріалу з урахуванням класичних і новітніх методологійних принципів; </w:t>
      </w:r>
    </w:p>
    <w:p w:rsidR="00000000" w:rsidDel="00000000" w:rsidP="00000000" w:rsidRDefault="00000000" w:rsidRPr="00000000" w14:paraId="000000C2">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 w:right="110" w:firstLine="328"/>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СК-5. Усвідомлення методологічного, організаційного та правового підґрунтя, необхідного для досліджень та/або інноваційних розробок у галузі філології; </w:t>
      </w:r>
    </w:p>
    <w:p w:rsidR="00000000" w:rsidDel="00000000" w:rsidP="00000000" w:rsidRDefault="00000000" w:rsidRPr="00000000" w14:paraId="000000C3">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 w:right="110" w:firstLine="328"/>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СК-7. Здатність вільно користуватися спеціальною термінологією в обраній галузі філологічних досліджень у контексті мовознавчих і перекладознавчих досліджень;</w:t>
      </w:r>
    </w:p>
    <w:p w:rsidR="00000000" w:rsidDel="00000000" w:rsidP="00000000" w:rsidRDefault="00000000" w:rsidRPr="00000000" w14:paraId="000000C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2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СК-9. Уміння аналізувати, порівнювати й зіставляти одиниці та явища близькоспоріднених і різносистемних мов на предмет з’ясування спільних і відмінник ознак на всіх рівнях їхньої структури.</w:t>
      </w:r>
    </w:p>
    <w:p w:rsidR="00000000" w:rsidDel="00000000" w:rsidP="00000000" w:rsidRDefault="00000000" w:rsidRPr="00000000" w14:paraId="000000C5">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567"/>
        </w:tabs>
        <w:spacing w:after="0" w:before="0" w:line="240" w:lineRule="auto"/>
        <w:ind w:left="0" w:right="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 програмні результати навчання (ПРН)</w:t>
      </w:r>
      <w:r w:rsidDel="00000000" w:rsidR="00000000" w:rsidRPr="00000000">
        <w:rPr>
          <w:rtl w:val="0"/>
        </w:rPr>
      </w:r>
    </w:p>
    <w:p w:rsidR="00000000" w:rsidDel="00000000" w:rsidP="00000000" w:rsidRDefault="00000000" w:rsidRPr="00000000" w14:paraId="000000C6">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 w:right="0" w:firstLine="326"/>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ПРН-2. Упевнено володіти державною та іноземними мовами для реалізації письмової та усної комунікації, зокрема в ситуаціях професійного й наукового спілкування; презентувати результати досліджень державною та іноземною мовами.</w:t>
      </w:r>
    </w:p>
    <w:p w:rsidR="00000000" w:rsidDel="00000000" w:rsidP="00000000" w:rsidRDefault="00000000" w:rsidRPr="00000000" w14:paraId="000000C7">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 w:right="0" w:firstLine="326"/>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ПРН-3. Застосовувати сучасні методики й технології для успішного та ефективного здійснення професійної діяльності, забезпечення якості дослідження в конкретній філологічній галузі.</w:t>
      </w:r>
    </w:p>
    <w:p w:rsidR="00000000" w:rsidDel="00000000" w:rsidP="00000000" w:rsidRDefault="00000000" w:rsidRPr="00000000" w14:paraId="000000C8">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 w:right="0" w:firstLine="326"/>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ПРН-6. Застосовувати знання про експресивні, емоційні, логічні засоби мови та техніку мовлення для досягнення запланованого прагматичного результату й організації успішної комунікації.</w:t>
      </w:r>
    </w:p>
    <w:p w:rsidR="00000000" w:rsidDel="00000000" w:rsidP="00000000" w:rsidRDefault="00000000" w:rsidRPr="00000000" w14:paraId="000000C9">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 w:right="0" w:firstLine="326"/>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ПРН-9. Характеризувати теоретичні засади (концепції, категорії, принципи, основні поняття тощо) та прикладні аспекти обраної філологічної спеціалізації.</w:t>
      </w:r>
    </w:p>
    <w:p w:rsidR="00000000" w:rsidDel="00000000" w:rsidP="00000000" w:rsidRDefault="00000000" w:rsidRPr="00000000" w14:paraId="000000CA">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 w:right="0" w:firstLine="326"/>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ПРН-13. Доступно й аргументовано пояснювати сутність конкретних філологічних питань, власну точку зору на них та її обґрунтування як фахівцям, так і широкому загалу, зокрема особам, які навчаються.</w:t>
      </w:r>
    </w:p>
    <w:p w:rsidR="00000000" w:rsidDel="00000000" w:rsidP="00000000" w:rsidRDefault="00000000" w:rsidRPr="00000000" w14:paraId="000000CB">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567"/>
        </w:tabs>
        <w:spacing w:after="0" w:before="0" w:line="240" w:lineRule="auto"/>
        <w:ind w:left="0" w:right="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CC">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567"/>
        </w:tabs>
        <w:spacing w:after="0" w:before="0" w:line="240" w:lineRule="auto"/>
        <w:ind w:left="0" w:right="0" w:firstLine="54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6"/>
          <w:szCs w:val="26"/>
          <w:u w:val="none"/>
          <w:shd w:fill="auto" w:val="clear"/>
          <w:vertAlign w:val="baseline"/>
          <w:rtl w:val="0"/>
        </w:rPr>
        <w:t xml:space="preserve">6. Зміст навчальної дисципліни</w:t>
      </w:r>
      <w:r w:rsidDel="00000000" w:rsidR="00000000" w:rsidRPr="00000000">
        <w:rPr>
          <w:rtl w:val="0"/>
        </w:rPr>
      </w:r>
    </w:p>
    <w:p w:rsidR="00000000" w:rsidDel="00000000" w:rsidP="00000000" w:rsidRDefault="00000000" w:rsidRPr="00000000" w14:paraId="000000CD">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1418"/>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E">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141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Змістовий модуль 1.  </w:t>
      </w: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Граматика слова і граматика речення</w:t>
      </w:r>
      <w:r w:rsidDel="00000000" w:rsidR="00000000" w:rsidRPr="00000000">
        <w:rPr>
          <w:rtl w:val="0"/>
        </w:rPr>
      </w:r>
    </w:p>
    <w:p w:rsidR="00000000" w:rsidDel="00000000" w:rsidP="00000000" w:rsidRDefault="00000000" w:rsidRPr="00000000" w14:paraId="000000CF">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Tема 1. Граматика в об’єктивних і суб’єктивних вимірах.</w:t>
      </w:r>
    </w:p>
    <w:p w:rsidR="00000000" w:rsidDel="00000000" w:rsidP="00000000" w:rsidRDefault="00000000" w:rsidRPr="00000000" w14:paraId="000000D0">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Teмa 2. Морфологія слова: морфемна структура і морфемний інвентар  слова </w:t>
      </w:r>
    </w:p>
    <w:p w:rsidR="00000000" w:rsidDel="00000000" w:rsidP="00000000" w:rsidRDefault="00000000" w:rsidRPr="00000000" w14:paraId="000000D1">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Teмa 3. Проблема частин мови у граматиці. </w:t>
      </w:r>
    </w:p>
    <w:p w:rsidR="00000000" w:rsidDel="00000000" w:rsidP="00000000" w:rsidRDefault="00000000" w:rsidRPr="00000000" w14:paraId="000000D2">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Teмa 4. Автосемантика: номінативні частини мови в морфологічній підсистемі: </w:t>
      </w:r>
    </w:p>
    <w:p w:rsidR="00000000" w:rsidDel="00000000" w:rsidP="00000000" w:rsidRDefault="00000000" w:rsidRPr="00000000" w14:paraId="000000D3">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Teмa 5. Автосемантика: категоріальний статус  дієслова та його субкласи.</w:t>
      </w:r>
    </w:p>
    <w:p w:rsidR="00000000" w:rsidDel="00000000" w:rsidP="00000000" w:rsidRDefault="00000000" w:rsidRPr="00000000" w14:paraId="000000D4">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Teмa 6. Синсемантика і категоріальний статус окремих частин мови.</w:t>
      </w:r>
    </w:p>
    <w:p w:rsidR="00000000" w:rsidDel="00000000" w:rsidP="00000000" w:rsidRDefault="00000000" w:rsidRPr="00000000" w14:paraId="000000D5">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Teмa 7. Синтаксис як конститутивна частина граматики та його одиниці</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D6">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Teмa 8. Речення на докомунікативному рівні. </w:t>
      </w:r>
    </w:p>
    <w:p w:rsidR="00000000" w:rsidDel="00000000" w:rsidP="00000000" w:rsidRDefault="00000000" w:rsidRPr="00000000" w14:paraId="000000D7">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Тема 9. Речення на комунікативному рівні. </w:t>
      </w:r>
    </w:p>
    <w:p w:rsidR="00000000" w:rsidDel="00000000" w:rsidP="00000000" w:rsidRDefault="00000000" w:rsidRPr="00000000" w14:paraId="000000D8">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Тема 10. Парадигматика і синтагматика речення. </w:t>
      </w:r>
    </w:p>
    <w:p w:rsidR="00000000" w:rsidDel="00000000" w:rsidP="00000000" w:rsidRDefault="00000000" w:rsidRPr="00000000" w14:paraId="000000D9">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Тема 11. Синтактика, семантика і прагматика складного речення</w:t>
      </w:r>
    </w:p>
    <w:p w:rsidR="00000000" w:rsidDel="00000000" w:rsidP="00000000" w:rsidRDefault="00000000" w:rsidRPr="00000000" w14:paraId="000000DA">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141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Змістовий модуль 2.  </w:t>
      </w: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Граматика тексту</w:t>
      </w:r>
      <w:r w:rsidDel="00000000" w:rsidR="00000000" w:rsidRPr="00000000">
        <w:rPr>
          <w:rtl w:val="0"/>
        </w:rPr>
      </w:r>
    </w:p>
    <w:p w:rsidR="00000000" w:rsidDel="00000000" w:rsidP="00000000" w:rsidRDefault="00000000" w:rsidRPr="00000000" w14:paraId="000000DB">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Teмa 12. Граматика / лінгвістика тексту. </w:t>
      </w:r>
    </w:p>
    <w:p w:rsidR="00000000" w:rsidDel="00000000" w:rsidP="00000000" w:rsidRDefault="00000000" w:rsidRPr="00000000" w14:paraId="000000DC">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Тема 13. Текстуальність і типологія текстових побудов. </w:t>
      </w:r>
    </w:p>
    <w:p w:rsidR="00000000" w:rsidDel="00000000" w:rsidP="00000000" w:rsidRDefault="00000000" w:rsidRPr="00000000" w14:paraId="000000DD">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Тема 14. Текст vs  дискурс.</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DE">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Тема 15/16. Концептуальна організація тексто-дискурсивних просторів. </w:t>
      </w:r>
    </w:p>
    <w:p w:rsidR="00000000" w:rsidDel="00000000" w:rsidP="00000000" w:rsidRDefault="00000000" w:rsidRPr="00000000" w14:paraId="000000D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7. Орієнтовний розподіл навчального часу</w:t>
      </w:r>
      <w:r w:rsidDel="00000000" w:rsidR="00000000" w:rsidRPr="00000000">
        <w:rPr>
          <w:rtl w:val="0"/>
        </w:rPr>
      </w:r>
    </w:p>
    <w:p w:rsidR="00000000" w:rsidDel="00000000" w:rsidP="00000000" w:rsidRDefault="00000000" w:rsidRPr="00000000" w14:paraId="000000E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pPr>
      <w:r w:rsidDel="00000000" w:rsidR="00000000" w:rsidRPr="00000000">
        <w:rPr>
          <w:rtl w:val="0"/>
        </w:rPr>
      </w:r>
    </w:p>
    <w:tbl>
      <w:tblPr>
        <w:tblStyle w:val="Table3"/>
        <w:tblW w:w="9484.999999999998"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38"/>
        <w:gridCol w:w="1006"/>
        <w:gridCol w:w="495"/>
        <w:gridCol w:w="495"/>
        <w:gridCol w:w="605"/>
        <w:gridCol w:w="569"/>
        <w:gridCol w:w="599"/>
        <w:gridCol w:w="895"/>
        <w:gridCol w:w="469"/>
        <w:gridCol w:w="444"/>
        <w:gridCol w:w="605"/>
        <w:gridCol w:w="569"/>
        <w:gridCol w:w="696"/>
        <w:tblGridChange w:id="0">
          <w:tblGrid>
            <w:gridCol w:w="2038"/>
            <w:gridCol w:w="1006"/>
            <w:gridCol w:w="495"/>
            <w:gridCol w:w="495"/>
            <w:gridCol w:w="605"/>
            <w:gridCol w:w="569"/>
            <w:gridCol w:w="599"/>
            <w:gridCol w:w="895"/>
            <w:gridCol w:w="469"/>
            <w:gridCol w:w="444"/>
            <w:gridCol w:w="605"/>
            <w:gridCol w:w="569"/>
            <w:gridCol w:w="696"/>
          </w:tblGrid>
        </w:tblGridChange>
      </w:tblGrid>
      <w:tr>
        <w:trPr>
          <w:cantSplit w:val="1"/>
          <w:tblHeader w:val="0"/>
        </w:trPr>
        <w:tc>
          <w:tcPr>
            <w:vMerge w:val="restart"/>
            <w:vAlign w:val="top"/>
          </w:tcPr>
          <w:p w:rsidR="00000000" w:rsidDel="00000000" w:rsidP="00000000" w:rsidRDefault="00000000" w:rsidRPr="00000000" w14:paraId="000000E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Назви змістових  модулів і тем</w:t>
            </w:r>
            <w:r w:rsidDel="00000000" w:rsidR="00000000" w:rsidRPr="00000000">
              <w:rPr>
                <w:rtl w:val="0"/>
              </w:rPr>
            </w:r>
          </w:p>
        </w:tc>
        <w:tc>
          <w:tcPr>
            <w:gridSpan w:val="12"/>
            <w:vAlign w:val="top"/>
          </w:tcPr>
          <w:p w:rsidR="00000000" w:rsidDel="00000000" w:rsidP="00000000" w:rsidRDefault="00000000" w:rsidRPr="00000000" w14:paraId="000000E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Кількість годин</w:t>
            </w:r>
            <w:r w:rsidDel="00000000" w:rsidR="00000000" w:rsidRPr="00000000">
              <w:rPr>
                <w:rtl w:val="0"/>
              </w:rPr>
            </w:r>
          </w:p>
        </w:tc>
      </w:tr>
      <w:tr>
        <w:trPr>
          <w:cantSplit w:val="1"/>
          <w:tblHeader w:val="0"/>
        </w:trPr>
        <w:tc>
          <w:tcPr>
            <w:vMerge w:val="continue"/>
            <w:vAlign w:val="top"/>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gridSpan w:val="6"/>
            <w:tcBorders>
              <w:right w:color="000000" w:space="0" w:sz="12" w:val="single"/>
            </w:tcBorders>
            <w:vAlign w:val="top"/>
          </w:tcPr>
          <w:p w:rsidR="00000000" w:rsidDel="00000000" w:rsidP="00000000" w:rsidRDefault="00000000" w:rsidRPr="00000000" w14:paraId="000000F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bCs w:val="0"/>
                <w:i w:val="0"/>
                <w:iCs w:val="0"/>
                <w:smallCaps w:val="0"/>
                <w:strike w:val="0"/>
                <w:color w:val="000000"/>
                <w:sz w:val="26"/>
                <w:szCs w:val="26"/>
                <w:u w:val="none"/>
                <w:shd w:fill="auto" w:val="clear"/>
                <w:vertAlign w:val="baseline"/>
              </w:rPr>
            </w:pPr>
            <w:r w:rsidDel="00000000" w:rsidR="00000000" w:rsidRPr="00000000">
              <w:rPr>
                <w:rFonts w:ascii="Courier New" w:cs="Courier New" w:eastAsia="Courier New" w:hAnsi="Courier New"/>
                <w:b w:val="1"/>
                <w:bCs w:val="1"/>
                <w:i w:val="0"/>
                <w:iCs w:val="0"/>
                <w:smallCaps w:val="0"/>
                <w:strike w:val="0"/>
                <w:color w:val="000000"/>
                <w:sz w:val="26"/>
                <w:szCs w:val="26"/>
                <w:u w:val="none"/>
                <w:shd w:fill="auto" w:val="clear"/>
                <w:vertAlign w:val="baseline"/>
                <w:rtl w:val="0"/>
              </w:rPr>
              <w:t xml:space="preserve">денна форма</w:t>
            </w:r>
            <w:r w:rsidDel="00000000" w:rsidR="00000000" w:rsidRPr="00000000">
              <w:rPr>
                <w:rtl w:val="0"/>
              </w:rPr>
            </w:r>
          </w:p>
        </w:tc>
        <w:tc>
          <w:tcPr>
            <w:gridSpan w:val="6"/>
            <w:tcBorders>
              <w:left w:color="000000" w:space="0" w:sz="12" w:val="single"/>
            </w:tcBorders>
            <w:vAlign w:val="top"/>
          </w:tcPr>
          <w:p w:rsidR="00000000" w:rsidDel="00000000" w:rsidP="00000000" w:rsidRDefault="00000000" w:rsidRPr="00000000" w14:paraId="000000F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bCs w:val="0"/>
                <w:i w:val="0"/>
                <w:iCs w:val="0"/>
                <w:smallCaps w:val="0"/>
                <w:strike w:val="0"/>
                <w:color w:val="000000"/>
                <w:sz w:val="26"/>
                <w:szCs w:val="26"/>
                <w:u w:val="none"/>
                <w:shd w:fill="auto" w:val="clear"/>
                <w:vertAlign w:val="baseline"/>
              </w:rPr>
            </w:pPr>
            <w:r w:rsidDel="00000000" w:rsidR="00000000" w:rsidRPr="00000000">
              <w:rPr>
                <w:rFonts w:ascii="Courier New" w:cs="Courier New" w:eastAsia="Courier New" w:hAnsi="Courier New"/>
                <w:b w:val="1"/>
                <w:bCs w:val="1"/>
                <w:i w:val="0"/>
                <w:iCs w:val="0"/>
                <w:smallCaps w:val="0"/>
                <w:strike w:val="0"/>
                <w:color w:val="000000"/>
                <w:sz w:val="26"/>
                <w:szCs w:val="26"/>
                <w:u w:val="none"/>
                <w:shd w:fill="auto" w:val="clear"/>
                <w:vertAlign w:val="baseline"/>
                <w:rtl w:val="0"/>
              </w:rPr>
              <w:t xml:space="preserve">заочна форма</w:t>
            </w:r>
            <w:r w:rsidDel="00000000" w:rsidR="00000000" w:rsidRPr="00000000">
              <w:rPr>
                <w:rtl w:val="0"/>
              </w:rPr>
            </w:r>
          </w:p>
        </w:tc>
      </w:tr>
      <w:tr>
        <w:trPr>
          <w:cantSplit w:val="1"/>
          <w:tblHeader w:val="0"/>
        </w:trPr>
        <w:tc>
          <w:tcPr>
            <w:vMerge w:val="continue"/>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urier New" w:cs="Courier New" w:eastAsia="Courier New" w:hAnsi="Courier New"/>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F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усього </w:t>
            </w:r>
          </w:p>
        </w:tc>
        <w:tc>
          <w:tcPr>
            <w:gridSpan w:val="5"/>
            <w:tcBorders>
              <w:right w:color="000000" w:space="0" w:sz="12" w:val="single"/>
            </w:tcBorders>
            <w:vAlign w:val="top"/>
          </w:tcPr>
          <w:p w:rsidR="00000000" w:rsidDel="00000000" w:rsidP="00000000" w:rsidRDefault="00000000" w:rsidRPr="00000000" w14:paraId="000000F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у тому числі</w:t>
            </w:r>
          </w:p>
        </w:tc>
        <w:tc>
          <w:tcPr>
            <w:vMerge w:val="restart"/>
            <w:tcBorders>
              <w:left w:color="000000" w:space="0" w:sz="12" w:val="single"/>
            </w:tcBorders>
            <w:vAlign w:val="top"/>
          </w:tcPr>
          <w:p w:rsidR="00000000" w:rsidDel="00000000" w:rsidP="00000000" w:rsidRDefault="00000000" w:rsidRPr="00000000" w14:paraId="0000010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усього </w:t>
            </w:r>
          </w:p>
        </w:tc>
        <w:tc>
          <w:tcPr>
            <w:gridSpan w:val="5"/>
            <w:vAlign w:val="top"/>
          </w:tcPr>
          <w:p w:rsidR="00000000" w:rsidDel="00000000" w:rsidP="00000000" w:rsidRDefault="00000000" w:rsidRPr="00000000" w14:paraId="0000010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у тому числі</w:t>
            </w:r>
          </w:p>
        </w:tc>
      </w:tr>
      <w:tr>
        <w:trPr>
          <w:cantSplit w:val="1"/>
          <w:tblHeader w:val="0"/>
        </w:trPr>
        <w:tc>
          <w:tcPr>
            <w:vMerge w:val="continue"/>
            <w:vAlign w:val="top"/>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bottom w:color="000000" w:space="0" w:sz="12" w:val="single"/>
            </w:tcBorders>
            <w:vAlign w:val="top"/>
          </w:tcPr>
          <w:p w:rsidR="00000000" w:rsidDel="00000000" w:rsidP="00000000" w:rsidRDefault="00000000" w:rsidRPr="00000000" w14:paraId="0000010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л</w:t>
            </w:r>
          </w:p>
        </w:tc>
        <w:tc>
          <w:tcPr>
            <w:tcBorders>
              <w:bottom w:color="000000" w:space="0" w:sz="12" w:val="single"/>
            </w:tcBorders>
            <w:vAlign w:val="top"/>
          </w:tcPr>
          <w:p w:rsidR="00000000" w:rsidDel="00000000" w:rsidP="00000000" w:rsidRDefault="00000000" w:rsidRPr="00000000" w14:paraId="0000010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пр</w:t>
            </w:r>
          </w:p>
        </w:tc>
        <w:tc>
          <w:tcPr>
            <w:tcBorders>
              <w:bottom w:color="000000" w:space="0" w:sz="12" w:val="single"/>
            </w:tcBorders>
            <w:vAlign w:val="top"/>
          </w:tcPr>
          <w:p w:rsidR="00000000" w:rsidDel="00000000" w:rsidP="00000000" w:rsidRDefault="00000000" w:rsidRPr="00000000" w14:paraId="0000010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лаб</w:t>
            </w:r>
          </w:p>
        </w:tc>
        <w:tc>
          <w:tcPr>
            <w:tcBorders>
              <w:bottom w:color="000000" w:space="0" w:sz="12" w:val="single"/>
            </w:tcBorders>
            <w:vAlign w:val="top"/>
          </w:tcPr>
          <w:p w:rsidR="00000000" w:rsidDel="00000000" w:rsidP="00000000" w:rsidRDefault="00000000" w:rsidRPr="00000000" w14:paraId="0000010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інд</w:t>
            </w:r>
          </w:p>
        </w:tc>
        <w:tc>
          <w:tcPr>
            <w:tcBorders>
              <w:bottom w:color="000000" w:space="0" w:sz="12" w:val="single"/>
              <w:right w:color="000000" w:space="0" w:sz="12" w:val="single"/>
            </w:tcBorders>
            <w:vAlign w:val="top"/>
          </w:tcPr>
          <w:p w:rsidR="00000000" w:rsidDel="00000000" w:rsidP="00000000" w:rsidRDefault="00000000" w:rsidRPr="00000000" w14:paraId="0000010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с.р.</w:t>
            </w:r>
          </w:p>
        </w:tc>
        <w:tc>
          <w:tcPr>
            <w:vMerge w:val="continue"/>
            <w:tcBorders>
              <w:left w:color="000000" w:space="0" w:sz="12" w:val="single"/>
            </w:tcBorders>
            <w:vAlign w:val="top"/>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bottom w:color="000000" w:space="0" w:sz="12" w:val="single"/>
            </w:tcBorders>
            <w:vAlign w:val="top"/>
          </w:tcPr>
          <w:p w:rsidR="00000000" w:rsidDel="00000000" w:rsidP="00000000" w:rsidRDefault="00000000" w:rsidRPr="00000000" w14:paraId="0000011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л</w:t>
            </w:r>
          </w:p>
        </w:tc>
        <w:tc>
          <w:tcPr>
            <w:tcBorders>
              <w:bottom w:color="000000" w:space="0" w:sz="12" w:val="single"/>
            </w:tcBorders>
            <w:vAlign w:val="top"/>
          </w:tcPr>
          <w:p w:rsidR="00000000" w:rsidDel="00000000" w:rsidP="00000000" w:rsidRDefault="00000000" w:rsidRPr="00000000" w14:paraId="0000011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w:t>
            </w:r>
          </w:p>
        </w:tc>
        <w:tc>
          <w:tcPr>
            <w:tcBorders>
              <w:bottom w:color="000000" w:space="0" w:sz="12" w:val="single"/>
            </w:tcBorders>
            <w:vAlign w:val="top"/>
          </w:tcPr>
          <w:p w:rsidR="00000000" w:rsidDel="00000000" w:rsidP="00000000" w:rsidRDefault="00000000" w:rsidRPr="00000000" w14:paraId="0000011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лаб</w:t>
            </w:r>
          </w:p>
        </w:tc>
        <w:tc>
          <w:tcPr>
            <w:tcBorders>
              <w:bottom w:color="000000" w:space="0" w:sz="12" w:val="single"/>
            </w:tcBorders>
            <w:vAlign w:val="top"/>
          </w:tcPr>
          <w:p w:rsidR="00000000" w:rsidDel="00000000" w:rsidP="00000000" w:rsidRDefault="00000000" w:rsidRPr="00000000" w14:paraId="0000011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інд</w:t>
            </w:r>
          </w:p>
        </w:tc>
        <w:tc>
          <w:tcPr>
            <w:tcBorders>
              <w:bottom w:color="000000" w:space="0" w:sz="12" w:val="single"/>
            </w:tcBorders>
            <w:vAlign w:val="top"/>
          </w:tcPr>
          <w:p w:rsidR="00000000" w:rsidDel="00000000" w:rsidP="00000000" w:rsidRDefault="00000000" w:rsidRPr="00000000" w14:paraId="0000011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с.р.</w:t>
            </w:r>
          </w:p>
        </w:tc>
      </w:tr>
      <w:tr>
        <w:trPr>
          <w:cantSplit w:val="0"/>
          <w:tblHeader w:val="0"/>
        </w:trPr>
        <w:tc>
          <w:tcPr>
            <w:gridSpan w:val="13"/>
            <w:tcBorders>
              <w:top w:color="000000" w:space="0" w:sz="12" w:val="single"/>
            </w:tcBorders>
            <w:vAlign w:val="top"/>
          </w:tcPr>
          <w:p w:rsidR="00000000" w:rsidDel="00000000" w:rsidP="00000000" w:rsidRDefault="00000000" w:rsidRPr="00000000" w14:paraId="0000011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Змістовий модуль 1.  </w:t>
            </w: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Граматика слова і граматика речення</w:t>
            </w:r>
            <w:r w:rsidDel="00000000" w:rsidR="00000000" w:rsidRPr="00000000">
              <w:rPr>
                <w:rtl w:val="0"/>
              </w:rPr>
            </w:r>
          </w:p>
        </w:tc>
      </w:tr>
      <w:tr>
        <w:trPr>
          <w:cantSplit w:val="0"/>
          <w:tblHeader w:val="0"/>
        </w:trPr>
        <w:tc>
          <w:tcPr>
            <w:vAlign w:val="top"/>
          </w:tcPr>
          <w:p w:rsidR="00000000" w:rsidDel="00000000" w:rsidP="00000000" w:rsidRDefault="00000000" w:rsidRPr="00000000" w14:paraId="0000012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Тема 1. </w:t>
            </w:r>
          </w:p>
        </w:tc>
        <w:tc>
          <w:tcPr>
            <w:vAlign w:val="top"/>
          </w:tcPr>
          <w:p w:rsidR="00000000" w:rsidDel="00000000" w:rsidP="00000000" w:rsidRDefault="00000000" w:rsidRPr="00000000" w14:paraId="0000012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6</w:t>
            </w:r>
            <w:r w:rsidDel="00000000" w:rsidR="00000000" w:rsidRPr="00000000">
              <w:rPr>
                <w:rtl w:val="0"/>
              </w:rPr>
            </w:r>
          </w:p>
        </w:tc>
        <w:tc>
          <w:tcPr>
            <w:vAlign w:val="top"/>
          </w:tcPr>
          <w:p w:rsidR="00000000" w:rsidDel="00000000" w:rsidP="00000000" w:rsidRDefault="00000000" w:rsidRPr="00000000" w14:paraId="0000012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top"/>
          </w:tcPr>
          <w:p w:rsidR="00000000" w:rsidDel="00000000" w:rsidP="00000000" w:rsidRDefault="00000000" w:rsidRPr="00000000" w14:paraId="0000012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2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2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right w:color="000000" w:space="0" w:sz="12" w:val="single"/>
            </w:tcBorders>
            <w:vAlign w:val="top"/>
          </w:tcPr>
          <w:p w:rsidR="00000000" w:rsidDel="00000000" w:rsidP="00000000" w:rsidRDefault="00000000" w:rsidRPr="00000000" w14:paraId="0000012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tcBorders>
              <w:left w:color="000000" w:space="0" w:sz="12" w:val="single"/>
            </w:tcBorders>
            <w:vAlign w:val="top"/>
          </w:tcPr>
          <w:p w:rsidR="00000000" w:rsidDel="00000000" w:rsidP="00000000" w:rsidRDefault="00000000" w:rsidRPr="00000000" w14:paraId="0000012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7</w:t>
            </w:r>
            <w:r w:rsidDel="00000000" w:rsidR="00000000" w:rsidRPr="00000000">
              <w:rPr>
                <w:rtl w:val="0"/>
              </w:rPr>
            </w:r>
          </w:p>
        </w:tc>
        <w:tc>
          <w:tcPr>
            <w:vAlign w:val="top"/>
          </w:tcPr>
          <w:p w:rsidR="00000000" w:rsidDel="00000000" w:rsidP="00000000" w:rsidRDefault="00000000" w:rsidRPr="00000000" w14:paraId="0000012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top"/>
          </w:tcPr>
          <w:p w:rsidR="00000000" w:rsidDel="00000000" w:rsidP="00000000" w:rsidRDefault="00000000" w:rsidRPr="00000000" w14:paraId="0000012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2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2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2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blHeader w:val="0"/>
        </w:trPr>
        <w:tc>
          <w:tcPr>
            <w:vAlign w:val="top"/>
          </w:tcPr>
          <w:p w:rsidR="00000000" w:rsidDel="00000000" w:rsidP="00000000" w:rsidRDefault="00000000" w:rsidRPr="00000000" w14:paraId="0000013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Тема 2. </w:t>
            </w:r>
          </w:p>
        </w:tc>
        <w:tc>
          <w:tcPr>
            <w:vAlign w:val="top"/>
          </w:tcPr>
          <w:p w:rsidR="00000000" w:rsidDel="00000000" w:rsidP="00000000" w:rsidRDefault="00000000" w:rsidRPr="00000000" w14:paraId="0000013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6</w:t>
            </w:r>
            <w:r w:rsidDel="00000000" w:rsidR="00000000" w:rsidRPr="00000000">
              <w:rPr>
                <w:rtl w:val="0"/>
              </w:rPr>
            </w:r>
          </w:p>
        </w:tc>
        <w:tc>
          <w:tcPr>
            <w:vAlign w:val="top"/>
          </w:tcPr>
          <w:p w:rsidR="00000000" w:rsidDel="00000000" w:rsidP="00000000" w:rsidRDefault="00000000" w:rsidRPr="00000000" w14:paraId="0000013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3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top"/>
          </w:tcPr>
          <w:p w:rsidR="00000000" w:rsidDel="00000000" w:rsidP="00000000" w:rsidRDefault="00000000" w:rsidRPr="00000000" w14:paraId="0000013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3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right w:color="000000" w:space="0" w:sz="12" w:val="single"/>
            </w:tcBorders>
            <w:vAlign w:val="top"/>
          </w:tcPr>
          <w:p w:rsidR="00000000" w:rsidDel="00000000" w:rsidP="00000000" w:rsidRDefault="00000000" w:rsidRPr="00000000" w14:paraId="0000013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tcBorders>
              <w:left w:color="000000" w:space="0" w:sz="12" w:val="single"/>
            </w:tcBorders>
            <w:vAlign w:val="top"/>
          </w:tcPr>
          <w:p w:rsidR="00000000" w:rsidDel="00000000" w:rsidP="00000000" w:rsidRDefault="00000000" w:rsidRPr="00000000" w14:paraId="0000013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5</w:t>
            </w:r>
            <w:r w:rsidDel="00000000" w:rsidR="00000000" w:rsidRPr="00000000">
              <w:rPr>
                <w:rtl w:val="0"/>
              </w:rPr>
            </w:r>
          </w:p>
        </w:tc>
        <w:tc>
          <w:tcPr>
            <w:vAlign w:val="top"/>
          </w:tcPr>
          <w:p w:rsidR="00000000" w:rsidDel="00000000" w:rsidP="00000000" w:rsidRDefault="00000000" w:rsidRPr="00000000" w14:paraId="0000013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3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3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3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3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blHeader w:val="0"/>
        </w:trPr>
        <w:tc>
          <w:tcPr>
            <w:vAlign w:val="top"/>
          </w:tcPr>
          <w:p w:rsidR="00000000" w:rsidDel="00000000" w:rsidP="00000000" w:rsidRDefault="00000000" w:rsidRPr="00000000" w14:paraId="0000013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Тема 3 </w:t>
            </w:r>
          </w:p>
        </w:tc>
        <w:tc>
          <w:tcPr>
            <w:vAlign w:val="top"/>
          </w:tcPr>
          <w:p w:rsidR="00000000" w:rsidDel="00000000" w:rsidP="00000000" w:rsidRDefault="00000000" w:rsidRPr="00000000" w14:paraId="0000013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6</w:t>
            </w:r>
            <w:r w:rsidDel="00000000" w:rsidR="00000000" w:rsidRPr="00000000">
              <w:rPr>
                <w:rtl w:val="0"/>
              </w:rPr>
            </w:r>
          </w:p>
        </w:tc>
        <w:tc>
          <w:tcPr>
            <w:vAlign w:val="top"/>
          </w:tcPr>
          <w:p w:rsidR="00000000" w:rsidDel="00000000" w:rsidP="00000000" w:rsidRDefault="00000000" w:rsidRPr="00000000" w14:paraId="0000013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top"/>
          </w:tcPr>
          <w:p w:rsidR="00000000" w:rsidDel="00000000" w:rsidP="00000000" w:rsidRDefault="00000000" w:rsidRPr="00000000" w14:paraId="0000014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4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4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right w:color="000000" w:space="0" w:sz="12" w:val="single"/>
            </w:tcBorders>
            <w:vAlign w:val="top"/>
          </w:tcPr>
          <w:p w:rsidR="00000000" w:rsidDel="00000000" w:rsidP="00000000" w:rsidRDefault="00000000" w:rsidRPr="00000000" w14:paraId="0000014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tcBorders>
              <w:left w:color="000000" w:space="0" w:sz="12" w:val="single"/>
            </w:tcBorders>
            <w:vAlign w:val="top"/>
          </w:tcPr>
          <w:p w:rsidR="00000000" w:rsidDel="00000000" w:rsidP="00000000" w:rsidRDefault="00000000" w:rsidRPr="00000000" w14:paraId="0000014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5</w:t>
            </w:r>
            <w:r w:rsidDel="00000000" w:rsidR="00000000" w:rsidRPr="00000000">
              <w:rPr>
                <w:rtl w:val="0"/>
              </w:rPr>
            </w:r>
          </w:p>
        </w:tc>
        <w:tc>
          <w:tcPr>
            <w:vAlign w:val="top"/>
          </w:tcPr>
          <w:p w:rsidR="00000000" w:rsidDel="00000000" w:rsidP="00000000" w:rsidRDefault="00000000" w:rsidRPr="00000000" w14:paraId="0000014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4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4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4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4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blHeader w:val="0"/>
        </w:trPr>
        <w:tc>
          <w:tcPr>
            <w:vAlign w:val="top"/>
          </w:tcPr>
          <w:p w:rsidR="00000000" w:rsidDel="00000000" w:rsidP="00000000" w:rsidRDefault="00000000" w:rsidRPr="00000000" w14:paraId="0000014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Тема 4. </w:t>
            </w:r>
          </w:p>
        </w:tc>
        <w:tc>
          <w:tcPr>
            <w:vAlign w:val="top"/>
          </w:tcPr>
          <w:p w:rsidR="00000000" w:rsidDel="00000000" w:rsidP="00000000" w:rsidRDefault="00000000" w:rsidRPr="00000000" w14:paraId="0000014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6</w:t>
            </w:r>
            <w:r w:rsidDel="00000000" w:rsidR="00000000" w:rsidRPr="00000000">
              <w:rPr>
                <w:rtl w:val="0"/>
              </w:rPr>
            </w:r>
          </w:p>
        </w:tc>
        <w:tc>
          <w:tcPr>
            <w:vAlign w:val="top"/>
          </w:tcPr>
          <w:p w:rsidR="00000000" w:rsidDel="00000000" w:rsidP="00000000" w:rsidRDefault="00000000" w:rsidRPr="00000000" w14:paraId="0000014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4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top"/>
          </w:tcPr>
          <w:p w:rsidR="00000000" w:rsidDel="00000000" w:rsidP="00000000" w:rsidRDefault="00000000" w:rsidRPr="00000000" w14:paraId="0000014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4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right w:color="000000" w:space="0" w:sz="12" w:val="single"/>
            </w:tcBorders>
            <w:vAlign w:val="top"/>
          </w:tcPr>
          <w:p w:rsidR="00000000" w:rsidDel="00000000" w:rsidP="00000000" w:rsidRDefault="00000000" w:rsidRPr="00000000" w14:paraId="0000015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tcBorders>
              <w:left w:color="000000" w:space="0" w:sz="12" w:val="single"/>
            </w:tcBorders>
            <w:vAlign w:val="top"/>
          </w:tcPr>
          <w:p w:rsidR="00000000" w:rsidDel="00000000" w:rsidP="00000000" w:rsidRDefault="00000000" w:rsidRPr="00000000" w14:paraId="0000015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5</w:t>
            </w:r>
            <w:r w:rsidDel="00000000" w:rsidR="00000000" w:rsidRPr="00000000">
              <w:rPr>
                <w:rtl w:val="0"/>
              </w:rPr>
            </w:r>
          </w:p>
        </w:tc>
        <w:tc>
          <w:tcPr>
            <w:vAlign w:val="top"/>
          </w:tcPr>
          <w:p w:rsidR="00000000" w:rsidDel="00000000" w:rsidP="00000000" w:rsidRDefault="00000000" w:rsidRPr="00000000" w14:paraId="0000015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5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5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5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5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blHeader w:val="0"/>
        </w:trPr>
        <w:tc>
          <w:tcPr>
            <w:vAlign w:val="top"/>
          </w:tcPr>
          <w:p w:rsidR="00000000" w:rsidDel="00000000" w:rsidP="00000000" w:rsidRDefault="00000000" w:rsidRPr="00000000" w14:paraId="0000015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Тема 5. </w:t>
            </w:r>
          </w:p>
        </w:tc>
        <w:tc>
          <w:tcPr>
            <w:vAlign w:val="top"/>
          </w:tcPr>
          <w:p w:rsidR="00000000" w:rsidDel="00000000" w:rsidP="00000000" w:rsidRDefault="00000000" w:rsidRPr="00000000" w14:paraId="0000015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6</w:t>
            </w:r>
            <w:r w:rsidDel="00000000" w:rsidR="00000000" w:rsidRPr="00000000">
              <w:rPr>
                <w:rtl w:val="0"/>
              </w:rPr>
            </w:r>
          </w:p>
        </w:tc>
        <w:tc>
          <w:tcPr>
            <w:vAlign w:val="top"/>
          </w:tcPr>
          <w:p w:rsidR="00000000" w:rsidDel="00000000" w:rsidP="00000000" w:rsidRDefault="00000000" w:rsidRPr="00000000" w14:paraId="0000015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top"/>
          </w:tcPr>
          <w:p w:rsidR="00000000" w:rsidDel="00000000" w:rsidP="00000000" w:rsidRDefault="00000000" w:rsidRPr="00000000" w14:paraId="0000015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5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5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right w:color="000000" w:space="0" w:sz="12" w:val="single"/>
            </w:tcBorders>
            <w:vAlign w:val="top"/>
          </w:tcPr>
          <w:p w:rsidR="00000000" w:rsidDel="00000000" w:rsidP="00000000" w:rsidRDefault="00000000" w:rsidRPr="00000000" w14:paraId="0000015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tcBorders>
              <w:left w:color="000000" w:space="0" w:sz="12" w:val="single"/>
            </w:tcBorders>
            <w:vAlign w:val="top"/>
          </w:tcPr>
          <w:p w:rsidR="00000000" w:rsidDel="00000000" w:rsidP="00000000" w:rsidRDefault="00000000" w:rsidRPr="00000000" w14:paraId="0000015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5</w:t>
            </w:r>
            <w:r w:rsidDel="00000000" w:rsidR="00000000" w:rsidRPr="00000000">
              <w:rPr>
                <w:rtl w:val="0"/>
              </w:rPr>
            </w:r>
          </w:p>
        </w:tc>
        <w:tc>
          <w:tcPr>
            <w:vAlign w:val="top"/>
          </w:tcPr>
          <w:p w:rsidR="00000000" w:rsidDel="00000000" w:rsidP="00000000" w:rsidRDefault="00000000" w:rsidRPr="00000000" w14:paraId="0000015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6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6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6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6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blHeader w:val="0"/>
        </w:trPr>
        <w:tc>
          <w:tcPr>
            <w:vAlign w:val="top"/>
          </w:tcPr>
          <w:p w:rsidR="00000000" w:rsidDel="00000000" w:rsidP="00000000" w:rsidRDefault="00000000" w:rsidRPr="00000000" w14:paraId="0000016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Тема 6. </w:t>
            </w:r>
          </w:p>
        </w:tc>
        <w:tc>
          <w:tcPr>
            <w:vAlign w:val="top"/>
          </w:tcPr>
          <w:p w:rsidR="00000000" w:rsidDel="00000000" w:rsidP="00000000" w:rsidRDefault="00000000" w:rsidRPr="00000000" w14:paraId="0000016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6</w:t>
            </w:r>
            <w:r w:rsidDel="00000000" w:rsidR="00000000" w:rsidRPr="00000000">
              <w:rPr>
                <w:rtl w:val="0"/>
              </w:rPr>
            </w:r>
          </w:p>
        </w:tc>
        <w:tc>
          <w:tcPr>
            <w:vAlign w:val="top"/>
          </w:tcPr>
          <w:p w:rsidR="00000000" w:rsidDel="00000000" w:rsidP="00000000" w:rsidRDefault="00000000" w:rsidRPr="00000000" w14:paraId="0000016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6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top"/>
          </w:tcPr>
          <w:p w:rsidR="00000000" w:rsidDel="00000000" w:rsidP="00000000" w:rsidRDefault="00000000" w:rsidRPr="00000000" w14:paraId="0000016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6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right w:color="000000" w:space="0" w:sz="12" w:val="single"/>
            </w:tcBorders>
            <w:vAlign w:val="top"/>
          </w:tcPr>
          <w:p w:rsidR="00000000" w:rsidDel="00000000" w:rsidP="00000000" w:rsidRDefault="00000000" w:rsidRPr="00000000" w14:paraId="0000016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tcBorders>
              <w:left w:color="000000" w:space="0" w:sz="12" w:val="single"/>
            </w:tcBorders>
            <w:vAlign w:val="top"/>
          </w:tcPr>
          <w:p w:rsidR="00000000" w:rsidDel="00000000" w:rsidP="00000000" w:rsidRDefault="00000000" w:rsidRPr="00000000" w14:paraId="0000016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5</w:t>
            </w:r>
            <w:r w:rsidDel="00000000" w:rsidR="00000000" w:rsidRPr="00000000">
              <w:rPr>
                <w:rtl w:val="0"/>
              </w:rPr>
            </w:r>
          </w:p>
        </w:tc>
        <w:tc>
          <w:tcPr>
            <w:vAlign w:val="top"/>
          </w:tcPr>
          <w:p w:rsidR="00000000" w:rsidDel="00000000" w:rsidP="00000000" w:rsidRDefault="00000000" w:rsidRPr="00000000" w14:paraId="0000016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6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6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6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7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blHeader w:val="0"/>
        </w:trPr>
        <w:tc>
          <w:tcPr>
            <w:vAlign w:val="top"/>
          </w:tcPr>
          <w:p w:rsidR="00000000" w:rsidDel="00000000" w:rsidP="00000000" w:rsidRDefault="00000000" w:rsidRPr="00000000" w14:paraId="0000017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Тема 7. </w:t>
            </w:r>
          </w:p>
        </w:tc>
        <w:tc>
          <w:tcPr>
            <w:vAlign w:val="top"/>
          </w:tcPr>
          <w:p w:rsidR="00000000" w:rsidDel="00000000" w:rsidP="00000000" w:rsidRDefault="00000000" w:rsidRPr="00000000" w14:paraId="0000017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6</w:t>
            </w:r>
            <w:r w:rsidDel="00000000" w:rsidR="00000000" w:rsidRPr="00000000">
              <w:rPr>
                <w:rtl w:val="0"/>
              </w:rPr>
            </w:r>
          </w:p>
        </w:tc>
        <w:tc>
          <w:tcPr>
            <w:vAlign w:val="top"/>
          </w:tcPr>
          <w:p w:rsidR="00000000" w:rsidDel="00000000" w:rsidP="00000000" w:rsidRDefault="00000000" w:rsidRPr="00000000" w14:paraId="0000017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top"/>
          </w:tcPr>
          <w:p w:rsidR="00000000" w:rsidDel="00000000" w:rsidP="00000000" w:rsidRDefault="00000000" w:rsidRPr="00000000" w14:paraId="0000017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7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7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right w:color="000000" w:space="0" w:sz="12" w:val="single"/>
            </w:tcBorders>
            <w:vAlign w:val="top"/>
          </w:tcPr>
          <w:p w:rsidR="00000000" w:rsidDel="00000000" w:rsidP="00000000" w:rsidRDefault="00000000" w:rsidRPr="00000000" w14:paraId="0000017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tcBorders>
              <w:left w:color="000000" w:space="0" w:sz="12" w:val="single"/>
            </w:tcBorders>
            <w:vAlign w:val="top"/>
          </w:tcPr>
          <w:p w:rsidR="00000000" w:rsidDel="00000000" w:rsidP="00000000" w:rsidRDefault="00000000" w:rsidRPr="00000000" w14:paraId="0000017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7</w:t>
            </w:r>
            <w:r w:rsidDel="00000000" w:rsidR="00000000" w:rsidRPr="00000000">
              <w:rPr>
                <w:rtl w:val="0"/>
              </w:rPr>
            </w:r>
          </w:p>
        </w:tc>
        <w:tc>
          <w:tcPr>
            <w:vAlign w:val="top"/>
          </w:tcPr>
          <w:p w:rsidR="00000000" w:rsidDel="00000000" w:rsidP="00000000" w:rsidRDefault="00000000" w:rsidRPr="00000000" w14:paraId="0000017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7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top"/>
          </w:tcPr>
          <w:p w:rsidR="00000000" w:rsidDel="00000000" w:rsidP="00000000" w:rsidRDefault="00000000" w:rsidRPr="00000000" w14:paraId="0000017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7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7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blHeader w:val="0"/>
        </w:trPr>
        <w:tc>
          <w:tcPr>
            <w:vAlign w:val="top"/>
          </w:tcPr>
          <w:p w:rsidR="00000000" w:rsidDel="00000000" w:rsidP="00000000" w:rsidRDefault="00000000" w:rsidRPr="00000000" w14:paraId="0000017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Тема 8. </w:t>
            </w:r>
          </w:p>
        </w:tc>
        <w:tc>
          <w:tcPr>
            <w:vAlign w:val="top"/>
          </w:tcPr>
          <w:p w:rsidR="00000000" w:rsidDel="00000000" w:rsidP="00000000" w:rsidRDefault="00000000" w:rsidRPr="00000000" w14:paraId="0000017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018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8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top"/>
          </w:tcPr>
          <w:p w:rsidR="00000000" w:rsidDel="00000000" w:rsidP="00000000" w:rsidRDefault="00000000" w:rsidRPr="00000000" w14:paraId="0000018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8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right w:color="000000" w:space="0" w:sz="12" w:val="single"/>
            </w:tcBorders>
            <w:vAlign w:val="top"/>
          </w:tcPr>
          <w:p w:rsidR="00000000" w:rsidDel="00000000" w:rsidP="00000000" w:rsidRDefault="00000000" w:rsidRPr="00000000" w14:paraId="0000018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tcBorders>
              <w:left w:color="000000" w:space="0" w:sz="12" w:val="single"/>
            </w:tcBorders>
            <w:vAlign w:val="top"/>
          </w:tcPr>
          <w:p w:rsidR="00000000" w:rsidDel="00000000" w:rsidP="00000000" w:rsidRDefault="00000000" w:rsidRPr="00000000" w14:paraId="0000018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5</w:t>
            </w:r>
            <w:r w:rsidDel="00000000" w:rsidR="00000000" w:rsidRPr="00000000">
              <w:rPr>
                <w:rtl w:val="0"/>
              </w:rPr>
            </w:r>
          </w:p>
        </w:tc>
        <w:tc>
          <w:tcPr>
            <w:vAlign w:val="top"/>
          </w:tcPr>
          <w:p w:rsidR="00000000" w:rsidDel="00000000" w:rsidP="00000000" w:rsidRDefault="00000000" w:rsidRPr="00000000" w14:paraId="0000018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8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8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8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8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blHeader w:val="0"/>
        </w:trPr>
        <w:tc>
          <w:tcPr>
            <w:vAlign w:val="top"/>
          </w:tcPr>
          <w:p w:rsidR="00000000" w:rsidDel="00000000" w:rsidP="00000000" w:rsidRDefault="00000000" w:rsidRPr="00000000" w14:paraId="0000018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Тема 9. </w:t>
            </w:r>
          </w:p>
        </w:tc>
        <w:tc>
          <w:tcPr>
            <w:vAlign w:val="top"/>
          </w:tcPr>
          <w:p w:rsidR="00000000" w:rsidDel="00000000" w:rsidP="00000000" w:rsidRDefault="00000000" w:rsidRPr="00000000" w14:paraId="0000018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6</w:t>
            </w:r>
            <w:r w:rsidDel="00000000" w:rsidR="00000000" w:rsidRPr="00000000">
              <w:rPr>
                <w:rtl w:val="0"/>
              </w:rPr>
            </w:r>
          </w:p>
        </w:tc>
        <w:tc>
          <w:tcPr>
            <w:vAlign w:val="top"/>
          </w:tcPr>
          <w:p w:rsidR="00000000" w:rsidDel="00000000" w:rsidP="00000000" w:rsidRDefault="00000000" w:rsidRPr="00000000" w14:paraId="0000018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top"/>
          </w:tcPr>
          <w:p w:rsidR="00000000" w:rsidDel="00000000" w:rsidP="00000000" w:rsidRDefault="00000000" w:rsidRPr="00000000" w14:paraId="0000018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8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9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right w:color="000000" w:space="0" w:sz="12" w:val="single"/>
            </w:tcBorders>
            <w:vAlign w:val="top"/>
          </w:tcPr>
          <w:p w:rsidR="00000000" w:rsidDel="00000000" w:rsidP="00000000" w:rsidRDefault="00000000" w:rsidRPr="00000000" w14:paraId="0000019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tcBorders>
              <w:left w:color="000000" w:space="0" w:sz="12" w:val="single"/>
            </w:tcBorders>
            <w:vAlign w:val="top"/>
          </w:tcPr>
          <w:p w:rsidR="00000000" w:rsidDel="00000000" w:rsidP="00000000" w:rsidRDefault="00000000" w:rsidRPr="00000000" w14:paraId="0000019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5</w:t>
            </w:r>
            <w:r w:rsidDel="00000000" w:rsidR="00000000" w:rsidRPr="00000000">
              <w:rPr>
                <w:rtl w:val="0"/>
              </w:rPr>
            </w:r>
          </w:p>
        </w:tc>
        <w:tc>
          <w:tcPr>
            <w:vAlign w:val="top"/>
          </w:tcPr>
          <w:p w:rsidR="00000000" w:rsidDel="00000000" w:rsidP="00000000" w:rsidRDefault="00000000" w:rsidRPr="00000000" w14:paraId="0000019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9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9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9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9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blHeader w:val="0"/>
        </w:trPr>
        <w:tc>
          <w:tcPr>
            <w:tcBorders>
              <w:bottom w:color="000000" w:space="0" w:sz="12" w:val="single"/>
            </w:tcBorders>
            <w:vAlign w:val="top"/>
          </w:tcPr>
          <w:p w:rsidR="00000000" w:rsidDel="00000000" w:rsidP="00000000" w:rsidRDefault="00000000" w:rsidRPr="00000000" w14:paraId="0000019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Тема 10.</w:t>
            </w:r>
          </w:p>
        </w:tc>
        <w:tc>
          <w:tcPr>
            <w:tcBorders>
              <w:bottom w:color="000000" w:space="0" w:sz="12" w:val="single"/>
            </w:tcBorders>
            <w:vAlign w:val="top"/>
          </w:tcPr>
          <w:p w:rsidR="00000000" w:rsidDel="00000000" w:rsidP="00000000" w:rsidRDefault="00000000" w:rsidRPr="00000000" w14:paraId="0000019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6</w:t>
            </w:r>
            <w:r w:rsidDel="00000000" w:rsidR="00000000" w:rsidRPr="00000000">
              <w:rPr>
                <w:rtl w:val="0"/>
              </w:rPr>
            </w:r>
          </w:p>
        </w:tc>
        <w:tc>
          <w:tcPr>
            <w:tcBorders>
              <w:bottom w:color="000000" w:space="0" w:sz="12" w:val="single"/>
            </w:tcBorders>
            <w:vAlign w:val="top"/>
          </w:tcPr>
          <w:p w:rsidR="00000000" w:rsidDel="00000000" w:rsidP="00000000" w:rsidRDefault="00000000" w:rsidRPr="00000000" w14:paraId="0000019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bottom w:color="000000" w:space="0" w:sz="12" w:val="single"/>
            </w:tcBorders>
            <w:vAlign w:val="top"/>
          </w:tcPr>
          <w:p w:rsidR="00000000" w:rsidDel="00000000" w:rsidP="00000000" w:rsidRDefault="00000000" w:rsidRPr="00000000" w14:paraId="0000019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tcBorders>
              <w:bottom w:color="000000" w:space="0" w:sz="12" w:val="single"/>
            </w:tcBorders>
            <w:vAlign w:val="top"/>
          </w:tcPr>
          <w:p w:rsidR="00000000" w:rsidDel="00000000" w:rsidP="00000000" w:rsidRDefault="00000000" w:rsidRPr="00000000" w14:paraId="0000019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bottom w:color="000000" w:space="0" w:sz="12" w:val="single"/>
            </w:tcBorders>
            <w:vAlign w:val="top"/>
          </w:tcPr>
          <w:p w:rsidR="00000000" w:rsidDel="00000000" w:rsidP="00000000" w:rsidRDefault="00000000" w:rsidRPr="00000000" w14:paraId="0000019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bottom w:color="000000" w:space="0" w:sz="12" w:val="single"/>
              <w:right w:color="000000" w:space="0" w:sz="12" w:val="single"/>
            </w:tcBorders>
            <w:vAlign w:val="top"/>
          </w:tcPr>
          <w:p w:rsidR="00000000" w:rsidDel="00000000" w:rsidP="00000000" w:rsidRDefault="00000000" w:rsidRPr="00000000" w14:paraId="0000019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tcBorders>
              <w:left w:color="000000" w:space="0" w:sz="12" w:val="single"/>
              <w:bottom w:color="000000" w:space="0" w:sz="12" w:val="single"/>
            </w:tcBorders>
            <w:vAlign w:val="top"/>
          </w:tcPr>
          <w:p w:rsidR="00000000" w:rsidDel="00000000" w:rsidP="00000000" w:rsidRDefault="00000000" w:rsidRPr="00000000" w14:paraId="0000019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5</w:t>
            </w:r>
            <w:r w:rsidDel="00000000" w:rsidR="00000000" w:rsidRPr="00000000">
              <w:rPr>
                <w:rtl w:val="0"/>
              </w:rPr>
            </w:r>
          </w:p>
        </w:tc>
        <w:tc>
          <w:tcPr>
            <w:tcBorders>
              <w:bottom w:color="000000" w:space="0" w:sz="12" w:val="single"/>
            </w:tcBorders>
            <w:vAlign w:val="top"/>
          </w:tcPr>
          <w:p w:rsidR="00000000" w:rsidDel="00000000" w:rsidP="00000000" w:rsidRDefault="00000000" w:rsidRPr="00000000" w14:paraId="000001A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bottom w:color="000000" w:space="0" w:sz="12" w:val="single"/>
            </w:tcBorders>
            <w:vAlign w:val="top"/>
          </w:tcPr>
          <w:p w:rsidR="00000000" w:rsidDel="00000000" w:rsidP="00000000" w:rsidRDefault="00000000" w:rsidRPr="00000000" w14:paraId="000001A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bottom w:color="000000" w:space="0" w:sz="12" w:val="single"/>
            </w:tcBorders>
            <w:vAlign w:val="top"/>
          </w:tcPr>
          <w:p w:rsidR="00000000" w:rsidDel="00000000" w:rsidP="00000000" w:rsidRDefault="00000000" w:rsidRPr="00000000" w14:paraId="000001A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bottom w:color="000000" w:space="0" w:sz="12" w:val="single"/>
            </w:tcBorders>
            <w:vAlign w:val="top"/>
          </w:tcPr>
          <w:p w:rsidR="00000000" w:rsidDel="00000000" w:rsidP="00000000" w:rsidRDefault="00000000" w:rsidRPr="00000000" w14:paraId="000001A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bottom w:color="000000" w:space="0" w:sz="12" w:val="single"/>
            </w:tcBorders>
            <w:vAlign w:val="top"/>
          </w:tcPr>
          <w:p w:rsidR="00000000" w:rsidDel="00000000" w:rsidP="00000000" w:rsidRDefault="00000000" w:rsidRPr="00000000" w14:paraId="000001A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blHeader w:val="0"/>
        </w:trPr>
        <w:tc>
          <w:tcPr>
            <w:tcBorders>
              <w:bottom w:color="000000" w:space="0" w:sz="12" w:val="single"/>
            </w:tcBorders>
            <w:vAlign w:val="top"/>
          </w:tcPr>
          <w:p w:rsidR="00000000" w:rsidDel="00000000" w:rsidP="00000000" w:rsidRDefault="00000000" w:rsidRPr="00000000" w14:paraId="000001A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ЗМ 1  разом</w:t>
            </w:r>
            <w:r w:rsidDel="00000000" w:rsidR="00000000" w:rsidRPr="00000000">
              <w:rPr>
                <w:rtl w:val="0"/>
              </w:rPr>
            </w:r>
          </w:p>
        </w:tc>
        <w:tc>
          <w:tcPr>
            <w:tcBorders>
              <w:bottom w:color="000000" w:space="0" w:sz="12" w:val="single"/>
            </w:tcBorders>
            <w:vAlign w:val="top"/>
          </w:tcPr>
          <w:p w:rsidR="00000000" w:rsidDel="00000000" w:rsidP="00000000" w:rsidRDefault="00000000" w:rsidRPr="00000000" w14:paraId="000001A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58</w:t>
            </w:r>
            <w:r w:rsidDel="00000000" w:rsidR="00000000" w:rsidRPr="00000000">
              <w:rPr>
                <w:rtl w:val="0"/>
              </w:rPr>
            </w:r>
          </w:p>
        </w:tc>
        <w:tc>
          <w:tcPr>
            <w:tcBorders>
              <w:bottom w:color="000000" w:space="0" w:sz="12" w:val="single"/>
            </w:tcBorders>
            <w:vAlign w:val="top"/>
          </w:tcPr>
          <w:p w:rsidR="00000000" w:rsidDel="00000000" w:rsidP="00000000" w:rsidRDefault="00000000" w:rsidRPr="00000000" w14:paraId="000001A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10</w:t>
            </w:r>
            <w:r w:rsidDel="00000000" w:rsidR="00000000" w:rsidRPr="00000000">
              <w:rPr>
                <w:rtl w:val="0"/>
              </w:rPr>
            </w:r>
          </w:p>
        </w:tc>
        <w:tc>
          <w:tcPr>
            <w:tcBorders>
              <w:bottom w:color="000000" w:space="0" w:sz="12" w:val="single"/>
            </w:tcBorders>
            <w:vAlign w:val="top"/>
          </w:tcPr>
          <w:p w:rsidR="00000000" w:rsidDel="00000000" w:rsidP="00000000" w:rsidRDefault="00000000" w:rsidRPr="00000000" w14:paraId="000001A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10</w:t>
            </w:r>
            <w:r w:rsidDel="00000000" w:rsidR="00000000" w:rsidRPr="00000000">
              <w:rPr>
                <w:rtl w:val="0"/>
              </w:rPr>
            </w:r>
          </w:p>
        </w:tc>
        <w:tc>
          <w:tcPr>
            <w:tcBorders>
              <w:bottom w:color="000000" w:space="0" w:sz="12" w:val="single"/>
            </w:tcBorders>
            <w:vAlign w:val="top"/>
          </w:tcPr>
          <w:p w:rsidR="00000000" w:rsidDel="00000000" w:rsidP="00000000" w:rsidRDefault="00000000" w:rsidRPr="00000000" w14:paraId="000001A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bottom w:color="000000" w:space="0" w:sz="12" w:val="single"/>
            </w:tcBorders>
            <w:vAlign w:val="top"/>
          </w:tcPr>
          <w:p w:rsidR="00000000" w:rsidDel="00000000" w:rsidP="00000000" w:rsidRDefault="00000000" w:rsidRPr="00000000" w14:paraId="000001A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bottom w:color="000000" w:space="0" w:sz="12" w:val="single"/>
              <w:right w:color="000000" w:space="0" w:sz="12" w:val="single"/>
            </w:tcBorders>
            <w:vAlign w:val="top"/>
          </w:tcPr>
          <w:p w:rsidR="00000000" w:rsidDel="00000000" w:rsidP="00000000" w:rsidRDefault="00000000" w:rsidRPr="00000000" w14:paraId="000001A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38</w:t>
            </w:r>
            <w:r w:rsidDel="00000000" w:rsidR="00000000" w:rsidRPr="00000000">
              <w:rPr>
                <w:rtl w:val="0"/>
              </w:rPr>
            </w:r>
          </w:p>
        </w:tc>
        <w:tc>
          <w:tcPr>
            <w:tcBorders>
              <w:left w:color="000000" w:space="0" w:sz="12" w:val="single"/>
              <w:bottom w:color="000000" w:space="0" w:sz="12" w:val="single"/>
            </w:tcBorders>
            <w:vAlign w:val="top"/>
          </w:tcPr>
          <w:p w:rsidR="00000000" w:rsidDel="00000000" w:rsidP="00000000" w:rsidRDefault="00000000" w:rsidRPr="00000000" w14:paraId="000001A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54</w:t>
            </w:r>
            <w:r w:rsidDel="00000000" w:rsidR="00000000" w:rsidRPr="00000000">
              <w:rPr>
                <w:rtl w:val="0"/>
              </w:rPr>
            </w:r>
          </w:p>
        </w:tc>
        <w:tc>
          <w:tcPr>
            <w:tcBorders>
              <w:bottom w:color="000000" w:space="0" w:sz="12" w:val="single"/>
            </w:tcBorders>
            <w:vAlign w:val="top"/>
          </w:tcPr>
          <w:p w:rsidR="00000000" w:rsidDel="00000000" w:rsidP="00000000" w:rsidRDefault="00000000" w:rsidRPr="00000000" w14:paraId="000001A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2</w:t>
            </w:r>
            <w:r w:rsidDel="00000000" w:rsidR="00000000" w:rsidRPr="00000000">
              <w:rPr>
                <w:rtl w:val="0"/>
              </w:rPr>
            </w:r>
          </w:p>
        </w:tc>
        <w:tc>
          <w:tcPr>
            <w:tcBorders>
              <w:bottom w:color="000000" w:space="0" w:sz="12" w:val="single"/>
            </w:tcBorders>
            <w:vAlign w:val="top"/>
          </w:tcPr>
          <w:p w:rsidR="00000000" w:rsidDel="00000000" w:rsidP="00000000" w:rsidRDefault="00000000" w:rsidRPr="00000000" w14:paraId="000001A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2</w:t>
            </w:r>
            <w:r w:rsidDel="00000000" w:rsidR="00000000" w:rsidRPr="00000000">
              <w:rPr>
                <w:rtl w:val="0"/>
              </w:rPr>
            </w:r>
          </w:p>
        </w:tc>
        <w:tc>
          <w:tcPr>
            <w:tcBorders>
              <w:bottom w:color="000000" w:space="0" w:sz="12" w:val="single"/>
            </w:tcBorders>
            <w:vAlign w:val="top"/>
          </w:tcPr>
          <w:p w:rsidR="00000000" w:rsidDel="00000000" w:rsidP="00000000" w:rsidRDefault="00000000" w:rsidRPr="00000000" w14:paraId="000001A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bottom w:color="000000" w:space="0" w:sz="12" w:val="single"/>
            </w:tcBorders>
            <w:vAlign w:val="top"/>
          </w:tcPr>
          <w:p w:rsidR="00000000" w:rsidDel="00000000" w:rsidP="00000000" w:rsidRDefault="00000000" w:rsidRPr="00000000" w14:paraId="000001B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bottom w:color="000000" w:space="0" w:sz="12" w:val="single"/>
            </w:tcBorders>
            <w:vAlign w:val="top"/>
          </w:tcPr>
          <w:p w:rsidR="00000000" w:rsidDel="00000000" w:rsidP="00000000" w:rsidRDefault="00000000" w:rsidRPr="00000000" w14:paraId="000001B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50</w:t>
            </w:r>
            <w:r w:rsidDel="00000000" w:rsidR="00000000" w:rsidRPr="00000000">
              <w:rPr>
                <w:rtl w:val="0"/>
              </w:rPr>
            </w:r>
          </w:p>
        </w:tc>
      </w:tr>
      <w:tr>
        <w:trPr>
          <w:cantSplit w:val="0"/>
          <w:tblHeader w:val="0"/>
        </w:trPr>
        <w:tc>
          <w:tcPr>
            <w:gridSpan w:val="13"/>
            <w:tcBorders>
              <w:top w:color="000000" w:space="0" w:sz="12" w:val="single"/>
            </w:tcBorders>
            <w:vAlign w:val="top"/>
          </w:tcPr>
          <w:p w:rsidR="00000000" w:rsidDel="00000000" w:rsidP="00000000" w:rsidRDefault="00000000" w:rsidRPr="00000000" w14:paraId="000001B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Змістовий модуль 2.  </w:t>
            </w: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Граматика тексту</w:t>
            </w:r>
            <w:r w:rsidDel="00000000" w:rsidR="00000000" w:rsidRPr="00000000">
              <w:rPr>
                <w:rtl w:val="0"/>
              </w:rPr>
            </w:r>
          </w:p>
        </w:tc>
      </w:tr>
      <w:tr>
        <w:trPr>
          <w:cantSplit w:val="0"/>
          <w:tblHeader w:val="0"/>
        </w:trPr>
        <w:tc>
          <w:tcPr>
            <w:vAlign w:val="top"/>
          </w:tcPr>
          <w:p w:rsidR="00000000" w:rsidDel="00000000" w:rsidP="00000000" w:rsidRDefault="00000000" w:rsidRPr="00000000" w14:paraId="000001B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Тема 11. </w:t>
            </w:r>
          </w:p>
        </w:tc>
        <w:tc>
          <w:tcPr>
            <w:vAlign w:val="top"/>
          </w:tcPr>
          <w:p w:rsidR="00000000" w:rsidDel="00000000" w:rsidP="00000000" w:rsidRDefault="00000000" w:rsidRPr="00000000" w14:paraId="000001C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8</w:t>
            </w:r>
            <w:r w:rsidDel="00000000" w:rsidR="00000000" w:rsidRPr="00000000">
              <w:rPr>
                <w:rtl w:val="0"/>
              </w:rPr>
            </w:r>
          </w:p>
        </w:tc>
        <w:tc>
          <w:tcPr>
            <w:vAlign w:val="top"/>
          </w:tcPr>
          <w:p w:rsidR="00000000" w:rsidDel="00000000" w:rsidP="00000000" w:rsidRDefault="00000000" w:rsidRPr="00000000" w14:paraId="000001C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top"/>
          </w:tcPr>
          <w:p w:rsidR="00000000" w:rsidDel="00000000" w:rsidP="00000000" w:rsidRDefault="00000000" w:rsidRPr="00000000" w14:paraId="000001C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C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C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right w:color="000000" w:space="0" w:sz="12" w:val="single"/>
            </w:tcBorders>
            <w:vAlign w:val="top"/>
          </w:tcPr>
          <w:p w:rsidR="00000000" w:rsidDel="00000000" w:rsidP="00000000" w:rsidRDefault="00000000" w:rsidRPr="00000000" w14:paraId="000001C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tcBorders>
              <w:left w:color="000000" w:space="0" w:sz="12" w:val="single"/>
            </w:tcBorders>
            <w:vAlign w:val="top"/>
          </w:tcPr>
          <w:p w:rsidR="00000000" w:rsidDel="00000000" w:rsidP="00000000" w:rsidRDefault="00000000" w:rsidRPr="00000000" w14:paraId="000001C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10</w:t>
            </w:r>
          </w:p>
        </w:tc>
        <w:tc>
          <w:tcPr>
            <w:vAlign w:val="top"/>
          </w:tcPr>
          <w:p w:rsidR="00000000" w:rsidDel="00000000" w:rsidP="00000000" w:rsidRDefault="00000000" w:rsidRPr="00000000" w14:paraId="000001C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top"/>
          </w:tcPr>
          <w:p w:rsidR="00000000" w:rsidDel="00000000" w:rsidP="00000000" w:rsidRDefault="00000000" w:rsidRPr="00000000" w14:paraId="000001C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C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C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C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8</w:t>
            </w:r>
          </w:p>
        </w:tc>
      </w:tr>
      <w:tr>
        <w:trPr>
          <w:cantSplit w:val="0"/>
          <w:tblHeader w:val="0"/>
        </w:trPr>
        <w:tc>
          <w:tcPr>
            <w:vAlign w:val="top"/>
          </w:tcPr>
          <w:p w:rsidR="00000000" w:rsidDel="00000000" w:rsidP="00000000" w:rsidRDefault="00000000" w:rsidRPr="00000000" w14:paraId="000001C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Тема 12. </w:t>
            </w:r>
          </w:p>
        </w:tc>
        <w:tc>
          <w:tcPr>
            <w:vAlign w:val="top"/>
          </w:tcPr>
          <w:p w:rsidR="00000000" w:rsidDel="00000000" w:rsidP="00000000" w:rsidRDefault="00000000" w:rsidRPr="00000000" w14:paraId="000001C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8</w:t>
            </w:r>
            <w:r w:rsidDel="00000000" w:rsidR="00000000" w:rsidRPr="00000000">
              <w:rPr>
                <w:rtl w:val="0"/>
              </w:rPr>
            </w:r>
          </w:p>
        </w:tc>
        <w:tc>
          <w:tcPr>
            <w:vAlign w:val="top"/>
          </w:tcPr>
          <w:p w:rsidR="00000000" w:rsidDel="00000000" w:rsidP="00000000" w:rsidRDefault="00000000" w:rsidRPr="00000000" w14:paraId="000001C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C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top"/>
          </w:tcPr>
          <w:p w:rsidR="00000000" w:rsidDel="00000000" w:rsidP="00000000" w:rsidRDefault="00000000" w:rsidRPr="00000000" w14:paraId="000001D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D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right w:color="000000" w:space="0" w:sz="12" w:val="single"/>
            </w:tcBorders>
            <w:vAlign w:val="top"/>
          </w:tcPr>
          <w:p w:rsidR="00000000" w:rsidDel="00000000" w:rsidP="00000000" w:rsidRDefault="00000000" w:rsidRPr="00000000" w14:paraId="000001D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tcBorders>
              <w:left w:color="000000" w:space="0" w:sz="12" w:val="single"/>
            </w:tcBorders>
            <w:vAlign w:val="top"/>
          </w:tcPr>
          <w:p w:rsidR="00000000" w:rsidDel="00000000" w:rsidP="00000000" w:rsidRDefault="00000000" w:rsidRPr="00000000" w14:paraId="000001D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8</w:t>
            </w:r>
          </w:p>
        </w:tc>
        <w:tc>
          <w:tcPr>
            <w:vAlign w:val="top"/>
          </w:tcPr>
          <w:p w:rsidR="00000000" w:rsidDel="00000000" w:rsidP="00000000" w:rsidRDefault="00000000" w:rsidRPr="00000000" w14:paraId="000001D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D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D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D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D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8</w:t>
            </w:r>
          </w:p>
        </w:tc>
      </w:tr>
      <w:tr>
        <w:trPr>
          <w:cantSplit w:val="0"/>
          <w:tblHeader w:val="0"/>
        </w:trPr>
        <w:tc>
          <w:tcPr>
            <w:vAlign w:val="top"/>
          </w:tcPr>
          <w:p w:rsidR="00000000" w:rsidDel="00000000" w:rsidP="00000000" w:rsidRDefault="00000000" w:rsidRPr="00000000" w14:paraId="000001D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Тема 13. </w:t>
            </w:r>
          </w:p>
        </w:tc>
        <w:tc>
          <w:tcPr>
            <w:vAlign w:val="top"/>
          </w:tcPr>
          <w:p w:rsidR="00000000" w:rsidDel="00000000" w:rsidP="00000000" w:rsidRDefault="00000000" w:rsidRPr="00000000" w14:paraId="000001D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8</w:t>
            </w:r>
            <w:r w:rsidDel="00000000" w:rsidR="00000000" w:rsidRPr="00000000">
              <w:rPr>
                <w:rtl w:val="0"/>
              </w:rPr>
            </w:r>
          </w:p>
        </w:tc>
        <w:tc>
          <w:tcPr>
            <w:vAlign w:val="top"/>
          </w:tcPr>
          <w:p w:rsidR="00000000" w:rsidDel="00000000" w:rsidP="00000000" w:rsidRDefault="00000000" w:rsidRPr="00000000" w14:paraId="000001D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top"/>
          </w:tcPr>
          <w:p w:rsidR="00000000" w:rsidDel="00000000" w:rsidP="00000000" w:rsidRDefault="00000000" w:rsidRPr="00000000" w14:paraId="000001D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D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D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right w:color="000000" w:space="0" w:sz="12" w:val="single"/>
            </w:tcBorders>
            <w:vAlign w:val="top"/>
          </w:tcPr>
          <w:p w:rsidR="00000000" w:rsidDel="00000000" w:rsidP="00000000" w:rsidRDefault="00000000" w:rsidRPr="00000000" w14:paraId="000001D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tcBorders>
              <w:left w:color="000000" w:space="0" w:sz="12" w:val="single"/>
            </w:tcBorders>
            <w:vAlign w:val="top"/>
          </w:tcPr>
          <w:p w:rsidR="00000000" w:rsidDel="00000000" w:rsidP="00000000" w:rsidRDefault="00000000" w:rsidRPr="00000000" w14:paraId="000001E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8</w:t>
            </w:r>
          </w:p>
        </w:tc>
        <w:tc>
          <w:tcPr>
            <w:vAlign w:val="top"/>
          </w:tcPr>
          <w:p w:rsidR="00000000" w:rsidDel="00000000" w:rsidP="00000000" w:rsidRDefault="00000000" w:rsidRPr="00000000" w14:paraId="000001E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E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E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E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E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8</w:t>
            </w:r>
          </w:p>
        </w:tc>
      </w:tr>
      <w:tr>
        <w:trPr>
          <w:cantSplit w:val="0"/>
          <w:tblHeader w:val="0"/>
        </w:trPr>
        <w:tc>
          <w:tcPr>
            <w:vAlign w:val="top"/>
          </w:tcPr>
          <w:p w:rsidR="00000000" w:rsidDel="00000000" w:rsidP="00000000" w:rsidRDefault="00000000" w:rsidRPr="00000000" w14:paraId="000001E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Тема 14. </w:t>
            </w:r>
          </w:p>
        </w:tc>
        <w:tc>
          <w:tcPr>
            <w:vAlign w:val="top"/>
          </w:tcPr>
          <w:p w:rsidR="00000000" w:rsidDel="00000000" w:rsidP="00000000" w:rsidRDefault="00000000" w:rsidRPr="00000000" w14:paraId="000001E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8</w:t>
            </w:r>
            <w:r w:rsidDel="00000000" w:rsidR="00000000" w:rsidRPr="00000000">
              <w:rPr>
                <w:rtl w:val="0"/>
              </w:rPr>
            </w:r>
          </w:p>
        </w:tc>
        <w:tc>
          <w:tcPr>
            <w:vAlign w:val="top"/>
          </w:tcPr>
          <w:p w:rsidR="00000000" w:rsidDel="00000000" w:rsidP="00000000" w:rsidRDefault="00000000" w:rsidRPr="00000000" w14:paraId="000001E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p>
        </w:tc>
        <w:tc>
          <w:tcPr>
            <w:vAlign w:val="top"/>
          </w:tcPr>
          <w:p w:rsidR="00000000" w:rsidDel="00000000" w:rsidP="00000000" w:rsidRDefault="00000000" w:rsidRPr="00000000" w14:paraId="000001E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top"/>
          </w:tcPr>
          <w:p w:rsidR="00000000" w:rsidDel="00000000" w:rsidP="00000000" w:rsidRDefault="00000000" w:rsidRPr="00000000" w14:paraId="000001E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E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right w:color="000000" w:space="0" w:sz="12" w:val="single"/>
            </w:tcBorders>
            <w:vAlign w:val="top"/>
          </w:tcPr>
          <w:p w:rsidR="00000000" w:rsidDel="00000000" w:rsidP="00000000" w:rsidRDefault="00000000" w:rsidRPr="00000000" w14:paraId="000001E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tcBorders>
              <w:left w:color="000000" w:space="0" w:sz="12" w:val="single"/>
            </w:tcBorders>
            <w:vAlign w:val="top"/>
          </w:tcPr>
          <w:p w:rsidR="00000000" w:rsidDel="00000000" w:rsidP="00000000" w:rsidRDefault="00000000" w:rsidRPr="00000000" w14:paraId="000001E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10</w:t>
            </w:r>
          </w:p>
        </w:tc>
        <w:tc>
          <w:tcPr>
            <w:vAlign w:val="top"/>
          </w:tcPr>
          <w:p w:rsidR="00000000" w:rsidDel="00000000" w:rsidP="00000000" w:rsidRDefault="00000000" w:rsidRPr="00000000" w14:paraId="000001E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E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F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F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F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1F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Тема 15.</w:t>
            </w:r>
          </w:p>
        </w:tc>
        <w:tc>
          <w:tcPr>
            <w:vAlign w:val="top"/>
          </w:tcPr>
          <w:p w:rsidR="00000000" w:rsidDel="00000000" w:rsidP="00000000" w:rsidRDefault="00000000" w:rsidRPr="00000000" w14:paraId="000001F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F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top"/>
          </w:tcPr>
          <w:p w:rsidR="00000000" w:rsidDel="00000000" w:rsidP="00000000" w:rsidRDefault="00000000" w:rsidRPr="00000000" w14:paraId="000001F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top"/>
          </w:tcPr>
          <w:p w:rsidR="00000000" w:rsidDel="00000000" w:rsidP="00000000" w:rsidRDefault="00000000" w:rsidRPr="00000000" w14:paraId="000001F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F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right w:color="000000" w:space="0" w:sz="12" w:val="single"/>
            </w:tcBorders>
            <w:vAlign w:val="top"/>
          </w:tcPr>
          <w:p w:rsidR="00000000" w:rsidDel="00000000" w:rsidP="00000000" w:rsidRDefault="00000000" w:rsidRPr="00000000" w14:paraId="000001F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tcBorders>
              <w:left w:color="000000" w:space="0" w:sz="12" w:val="single"/>
            </w:tcBorders>
            <w:vAlign w:val="top"/>
          </w:tcPr>
          <w:p w:rsidR="00000000" w:rsidDel="00000000" w:rsidP="00000000" w:rsidRDefault="00000000" w:rsidRPr="00000000" w14:paraId="000001F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F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F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F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F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F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20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 ЗМ 2 разом</w:t>
            </w:r>
            <w:r w:rsidDel="00000000" w:rsidR="00000000" w:rsidRPr="00000000">
              <w:rPr>
                <w:rtl w:val="0"/>
              </w:rPr>
            </w:r>
          </w:p>
        </w:tc>
        <w:tc>
          <w:tcPr>
            <w:vAlign w:val="top"/>
          </w:tcPr>
          <w:p w:rsidR="00000000" w:rsidDel="00000000" w:rsidP="00000000" w:rsidRDefault="00000000" w:rsidRPr="00000000" w14:paraId="0000020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32</w:t>
            </w:r>
            <w:r w:rsidDel="00000000" w:rsidR="00000000" w:rsidRPr="00000000">
              <w:rPr>
                <w:rtl w:val="0"/>
              </w:rPr>
            </w:r>
          </w:p>
        </w:tc>
        <w:tc>
          <w:tcPr>
            <w:vAlign w:val="top"/>
          </w:tcPr>
          <w:p w:rsidR="00000000" w:rsidDel="00000000" w:rsidP="00000000" w:rsidRDefault="00000000" w:rsidRPr="00000000" w14:paraId="0000020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6</w:t>
            </w:r>
            <w:r w:rsidDel="00000000" w:rsidR="00000000" w:rsidRPr="00000000">
              <w:rPr>
                <w:rtl w:val="0"/>
              </w:rPr>
            </w:r>
          </w:p>
        </w:tc>
        <w:tc>
          <w:tcPr>
            <w:vAlign w:val="top"/>
          </w:tcPr>
          <w:p w:rsidR="00000000" w:rsidDel="00000000" w:rsidP="00000000" w:rsidRDefault="00000000" w:rsidRPr="00000000" w14:paraId="0000020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6</w:t>
            </w:r>
            <w:r w:rsidDel="00000000" w:rsidR="00000000" w:rsidRPr="00000000">
              <w:rPr>
                <w:rtl w:val="0"/>
              </w:rPr>
            </w:r>
          </w:p>
        </w:tc>
        <w:tc>
          <w:tcPr>
            <w:vAlign w:val="top"/>
          </w:tcPr>
          <w:p w:rsidR="00000000" w:rsidDel="00000000" w:rsidP="00000000" w:rsidRDefault="00000000" w:rsidRPr="00000000" w14:paraId="0000020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0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right w:color="000000" w:space="0" w:sz="12" w:val="single"/>
            </w:tcBorders>
            <w:vAlign w:val="top"/>
          </w:tcPr>
          <w:p w:rsidR="00000000" w:rsidDel="00000000" w:rsidP="00000000" w:rsidRDefault="00000000" w:rsidRPr="00000000" w14:paraId="0000020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20</w:t>
            </w:r>
            <w:r w:rsidDel="00000000" w:rsidR="00000000" w:rsidRPr="00000000">
              <w:rPr>
                <w:rtl w:val="0"/>
              </w:rPr>
            </w:r>
          </w:p>
        </w:tc>
        <w:tc>
          <w:tcPr>
            <w:tcBorders>
              <w:left w:color="000000" w:space="0" w:sz="12" w:val="single"/>
            </w:tcBorders>
            <w:vAlign w:val="top"/>
          </w:tcPr>
          <w:p w:rsidR="00000000" w:rsidDel="00000000" w:rsidP="00000000" w:rsidRDefault="00000000" w:rsidRPr="00000000" w14:paraId="0000020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36</w:t>
            </w:r>
            <w:r w:rsidDel="00000000" w:rsidR="00000000" w:rsidRPr="00000000">
              <w:rPr>
                <w:rtl w:val="0"/>
              </w:rPr>
            </w:r>
          </w:p>
        </w:tc>
        <w:tc>
          <w:tcPr>
            <w:vAlign w:val="top"/>
          </w:tcPr>
          <w:p w:rsidR="00000000" w:rsidDel="00000000" w:rsidP="00000000" w:rsidRDefault="00000000" w:rsidRPr="00000000" w14:paraId="0000020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20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0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0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0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34 </w:t>
            </w:r>
            <w:r w:rsidDel="00000000" w:rsidR="00000000" w:rsidRPr="00000000">
              <w:rPr>
                <w:rtl w:val="0"/>
              </w:rPr>
            </w:r>
          </w:p>
        </w:tc>
      </w:tr>
      <w:tr>
        <w:trPr>
          <w:cantSplit w:val="0"/>
          <w:tblHeader w:val="0"/>
        </w:trPr>
        <w:tc>
          <w:tcPr>
            <w:vAlign w:val="top"/>
          </w:tcPr>
          <w:p w:rsidR="00000000" w:rsidDel="00000000" w:rsidP="00000000" w:rsidRDefault="00000000" w:rsidRPr="00000000" w14:paraId="0000020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Усього годин </w:t>
            </w:r>
          </w:p>
        </w:tc>
        <w:tc>
          <w:tcPr>
            <w:vAlign w:val="top"/>
          </w:tcPr>
          <w:p w:rsidR="00000000" w:rsidDel="00000000" w:rsidP="00000000" w:rsidRDefault="00000000" w:rsidRPr="00000000" w14:paraId="0000020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90</w:t>
            </w:r>
            <w:r w:rsidDel="00000000" w:rsidR="00000000" w:rsidRPr="00000000">
              <w:rPr>
                <w:rtl w:val="0"/>
              </w:rPr>
            </w:r>
          </w:p>
        </w:tc>
        <w:tc>
          <w:tcPr>
            <w:vAlign w:val="top"/>
          </w:tcPr>
          <w:p w:rsidR="00000000" w:rsidDel="00000000" w:rsidP="00000000" w:rsidRDefault="00000000" w:rsidRPr="00000000" w14:paraId="0000020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16</w:t>
            </w:r>
            <w:r w:rsidDel="00000000" w:rsidR="00000000" w:rsidRPr="00000000">
              <w:rPr>
                <w:rtl w:val="0"/>
              </w:rPr>
            </w:r>
          </w:p>
        </w:tc>
        <w:tc>
          <w:tcPr>
            <w:vAlign w:val="top"/>
          </w:tcPr>
          <w:p w:rsidR="00000000" w:rsidDel="00000000" w:rsidP="00000000" w:rsidRDefault="00000000" w:rsidRPr="00000000" w14:paraId="0000021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16</w:t>
            </w:r>
            <w:r w:rsidDel="00000000" w:rsidR="00000000" w:rsidRPr="00000000">
              <w:rPr>
                <w:rtl w:val="0"/>
              </w:rPr>
            </w:r>
          </w:p>
        </w:tc>
        <w:tc>
          <w:tcPr>
            <w:vAlign w:val="top"/>
          </w:tcPr>
          <w:p w:rsidR="00000000" w:rsidDel="00000000" w:rsidP="00000000" w:rsidRDefault="00000000" w:rsidRPr="00000000" w14:paraId="0000021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1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right w:color="000000" w:space="0" w:sz="12" w:val="single"/>
            </w:tcBorders>
            <w:vAlign w:val="top"/>
          </w:tcPr>
          <w:p w:rsidR="00000000" w:rsidDel="00000000" w:rsidP="00000000" w:rsidRDefault="00000000" w:rsidRPr="00000000" w14:paraId="0000021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58</w:t>
            </w:r>
            <w:r w:rsidDel="00000000" w:rsidR="00000000" w:rsidRPr="00000000">
              <w:rPr>
                <w:rtl w:val="0"/>
              </w:rPr>
            </w:r>
          </w:p>
        </w:tc>
        <w:tc>
          <w:tcPr>
            <w:tcBorders>
              <w:left w:color="000000" w:space="0" w:sz="12" w:val="single"/>
            </w:tcBorders>
            <w:vAlign w:val="top"/>
          </w:tcPr>
          <w:p w:rsidR="00000000" w:rsidDel="00000000" w:rsidP="00000000" w:rsidRDefault="00000000" w:rsidRPr="00000000" w14:paraId="0000021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90</w:t>
            </w:r>
            <w:r w:rsidDel="00000000" w:rsidR="00000000" w:rsidRPr="00000000">
              <w:rPr>
                <w:rtl w:val="0"/>
              </w:rPr>
            </w:r>
          </w:p>
        </w:tc>
        <w:tc>
          <w:tcPr>
            <w:vAlign w:val="top"/>
          </w:tcPr>
          <w:p w:rsidR="00000000" w:rsidDel="00000000" w:rsidP="00000000" w:rsidRDefault="00000000" w:rsidRPr="00000000" w14:paraId="0000021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021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21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1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1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84</w:t>
            </w:r>
            <w:r w:rsidDel="00000000" w:rsidR="00000000" w:rsidRPr="00000000">
              <w:rPr>
                <w:rtl w:val="0"/>
              </w:rPr>
            </w:r>
          </w:p>
        </w:tc>
      </w:tr>
    </w:tbl>
    <w:p w:rsidR="00000000" w:rsidDel="00000000" w:rsidP="00000000" w:rsidRDefault="00000000" w:rsidRPr="00000000" w14:paraId="0000021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513" w:right="0" w:hanging="425"/>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1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513" w:right="0" w:hanging="6973"/>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8. Види навчальних занять та їх орієнтовний зміст</w:t>
      </w:r>
      <w:r w:rsidDel="00000000" w:rsidR="00000000" w:rsidRPr="00000000">
        <w:rPr>
          <w:rtl w:val="0"/>
        </w:rPr>
      </w:r>
    </w:p>
    <w:p w:rsidR="00000000" w:rsidDel="00000000" w:rsidP="00000000" w:rsidRDefault="00000000" w:rsidRPr="00000000" w14:paraId="0000021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513" w:right="0" w:hanging="6973"/>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bl>
      <w:tblPr>
        <w:tblStyle w:val="Table4"/>
        <w:tblW w:w="9758.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78"/>
        <w:gridCol w:w="3420"/>
        <w:gridCol w:w="720"/>
        <w:gridCol w:w="5040"/>
        <w:tblGridChange w:id="0">
          <w:tblGrid>
            <w:gridCol w:w="578"/>
            <w:gridCol w:w="3420"/>
            <w:gridCol w:w="720"/>
            <w:gridCol w:w="5040"/>
          </w:tblGrid>
        </w:tblGridChange>
      </w:tblGrid>
      <w:tr>
        <w:trPr>
          <w:cantSplit w:val="0"/>
          <w:tblHeader w:val="0"/>
        </w:trPr>
        <w:tc>
          <w:tcPr>
            <w:tcBorders>
              <w:top w:color="000000" w:space="0" w:sz="4" w:val="single"/>
              <w:bottom w:color="000000" w:space="0" w:sz="12" w:val="single"/>
            </w:tcBorders>
            <w:vAlign w:val="top"/>
          </w:tcPr>
          <w:p w:rsidR="00000000" w:rsidDel="00000000" w:rsidP="00000000" w:rsidRDefault="00000000" w:rsidRPr="00000000" w14:paraId="0000021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tcBorders>
              <w:top w:color="000000" w:space="0" w:sz="4" w:val="single"/>
              <w:bottom w:color="000000" w:space="0" w:sz="12" w:val="single"/>
            </w:tcBorders>
            <w:vAlign w:val="top"/>
          </w:tcPr>
          <w:p w:rsidR="00000000" w:rsidDel="00000000" w:rsidP="00000000" w:rsidRDefault="00000000" w:rsidRPr="00000000" w14:paraId="0000021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1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Тема</w:t>
            </w:r>
          </w:p>
        </w:tc>
        <w:tc>
          <w:tcPr>
            <w:tcBorders>
              <w:top w:color="000000" w:space="0" w:sz="4" w:val="single"/>
              <w:bottom w:color="000000" w:space="0" w:sz="12" w:val="single"/>
            </w:tcBorders>
            <w:vAlign w:val="top"/>
          </w:tcPr>
          <w:p w:rsidR="00000000" w:rsidDel="00000000" w:rsidP="00000000" w:rsidRDefault="00000000" w:rsidRPr="00000000" w14:paraId="0000022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Вид занять</w:t>
            </w:r>
          </w:p>
        </w:tc>
        <w:tc>
          <w:tcPr>
            <w:tcBorders>
              <w:top w:color="000000" w:space="0" w:sz="4" w:val="single"/>
              <w:bottom w:color="000000" w:space="0" w:sz="12" w:val="single"/>
            </w:tcBorders>
            <w:vAlign w:val="top"/>
          </w:tcPr>
          <w:p w:rsidR="00000000" w:rsidDel="00000000" w:rsidP="00000000" w:rsidRDefault="00000000" w:rsidRPr="00000000" w14:paraId="0000022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2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Орієнтовний зміст</w:t>
            </w:r>
          </w:p>
        </w:tc>
      </w:tr>
      <w:tr>
        <w:trPr>
          <w:cantSplit w:val="0"/>
          <w:tblHeader w:val="0"/>
        </w:trPr>
        <w:tc>
          <w:tcPr>
            <w:tcBorders>
              <w:top w:color="000000" w:space="0" w:sz="12" w:val="single"/>
            </w:tcBorders>
            <w:vAlign w:val="top"/>
          </w:tcPr>
          <w:p w:rsidR="00000000" w:rsidDel="00000000" w:rsidP="00000000" w:rsidRDefault="00000000" w:rsidRPr="00000000" w14:paraId="00000223">
            <w:pPr>
              <w:keepNext w:val="1"/>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w:t>
            </w:r>
          </w:p>
        </w:tc>
        <w:tc>
          <w:tcPr>
            <w:tcBorders>
              <w:top w:color="000000" w:space="0" w:sz="12" w:val="single"/>
            </w:tcBorders>
            <w:vAlign w:val="top"/>
          </w:tcPr>
          <w:p w:rsidR="00000000" w:rsidDel="00000000" w:rsidP="00000000" w:rsidRDefault="00000000" w:rsidRPr="00000000" w14:paraId="0000022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Граматика в об’єктивних і суб’єктивних вимірах</w:t>
            </w:r>
          </w:p>
        </w:tc>
        <w:tc>
          <w:tcPr>
            <w:tcBorders>
              <w:top w:color="000000" w:space="0" w:sz="12" w:val="single"/>
            </w:tcBorders>
            <w:vAlign w:val="top"/>
          </w:tcPr>
          <w:p w:rsidR="00000000" w:rsidDel="00000000" w:rsidP="00000000" w:rsidRDefault="00000000" w:rsidRPr="00000000" w14:paraId="00000225">
            <w:pPr>
              <w:keepNext w:val="1"/>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лекц</w:t>
            </w:r>
          </w:p>
        </w:tc>
        <w:tc>
          <w:tcPr>
            <w:tcBorders>
              <w:top w:color="000000" w:space="0" w:sz="12" w:val="single"/>
            </w:tcBorders>
            <w:vAlign w:val="top"/>
          </w:tcPr>
          <w:p w:rsidR="00000000" w:rsidDel="00000000" w:rsidP="00000000" w:rsidRDefault="00000000" w:rsidRPr="00000000" w14:paraId="00000226">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Граматика як складова мовної систем і як розділ мовознавства. Об’єкт і предмет граматики. Граматика слова, граматика речення, граматика тексту. Теоретична vs. практична граматика, активна vs. пасивна граматика.  Граматичне vs лексичне значення. Граматична категорія у трихотомії "форма – зміст – функція". Граматичні концепти. Основні риси граматичного ладу окремих германських мов. Види й типи теоретичного опису граматичної системи: історія та сучасність</w:t>
            </w:r>
          </w:p>
        </w:tc>
      </w:tr>
      <w:tr>
        <w:trPr>
          <w:cantSplit w:val="0"/>
          <w:tblHeader w:val="0"/>
        </w:trPr>
        <w:tc>
          <w:tcPr>
            <w:vAlign w:val="top"/>
          </w:tcPr>
          <w:p w:rsidR="00000000" w:rsidDel="00000000" w:rsidP="00000000" w:rsidRDefault="00000000" w:rsidRPr="00000000" w14:paraId="00000227">
            <w:pPr>
              <w:keepNext w:val="1"/>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top"/>
          </w:tcPr>
          <w:p w:rsidR="00000000" w:rsidDel="00000000" w:rsidP="00000000" w:rsidRDefault="00000000" w:rsidRPr="00000000" w14:paraId="0000022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Морфологія слова: морфемна структура і морфемний інвентар  слова </w:t>
            </w:r>
          </w:p>
        </w:tc>
        <w:tc>
          <w:tcPr>
            <w:vAlign w:val="top"/>
          </w:tcPr>
          <w:p w:rsidR="00000000" w:rsidDel="00000000" w:rsidP="00000000" w:rsidRDefault="00000000" w:rsidRPr="00000000" w14:paraId="00000229">
            <w:pPr>
              <w:keepNext w:val="1"/>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сем.</w:t>
            </w:r>
          </w:p>
        </w:tc>
        <w:tc>
          <w:tcPr>
            <w:vAlign w:val="top"/>
          </w:tcPr>
          <w:p w:rsidR="00000000" w:rsidDel="00000000" w:rsidP="00000000" w:rsidRDefault="00000000" w:rsidRPr="00000000" w14:paraId="0000022A">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Морфологія як конститутивна частина граматики та її одиниці. Граматичне слово: морфема, клітика, словоформа. Морфемна структура слова та інвентар морфем природних мов. Головні моделі морфологічного опису мови. Засоби формотврення: аналітизм, синтетизм, суплетивізм. </w:t>
            </w:r>
          </w:p>
        </w:tc>
      </w:tr>
      <w:tr>
        <w:trPr>
          <w:cantSplit w:val="0"/>
          <w:tblHeader w:val="0"/>
        </w:trPr>
        <w:tc>
          <w:tcPr>
            <w:vAlign w:val="top"/>
          </w:tcPr>
          <w:p w:rsidR="00000000" w:rsidDel="00000000" w:rsidP="00000000" w:rsidRDefault="00000000" w:rsidRPr="00000000" w14:paraId="0000022B">
            <w:pPr>
              <w:keepNext w:val="1"/>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w:t>
            </w:r>
          </w:p>
        </w:tc>
        <w:tc>
          <w:tcPr>
            <w:vAlign w:val="top"/>
          </w:tcPr>
          <w:p w:rsidR="00000000" w:rsidDel="00000000" w:rsidP="00000000" w:rsidRDefault="00000000" w:rsidRPr="00000000" w14:paraId="0000022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Проблема частин мови у граматиці</w:t>
            </w:r>
          </w:p>
        </w:tc>
        <w:tc>
          <w:tcPr>
            <w:vAlign w:val="top"/>
          </w:tcPr>
          <w:p w:rsidR="00000000" w:rsidDel="00000000" w:rsidP="00000000" w:rsidRDefault="00000000" w:rsidRPr="00000000" w14:paraId="0000022D">
            <w:pPr>
              <w:keepNext w:val="1"/>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лекц</w:t>
            </w:r>
          </w:p>
        </w:tc>
        <w:tc>
          <w:tcPr>
            <w:vAlign w:val="top"/>
          </w:tcPr>
          <w:p w:rsidR="00000000" w:rsidDel="00000000" w:rsidP="00000000" w:rsidRDefault="00000000" w:rsidRPr="00000000" w14:paraId="0000022E">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Поняття частин мови і принципи їх класифікації. Ієрархічна організація системи частин мови. Досвід таксономізації частин мови у класичній та сучасній теоріях граматики. Польова структура частин мови. Первинні та вторинні функції частин мови. Автосемантика vs синсемантика в системній організації частин мови.</w:t>
            </w:r>
          </w:p>
        </w:tc>
      </w:tr>
      <w:tr>
        <w:trPr>
          <w:cantSplit w:val="0"/>
          <w:tblHeader w:val="0"/>
        </w:trPr>
        <w:tc>
          <w:tcPr>
            <w:vAlign w:val="top"/>
          </w:tcPr>
          <w:p w:rsidR="00000000" w:rsidDel="00000000" w:rsidP="00000000" w:rsidRDefault="00000000" w:rsidRPr="00000000" w14:paraId="0000022F">
            <w:pPr>
              <w:keepNext w:val="1"/>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vAlign w:val="top"/>
          </w:tcPr>
          <w:p w:rsidR="00000000" w:rsidDel="00000000" w:rsidP="00000000" w:rsidRDefault="00000000" w:rsidRPr="00000000" w14:paraId="0000023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Автосемантика: номінативні частини мови в морфологічній підсистемі</w:t>
            </w:r>
          </w:p>
        </w:tc>
        <w:tc>
          <w:tcPr>
            <w:vAlign w:val="top"/>
          </w:tcPr>
          <w:p w:rsidR="00000000" w:rsidDel="00000000" w:rsidP="00000000" w:rsidRDefault="00000000" w:rsidRPr="00000000" w14:paraId="00000231">
            <w:pPr>
              <w:keepNext w:val="1"/>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сем.</w:t>
            </w:r>
          </w:p>
        </w:tc>
        <w:tc>
          <w:tcPr>
            <w:vAlign w:val="top"/>
          </w:tcPr>
          <w:p w:rsidR="00000000" w:rsidDel="00000000" w:rsidP="00000000" w:rsidRDefault="00000000" w:rsidRPr="00000000" w14:paraId="00000232">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Визначення іменника за основними критеріями. Польова структура іменника. Структурно-семантична класифікація, відмінювання та валентність іменника. Граматичні категорії та парадигма іменника. Прикметник і прислівник та їх структурно-семантичні класи. До співвідношення флективності та нефлективності в системі частин мови</w:t>
            </w:r>
          </w:p>
        </w:tc>
      </w:tr>
      <w:tr>
        <w:trPr>
          <w:cantSplit w:val="0"/>
          <w:tblHeader w:val="0"/>
        </w:trPr>
        <w:tc>
          <w:tcPr>
            <w:vAlign w:val="top"/>
          </w:tcPr>
          <w:p w:rsidR="00000000" w:rsidDel="00000000" w:rsidP="00000000" w:rsidRDefault="00000000" w:rsidRPr="00000000" w14:paraId="00000233">
            <w:pPr>
              <w:keepNext w:val="1"/>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c>
          <w:tcPr>
            <w:vAlign w:val="top"/>
          </w:tcPr>
          <w:p w:rsidR="00000000" w:rsidDel="00000000" w:rsidP="00000000" w:rsidRDefault="00000000" w:rsidRPr="00000000" w14:paraId="0000023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Автосемантика: категоріальний статус дієслова та його субкласи</w:t>
            </w:r>
          </w:p>
        </w:tc>
        <w:tc>
          <w:tcPr>
            <w:vAlign w:val="top"/>
          </w:tcPr>
          <w:p w:rsidR="00000000" w:rsidDel="00000000" w:rsidP="00000000" w:rsidRDefault="00000000" w:rsidRPr="00000000" w14:paraId="00000235">
            <w:pPr>
              <w:keepNext w:val="1"/>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лекц</w:t>
            </w:r>
          </w:p>
        </w:tc>
        <w:tc>
          <w:tcPr>
            <w:vAlign w:val="top"/>
          </w:tcPr>
          <w:p w:rsidR="00000000" w:rsidDel="00000000" w:rsidP="00000000" w:rsidRDefault="00000000" w:rsidRPr="00000000" w14:paraId="00000236">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Визначення дієслова за основними критеріями. Польова структура дієслова. Структурно-граматичні, когнітивно-семантичні та функційні підкласи. Морфологічні класи дієслів і валентність дієслова. Аналітичні й синтетичні форми дієслова. Номінативні форми (інфінітив, партицип). Парадигматика дієслова (истема номінативно і предикативно детермінованих дієслівних категорй дієслова; персональність, модальність, темпоральність як предикативно значущі категорії; система часових форм дієслова в германських мовах).</w:t>
            </w:r>
          </w:p>
        </w:tc>
      </w:tr>
      <w:tr>
        <w:trPr>
          <w:cantSplit w:val="0"/>
          <w:tblHeader w:val="0"/>
        </w:trPr>
        <w:tc>
          <w:tcPr>
            <w:tcBorders>
              <w:bottom w:color="000000" w:space="0" w:sz="4" w:val="single"/>
            </w:tcBorders>
            <w:vAlign w:val="top"/>
          </w:tcPr>
          <w:p w:rsidR="00000000" w:rsidDel="00000000" w:rsidP="00000000" w:rsidRDefault="00000000" w:rsidRPr="00000000" w14:paraId="00000237">
            <w:pPr>
              <w:keepNext w:val="1"/>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w:t>
            </w:r>
          </w:p>
        </w:tc>
        <w:tc>
          <w:tcPr>
            <w:tcBorders>
              <w:bottom w:color="000000" w:space="0" w:sz="4" w:val="single"/>
            </w:tcBorders>
            <w:vAlign w:val="top"/>
          </w:tcPr>
          <w:p w:rsidR="00000000" w:rsidDel="00000000" w:rsidP="00000000" w:rsidRDefault="00000000" w:rsidRPr="00000000" w14:paraId="0000023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Синсемантика і категоріальний статус окремих частин мови</w:t>
            </w:r>
          </w:p>
        </w:tc>
        <w:tc>
          <w:tcPr>
            <w:tcBorders>
              <w:bottom w:color="000000" w:space="0" w:sz="4" w:val="single"/>
            </w:tcBorders>
            <w:vAlign w:val="top"/>
          </w:tcPr>
          <w:p w:rsidR="00000000" w:rsidDel="00000000" w:rsidP="00000000" w:rsidRDefault="00000000" w:rsidRPr="00000000" w14:paraId="00000239">
            <w:pPr>
              <w:keepNext w:val="1"/>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сем.</w:t>
            </w:r>
          </w:p>
        </w:tc>
        <w:tc>
          <w:tcPr>
            <w:tcBorders>
              <w:bottom w:color="000000" w:space="0" w:sz="4" w:val="single"/>
            </w:tcBorders>
            <w:vAlign w:val="top"/>
          </w:tcPr>
          <w:p w:rsidR="00000000" w:rsidDel="00000000" w:rsidP="00000000" w:rsidRDefault="00000000" w:rsidRPr="00000000" w14:paraId="0000023A">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Флективна синсемантія: займенник і про номінальність. Числівник та його структурно-семантичні класи (флективність vs нефлективність). Юнкція (нефлективні ЧМ): прислівник, сполучник, частка. Морфологічний статус артикля та категорія "визначеність / невизначеність".</w:t>
            </w:r>
          </w:p>
        </w:tc>
      </w:tr>
      <w:tr>
        <w:trPr>
          <w:cantSplit w:val="0"/>
          <w:tblHeader w:val="0"/>
        </w:trPr>
        <w:tc>
          <w:tcPr>
            <w:tcBorders>
              <w:top w:color="000000" w:space="0" w:sz="4" w:val="single"/>
              <w:bottom w:color="000000" w:space="0" w:sz="12" w:val="single"/>
            </w:tcBorders>
            <w:vAlign w:val="top"/>
          </w:tcPr>
          <w:p w:rsidR="00000000" w:rsidDel="00000000" w:rsidP="00000000" w:rsidRDefault="00000000" w:rsidRPr="00000000" w14:paraId="0000023B">
            <w:pPr>
              <w:keepNext w:val="1"/>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7.</w:t>
            </w:r>
          </w:p>
        </w:tc>
        <w:tc>
          <w:tcPr>
            <w:tcBorders>
              <w:top w:color="000000" w:space="0" w:sz="4" w:val="single"/>
              <w:bottom w:color="000000" w:space="0" w:sz="12" w:val="single"/>
            </w:tcBorders>
            <w:vAlign w:val="top"/>
          </w:tcPr>
          <w:p w:rsidR="00000000" w:rsidDel="00000000" w:rsidP="00000000" w:rsidRDefault="00000000" w:rsidRPr="00000000" w14:paraId="0000023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Синтаксис як конститутивна частина граматики та його одиниці:</w:t>
            </w:r>
          </w:p>
        </w:tc>
        <w:tc>
          <w:tcPr>
            <w:tcBorders>
              <w:top w:color="000000" w:space="0" w:sz="4" w:val="single"/>
              <w:bottom w:color="000000" w:space="0" w:sz="12" w:val="single"/>
            </w:tcBorders>
            <w:vAlign w:val="top"/>
          </w:tcPr>
          <w:p w:rsidR="00000000" w:rsidDel="00000000" w:rsidP="00000000" w:rsidRDefault="00000000" w:rsidRPr="00000000" w14:paraId="0000023D">
            <w:pPr>
              <w:keepNext w:val="1"/>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лекц</w:t>
            </w:r>
          </w:p>
        </w:tc>
        <w:tc>
          <w:tcPr>
            <w:tcBorders>
              <w:top w:color="000000" w:space="0" w:sz="4" w:val="single"/>
              <w:bottom w:color="000000" w:space="0" w:sz="12" w:val="single"/>
            </w:tcBorders>
            <w:vAlign w:val="top"/>
          </w:tcPr>
          <w:p w:rsidR="00000000" w:rsidDel="00000000" w:rsidP="00000000" w:rsidRDefault="00000000" w:rsidRPr="00000000" w14:paraId="0000023E">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Основні напрями синтаксичних студій і методи вивчення синтаксису.  Синтаксичні зв’язки і синтаксичні відношення. Синтагма і словосполучення. Теорія словосполучення. Типи словосполучень у природних мовах. Речення як основна одиниця синтаксису. Ознаки речення. Речення у трихотомії "синтактика – семантика – прагматика"</w:t>
            </w:r>
          </w:p>
        </w:tc>
      </w:tr>
      <w:tr>
        <w:trPr>
          <w:cantSplit w:val="0"/>
          <w:tblHeader w:val="0"/>
        </w:trPr>
        <w:tc>
          <w:tcPr>
            <w:tcBorders>
              <w:top w:color="000000" w:space="0" w:sz="12" w:val="single"/>
            </w:tcBorders>
            <w:vAlign w:val="top"/>
          </w:tcPr>
          <w:p w:rsidR="00000000" w:rsidDel="00000000" w:rsidP="00000000" w:rsidRDefault="00000000" w:rsidRPr="00000000" w14:paraId="0000023F">
            <w:pPr>
              <w:keepNext w:val="1"/>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8.</w:t>
            </w:r>
          </w:p>
        </w:tc>
        <w:tc>
          <w:tcPr>
            <w:tcBorders>
              <w:top w:color="000000" w:space="0" w:sz="12" w:val="single"/>
            </w:tcBorders>
            <w:vAlign w:val="top"/>
          </w:tcPr>
          <w:p w:rsidR="00000000" w:rsidDel="00000000" w:rsidP="00000000" w:rsidRDefault="00000000" w:rsidRPr="00000000" w14:paraId="0000024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Речення на докомунікативному рівні</w:t>
            </w:r>
          </w:p>
        </w:tc>
        <w:tc>
          <w:tcPr>
            <w:tcBorders>
              <w:top w:color="000000" w:space="0" w:sz="12" w:val="single"/>
            </w:tcBorders>
            <w:vAlign w:val="top"/>
          </w:tcPr>
          <w:p w:rsidR="00000000" w:rsidDel="00000000" w:rsidP="00000000" w:rsidRDefault="00000000" w:rsidRPr="00000000" w14:paraId="00000241">
            <w:pPr>
              <w:keepNext w:val="1"/>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сем.</w:t>
            </w:r>
          </w:p>
        </w:tc>
        <w:tc>
          <w:tcPr>
            <w:tcBorders>
              <w:top w:color="000000" w:space="0" w:sz="12" w:val="single"/>
            </w:tcBorders>
            <w:vAlign w:val="top"/>
          </w:tcPr>
          <w:p w:rsidR="00000000" w:rsidDel="00000000" w:rsidP="00000000" w:rsidRDefault="00000000" w:rsidRPr="00000000" w14:paraId="00000242">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Номінативний аспект речення. Поняття моделі в синтаксисі. Формально-граматичне (конструктивне) моделювання речення. Семантико-синтаксичне (когнітивне) моделювання речення. Поняття пропозиції, предикатних і непредикатних знаків (актантів). Інваріантне та варіативне в реченнєвій моделі; регулярна реалізація моделі. </w:t>
            </w:r>
          </w:p>
        </w:tc>
      </w:tr>
      <w:tr>
        <w:trPr>
          <w:cantSplit w:val="0"/>
          <w:tblHeader w:val="0"/>
        </w:trPr>
        <w:tc>
          <w:tcPr>
            <w:vAlign w:val="top"/>
          </w:tcPr>
          <w:p w:rsidR="00000000" w:rsidDel="00000000" w:rsidP="00000000" w:rsidRDefault="00000000" w:rsidRPr="00000000" w14:paraId="00000243">
            <w:pPr>
              <w:keepNext w:val="1"/>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9.</w:t>
            </w:r>
          </w:p>
        </w:tc>
        <w:tc>
          <w:tcPr>
            <w:vAlign w:val="top"/>
          </w:tcPr>
          <w:p w:rsidR="00000000" w:rsidDel="00000000" w:rsidP="00000000" w:rsidRDefault="00000000" w:rsidRPr="00000000" w14:paraId="0000024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Речення на комунікативному рівні</w:t>
            </w:r>
          </w:p>
        </w:tc>
        <w:tc>
          <w:tcPr>
            <w:vAlign w:val="top"/>
          </w:tcPr>
          <w:p w:rsidR="00000000" w:rsidDel="00000000" w:rsidP="00000000" w:rsidRDefault="00000000" w:rsidRPr="00000000" w14:paraId="00000245">
            <w:pPr>
              <w:keepNext w:val="1"/>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лекц</w:t>
            </w:r>
          </w:p>
        </w:tc>
        <w:tc>
          <w:tcPr>
            <w:vAlign w:val="top"/>
          </w:tcPr>
          <w:p w:rsidR="00000000" w:rsidDel="00000000" w:rsidP="00000000" w:rsidRDefault="00000000" w:rsidRPr="00000000" w14:paraId="00000246">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Комунікативно-функційний аспект речення. Телеологія мовленнєвої діяльності та прагматика висловлення, комунікативна ситуація, комунікативна інтенція, інтеракції. Комунікативні типи речення (розповідні, питальні, вигукові), комунікативна напруга, комунікативна перспектива і актуальне членування .Мовленнєвий акт як основна комунікативна одиниця; типи і види МА</w:t>
            </w:r>
          </w:p>
        </w:tc>
      </w:tr>
      <w:tr>
        <w:trPr>
          <w:cantSplit w:val="0"/>
          <w:tblHeader w:val="0"/>
        </w:trPr>
        <w:tc>
          <w:tcPr>
            <w:tcBorders>
              <w:bottom w:color="000000" w:space="0" w:sz="12" w:val="single"/>
            </w:tcBorders>
            <w:vAlign w:val="top"/>
          </w:tcPr>
          <w:p w:rsidR="00000000" w:rsidDel="00000000" w:rsidP="00000000" w:rsidRDefault="00000000" w:rsidRPr="00000000" w14:paraId="00000247">
            <w:pPr>
              <w:keepNext w:val="1"/>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10.</w:t>
            </w:r>
          </w:p>
        </w:tc>
        <w:tc>
          <w:tcPr>
            <w:tcBorders>
              <w:bottom w:color="000000" w:space="0" w:sz="12" w:val="single"/>
            </w:tcBorders>
            <w:vAlign w:val="top"/>
          </w:tcPr>
          <w:p w:rsidR="00000000" w:rsidDel="00000000" w:rsidP="00000000" w:rsidRDefault="00000000" w:rsidRPr="00000000" w14:paraId="0000024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Парадигматика і синтагматика речення</w:t>
            </w:r>
          </w:p>
        </w:tc>
        <w:tc>
          <w:tcPr>
            <w:tcBorders>
              <w:bottom w:color="000000" w:space="0" w:sz="12" w:val="single"/>
            </w:tcBorders>
            <w:vAlign w:val="top"/>
          </w:tcPr>
          <w:p w:rsidR="00000000" w:rsidDel="00000000" w:rsidP="00000000" w:rsidRDefault="00000000" w:rsidRPr="00000000" w14:paraId="00000249">
            <w:pPr>
              <w:keepNext w:val="1"/>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сем.</w:t>
            </w:r>
          </w:p>
        </w:tc>
        <w:tc>
          <w:tcPr>
            <w:tcBorders>
              <w:bottom w:color="000000" w:space="0" w:sz="12" w:val="single"/>
            </w:tcBorders>
            <w:vAlign w:val="top"/>
          </w:tcPr>
          <w:p w:rsidR="00000000" w:rsidDel="00000000" w:rsidP="00000000" w:rsidRDefault="00000000" w:rsidRPr="00000000" w14:paraId="0000024A">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Феномени «парадигматика» і «синтагматика» в лінгвістиці і в синтаксисі. Процеси синтаксичної деривації та модифікація реченнєвої структури як особливі вияви синтагматики. Основи експресивного синтаксису. Актуальне членування речення.</w:t>
            </w:r>
          </w:p>
        </w:tc>
      </w:tr>
      <w:tr>
        <w:trPr>
          <w:cantSplit w:val="0"/>
          <w:tblHeader w:val="0"/>
        </w:trPr>
        <w:tc>
          <w:tcPr>
            <w:tcBorders>
              <w:bottom w:color="000000" w:space="0" w:sz="4" w:val="single"/>
            </w:tcBorders>
            <w:vAlign w:val="top"/>
          </w:tcPr>
          <w:p w:rsidR="00000000" w:rsidDel="00000000" w:rsidP="00000000" w:rsidRDefault="00000000" w:rsidRPr="00000000" w14:paraId="0000024B">
            <w:pPr>
              <w:keepNext w:val="1"/>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11</w:t>
            </w:r>
          </w:p>
        </w:tc>
        <w:tc>
          <w:tcPr>
            <w:tcBorders>
              <w:bottom w:color="000000" w:space="0" w:sz="4" w:val="single"/>
            </w:tcBorders>
            <w:vAlign w:val="top"/>
          </w:tcPr>
          <w:p w:rsidR="00000000" w:rsidDel="00000000" w:rsidP="00000000" w:rsidRDefault="00000000" w:rsidRPr="00000000" w14:paraId="0000024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Синтактика, семантика і прагматика складного речення</w:t>
            </w:r>
          </w:p>
        </w:tc>
        <w:tc>
          <w:tcPr>
            <w:tcBorders>
              <w:bottom w:color="000000" w:space="0" w:sz="4" w:val="single"/>
            </w:tcBorders>
            <w:vAlign w:val="top"/>
          </w:tcPr>
          <w:p w:rsidR="00000000" w:rsidDel="00000000" w:rsidP="00000000" w:rsidRDefault="00000000" w:rsidRPr="00000000" w14:paraId="0000024D">
            <w:pPr>
              <w:keepNext w:val="1"/>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лекц.</w:t>
            </w:r>
          </w:p>
          <w:p w:rsidR="00000000" w:rsidDel="00000000" w:rsidP="00000000" w:rsidRDefault="00000000" w:rsidRPr="00000000" w14:paraId="0000024E">
            <w:pPr>
              <w:keepNext w:val="1"/>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24F">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Складне речення у традиційних і новітніх синтаксичних студіях. Паратаксис / Складносурядне речення (ССР) та його класи. Гіпотаксис / Складнопідрядне речення (СПР) та його класи. Період та інші особливі типи складного речення. </w:t>
            </w:r>
          </w:p>
        </w:tc>
      </w:tr>
      <w:tr>
        <w:trPr>
          <w:cantSplit w:val="0"/>
          <w:tblHeader w:val="0"/>
        </w:trPr>
        <w:tc>
          <w:tcPr>
            <w:tcBorders>
              <w:top w:color="000000" w:space="0" w:sz="4" w:val="single"/>
            </w:tcBorders>
            <w:vAlign w:val="top"/>
          </w:tcPr>
          <w:p w:rsidR="00000000" w:rsidDel="00000000" w:rsidP="00000000" w:rsidRDefault="00000000" w:rsidRPr="00000000" w14:paraId="00000250">
            <w:pPr>
              <w:keepNext w:val="1"/>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12.</w:t>
            </w:r>
          </w:p>
        </w:tc>
        <w:tc>
          <w:tcPr>
            <w:tcBorders>
              <w:top w:color="000000" w:space="0" w:sz="4" w:val="single"/>
            </w:tcBorders>
            <w:vAlign w:val="top"/>
          </w:tcPr>
          <w:p w:rsidR="00000000" w:rsidDel="00000000" w:rsidP="00000000" w:rsidRDefault="00000000" w:rsidRPr="00000000" w14:paraId="0000025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Граматика / лінгвістика тексту</w:t>
            </w:r>
          </w:p>
        </w:tc>
        <w:tc>
          <w:tcPr>
            <w:tcBorders>
              <w:top w:color="000000" w:space="0" w:sz="4" w:val="single"/>
            </w:tcBorders>
            <w:vAlign w:val="top"/>
          </w:tcPr>
          <w:p w:rsidR="00000000" w:rsidDel="00000000" w:rsidP="00000000" w:rsidRDefault="00000000" w:rsidRPr="00000000" w14:paraId="00000252">
            <w:pPr>
              <w:keepNext w:val="1"/>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лекц</w:t>
            </w:r>
          </w:p>
        </w:tc>
        <w:tc>
          <w:tcPr>
            <w:tcBorders>
              <w:top w:color="000000" w:space="0" w:sz="4" w:val="single"/>
            </w:tcBorders>
            <w:vAlign w:val="top"/>
          </w:tcPr>
          <w:p w:rsidR="00000000" w:rsidDel="00000000" w:rsidP="00000000" w:rsidRDefault="00000000" w:rsidRPr="00000000" w14:paraId="00000253">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Мовленнєва діяльність vs мовленнєва поведінка; принципи і постулати мовленнєвої взаємодії. Мовленнєвий етикет. Комунікативні стратегії та комунікативні тактики. Текст як мовленнєвий феномен найвищого рівня. Поняття текстотипу; типи і види тексту.</w:t>
            </w:r>
          </w:p>
        </w:tc>
      </w:tr>
      <w:tr>
        <w:trPr>
          <w:cantSplit w:val="0"/>
          <w:tblHeader w:val="0"/>
        </w:trPr>
        <w:tc>
          <w:tcPr>
            <w:tcBorders>
              <w:top w:color="000000" w:space="0" w:sz="4" w:val="single"/>
            </w:tcBorders>
            <w:vAlign w:val="top"/>
          </w:tcPr>
          <w:p w:rsidR="00000000" w:rsidDel="00000000" w:rsidP="00000000" w:rsidRDefault="00000000" w:rsidRPr="00000000" w14:paraId="0000025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13.</w:t>
            </w:r>
          </w:p>
        </w:tc>
        <w:tc>
          <w:tcPr>
            <w:tcBorders>
              <w:top w:color="000000" w:space="0" w:sz="4" w:val="single"/>
            </w:tcBorders>
            <w:vAlign w:val="top"/>
          </w:tcPr>
          <w:p w:rsidR="00000000" w:rsidDel="00000000" w:rsidP="00000000" w:rsidRDefault="00000000" w:rsidRPr="00000000" w14:paraId="0000025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Текстуальність і типологія текстових побудов</w:t>
            </w:r>
          </w:p>
        </w:tc>
        <w:tc>
          <w:tcPr>
            <w:tcBorders>
              <w:top w:color="000000" w:space="0" w:sz="4" w:val="single"/>
            </w:tcBorders>
            <w:vAlign w:val="top"/>
          </w:tcPr>
          <w:p w:rsidR="00000000" w:rsidDel="00000000" w:rsidP="00000000" w:rsidRDefault="00000000" w:rsidRPr="00000000" w14:paraId="0000025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5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сем.</w:t>
            </w:r>
          </w:p>
        </w:tc>
        <w:tc>
          <w:tcPr>
            <w:tcBorders>
              <w:top w:color="000000" w:space="0" w:sz="4" w:val="single"/>
            </w:tcBorders>
            <w:vAlign w:val="top"/>
          </w:tcPr>
          <w:p w:rsidR="00000000" w:rsidDel="00000000" w:rsidP="00000000" w:rsidRDefault="00000000" w:rsidRPr="00000000" w14:paraId="00000257">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Текстуальність та її ознаки. Типи мовлення та інтратекстові категорії. Засоби зв’язності тексту. Форика та інтратекстові зв’язки; ізотопія тексту. Архітектоніко-мовленнєві форми (монолог, діалог, поділог)</w:t>
            </w:r>
          </w:p>
        </w:tc>
      </w:tr>
      <w:tr>
        <w:trPr>
          <w:cantSplit w:val="0"/>
          <w:tblHeader w:val="0"/>
        </w:trPr>
        <w:tc>
          <w:tcPr>
            <w:vAlign w:val="top"/>
          </w:tcPr>
          <w:p w:rsidR="00000000" w:rsidDel="00000000" w:rsidP="00000000" w:rsidRDefault="00000000" w:rsidRPr="00000000" w14:paraId="00000258">
            <w:pPr>
              <w:keepNext w:val="1"/>
              <w:jc w:val="center"/>
              <w:rPr>
                <w:sz w:val="26"/>
                <w:szCs w:val="26"/>
                <w:vertAlign w:val="baseline"/>
              </w:rPr>
            </w:pPr>
            <w:r w:rsidDel="00000000" w:rsidR="00000000" w:rsidRPr="00000000">
              <w:rPr>
                <w:sz w:val="26"/>
                <w:szCs w:val="26"/>
                <w:vertAlign w:val="baseline"/>
                <w:rtl w:val="0"/>
              </w:rPr>
              <w:t xml:space="preserve">14.</w:t>
            </w:r>
          </w:p>
        </w:tc>
        <w:tc>
          <w:tcPr>
            <w:vAlign w:val="top"/>
          </w:tcPr>
          <w:p w:rsidR="00000000" w:rsidDel="00000000" w:rsidP="00000000" w:rsidRDefault="00000000" w:rsidRPr="00000000" w14:paraId="0000025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Текст vs дискурс: До співвідношення понять "текст" і "дискурс"</w:t>
            </w:r>
          </w:p>
        </w:tc>
        <w:tc>
          <w:tcPr>
            <w:vAlign w:val="top"/>
          </w:tcPr>
          <w:p w:rsidR="00000000" w:rsidDel="00000000" w:rsidP="00000000" w:rsidRDefault="00000000" w:rsidRPr="00000000" w14:paraId="0000025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5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лекц</w:t>
            </w:r>
          </w:p>
        </w:tc>
        <w:tc>
          <w:tcPr>
            <w:vAlign w:val="top"/>
          </w:tcPr>
          <w:p w:rsidR="00000000" w:rsidDel="00000000" w:rsidP="00000000" w:rsidRDefault="00000000" w:rsidRPr="00000000" w14:paraId="0000025B">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Дискурс у мультидисциплінарних вимірах.  Дискурс як когнітивно-комунікативний феномен. Типологія текстів і типологія дискурсів. Креолізація сучасного комунікативного простору. Мультимодальність. </w:t>
            </w:r>
          </w:p>
        </w:tc>
      </w:tr>
      <w:tr>
        <w:trPr>
          <w:cantSplit w:val="0"/>
          <w:tblHeader w:val="0"/>
        </w:trPr>
        <w:tc>
          <w:tcPr>
            <w:vAlign w:val="top"/>
          </w:tcPr>
          <w:p w:rsidR="00000000" w:rsidDel="00000000" w:rsidP="00000000" w:rsidRDefault="00000000" w:rsidRPr="00000000" w14:paraId="0000025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15</w:t>
            </w:r>
          </w:p>
        </w:tc>
        <w:tc>
          <w:tcPr>
            <w:vAlign w:val="top"/>
          </w:tcPr>
          <w:p w:rsidR="00000000" w:rsidDel="00000000" w:rsidP="00000000" w:rsidRDefault="00000000" w:rsidRPr="00000000" w14:paraId="0000025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Концептуальна організація тексто-дискурсивних просторів</w:t>
            </w:r>
          </w:p>
        </w:tc>
        <w:tc>
          <w:tcPr>
            <w:vAlign w:val="top"/>
          </w:tcPr>
          <w:p w:rsidR="00000000" w:rsidDel="00000000" w:rsidP="00000000" w:rsidRDefault="00000000" w:rsidRPr="00000000" w14:paraId="0000025E">
            <w:pPr>
              <w:keepNext w:val="1"/>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лекц.</w:t>
            </w:r>
          </w:p>
          <w:p w:rsidR="00000000" w:rsidDel="00000000" w:rsidP="00000000" w:rsidRDefault="00000000" w:rsidRPr="00000000" w14:paraId="0000025F">
            <w:pPr>
              <w:keepNext w:val="1"/>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сем.</w:t>
            </w:r>
          </w:p>
        </w:tc>
        <w:tc>
          <w:tcPr>
            <w:vAlign w:val="top"/>
          </w:tcPr>
          <w:p w:rsidR="00000000" w:rsidDel="00000000" w:rsidP="00000000" w:rsidRDefault="00000000" w:rsidRPr="00000000" w14:paraId="00000260">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Когнітивно-комунікативний патерн «концепти в дискурсі» (дискурсивні конфігурації концептів, зумовлені модусом спілкування,  дискурсивні конфігурації концептів, зумовлені середовищем спілкування, дискурсивні конфігурації концептів, зумовлені стилем спілкування). Когнітивно-комунікативний патерн «концепт у дискурсах» </w:t>
            </w:r>
          </w:p>
        </w:tc>
      </w:tr>
    </w:tbl>
    <w:p w:rsidR="00000000" w:rsidDel="00000000" w:rsidP="00000000" w:rsidRDefault="00000000" w:rsidRPr="00000000" w14:paraId="0000026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6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9. Методи та форми контролю</w:t>
      </w:r>
      <w:r w:rsidDel="00000000" w:rsidR="00000000" w:rsidRPr="00000000">
        <w:rPr>
          <w:rtl w:val="0"/>
        </w:rPr>
      </w:r>
    </w:p>
    <w:p w:rsidR="00000000" w:rsidDel="00000000" w:rsidP="00000000" w:rsidRDefault="00000000" w:rsidRPr="00000000" w14:paraId="0000026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64">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Методи контролю: усний контроль (опитування на семінарських заняттях, а для заочної форми навчання – на усному заліку), письмовий (підготовка матеріалів у формі тез відповідно до стандартних вимог до оформлення), а також методи самоконтролю і самооцінки. </w:t>
      </w:r>
      <w:r w:rsidDel="00000000" w:rsidR="00000000" w:rsidRPr="00000000">
        <w:rPr>
          <w:rFonts w:ascii="Times New Roman" w:cs="Times New Roman" w:eastAsia="Times New Roman" w:hAnsi="Times New Roman"/>
          <w:b w:val="0"/>
          <w:bCs w:val="0"/>
          <w:i w:val="0"/>
          <w:iCs w:val="0"/>
          <w:smallCaps w:val="0"/>
          <w:strike w:val="0"/>
          <w:color w:val="141414"/>
          <w:sz w:val="26"/>
          <w:szCs w:val="26"/>
          <w:u w:val="none"/>
          <w:shd w:fill="auto" w:val="clear"/>
          <w:vertAlign w:val="baseline"/>
          <w:rtl w:val="0"/>
        </w:rPr>
        <w:t xml:space="preserve">Форми контролю: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усні відповіді за темами семінарських занять; оформлення матеріалів у формі тез відповідно до стандартних вимог до оформлення (із дотриманням принципів академічної доброчесності); залік (усна форма).</w:t>
      </w:r>
    </w:p>
    <w:p w:rsidR="00000000" w:rsidDel="00000000" w:rsidP="00000000" w:rsidRDefault="00000000" w:rsidRPr="00000000" w14:paraId="0000026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54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6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10. Критерії оцінювання результатів навчання</w:t>
      </w:r>
      <w:r w:rsidDel="00000000" w:rsidR="00000000" w:rsidRPr="00000000">
        <w:rPr>
          <w:rtl w:val="0"/>
        </w:rPr>
      </w:r>
    </w:p>
    <w:p w:rsidR="00000000" w:rsidDel="00000000" w:rsidP="00000000" w:rsidRDefault="00000000" w:rsidRPr="00000000" w14:paraId="0000026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68">
      <w:pPr>
        <w:keepNext w:val="1"/>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Система контролю знань здобувачів вищої освіти з дисципліни передбачає поточний, рубіжний та підсумковий контроль (індивідуальне завдання та усний залік). </w:t>
      </w:r>
    </w:p>
    <w:p w:rsidR="00000000" w:rsidDel="00000000" w:rsidP="00000000" w:rsidRDefault="00000000" w:rsidRPr="00000000" w14:paraId="00000269">
      <w:pPr>
        <w:keepNext w:val="1"/>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Поточний контроль</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проводиться під час аудиторних (семінарських) занять. Основне завдання поточного контролю – перевірка рівня підготовки здобувачів вищої освіти до виконання конкретної роботи. Під час поточного контролю враховується: а) систематичність та активність роботи на семінарських заняттях; б) виконання обов’язкових завдань самостійної роботи. Для здобувачів вищої освіти денної форми навчання поточний контроль та оцінювання знань здійснюється з урахуванням роботи на семінарських заняттях (активність, участь у дискусіях тощо). Результати поточного контролю є основною інформацією під час проведення заліку і враховуються при визначенні результатів рубіжного контролю та підсумкової оцінки з дисципліни.</w:t>
      </w:r>
    </w:p>
    <w:p w:rsidR="00000000" w:rsidDel="00000000" w:rsidP="00000000" w:rsidRDefault="00000000" w:rsidRPr="00000000" w14:paraId="0000026A">
      <w:pPr>
        <w:keepNext w:val="1"/>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Рубіжний / модульний контроль</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контроль знань здобувачів освіти після вивчення логічно завершеної частини навчальної програми дисципліни. Протягом семестру студенти проходять два рубіжних контролі по двом змістовим модулям. Рубіжний контроль проводиться у вигляді модульної контрольної роботи або за результатом поточного контролю.</w:t>
      </w:r>
    </w:p>
    <w:p w:rsidR="00000000" w:rsidDel="00000000" w:rsidP="00000000" w:rsidRDefault="00000000" w:rsidRPr="00000000" w14:paraId="0000026B">
      <w:pPr>
        <w:keepNext w:val="1"/>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Підсумковий контроль / семестровий контроль</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з дисципліни проводиться з метою оцінювання результатів навчання на певному освітньому ступені або на окремих його завершених етапах за 100-бальною системою. Він проводиться у формі заліку, під час якого перевіряється володіння студентом навчальним матеріалом, визначеним програмою навчальної дисципліни, і в терміни, встановлені цією ж програмою. Підсумкова оцінка з дисципліни, яка виставляється в екзаменаційну відомість, є сумою балів за різні види навчальної роботи (семінари, індивідуальне завдання, усний залік).</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6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Здобувачі можуть отримати оцінку з дисципліни за результатами поточної роботи і рубіжних контролів. Підсумкова оцінка визначається як сумарна двох контролів за перший і другий змістові модулі та залікової оцінки.</w:t>
      </w:r>
    </w:p>
    <w:p w:rsidR="00000000" w:rsidDel="00000000" w:rsidP="00000000" w:rsidRDefault="00000000" w:rsidRPr="00000000" w14:paraId="0000026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pPr>
      <w:r w:rsidDel="00000000" w:rsidR="00000000" w:rsidRPr="00000000">
        <w:rPr>
          <w:rtl w:val="0"/>
        </w:rPr>
      </w:r>
    </w:p>
    <w:tbl>
      <w:tblPr>
        <w:tblStyle w:val="Table5"/>
        <w:tblW w:w="95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2"/>
        <w:gridCol w:w="503"/>
        <w:gridCol w:w="436"/>
        <w:gridCol w:w="435"/>
        <w:gridCol w:w="580"/>
        <w:gridCol w:w="437"/>
        <w:gridCol w:w="595"/>
        <w:gridCol w:w="517"/>
        <w:gridCol w:w="506"/>
        <w:gridCol w:w="508"/>
        <w:gridCol w:w="542"/>
        <w:gridCol w:w="359"/>
        <w:gridCol w:w="542"/>
        <w:gridCol w:w="359"/>
        <w:gridCol w:w="361"/>
        <w:gridCol w:w="544"/>
        <w:gridCol w:w="861"/>
        <w:gridCol w:w="933"/>
        <w:tblGridChange w:id="0">
          <w:tblGrid>
            <w:gridCol w:w="522"/>
            <w:gridCol w:w="503"/>
            <w:gridCol w:w="436"/>
            <w:gridCol w:w="435"/>
            <w:gridCol w:w="580"/>
            <w:gridCol w:w="437"/>
            <w:gridCol w:w="595"/>
            <w:gridCol w:w="517"/>
            <w:gridCol w:w="506"/>
            <w:gridCol w:w="508"/>
            <w:gridCol w:w="542"/>
            <w:gridCol w:w="359"/>
            <w:gridCol w:w="542"/>
            <w:gridCol w:w="359"/>
            <w:gridCol w:w="361"/>
            <w:gridCol w:w="544"/>
            <w:gridCol w:w="861"/>
            <w:gridCol w:w="933"/>
          </w:tblGrid>
        </w:tblGridChange>
      </w:tblGrid>
      <w:tr>
        <w:trPr>
          <w:cantSplit w:val="1"/>
          <w:tblHeader w:val="0"/>
        </w:trPr>
        <w:tc>
          <w:tcPr>
            <w:gridSpan w:val="16"/>
            <w:tcBorders>
              <w:bottom w:color="000000" w:space="0" w:sz="4" w:val="single"/>
            </w:tcBorders>
            <w:tcMar>
              <w:left w:w="57.0" w:type="dxa"/>
              <w:right w:w="57.0" w:type="dxa"/>
            </w:tcMar>
            <w:vAlign w:val="center"/>
          </w:tcPr>
          <w:p w:rsidR="00000000" w:rsidDel="00000000" w:rsidP="00000000" w:rsidRDefault="00000000" w:rsidRPr="00000000" w14:paraId="0000026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8"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Поточне тестування та самостійна робота</w:t>
            </w:r>
          </w:p>
        </w:tc>
        <w:tc>
          <w:tcPr>
            <w:vAlign w:val="top"/>
          </w:tcPr>
          <w:p w:rsidR="00000000" w:rsidDel="00000000" w:rsidP="00000000" w:rsidRDefault="00000000" w:rsidRPr="00000000" w14:paraId="0000027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8"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p>
        </w:tc>
        <w:tc>
          <w:tcPr>
            <w:vAlign w:val="top"/>
          </w:tcPr>
          <w:p w:rsidR="00000000" w:rsidDel="00000000" w:rsidP="00000000" w:rsidRDefault="00000000" w:rsidRPr="00000000" w14:paraId="0000027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Оцінка</w:t>
            </w:r>
          </w:p>
        </w:tc>
      </w:tr>
      <w:tr>
        <w:trPr>
          <w:cantSplit w:val="1"/>
          <w:trHeight w:val="321" w:hRule="atLeast"/>
          <w:tblHeader w:val="0"/>
        </w:trPr>
        <w:tc>
          <w:tcPr>
            <w:gridSpan w:val="10"/>
            <w:tcBorders>
              <w:right w:color="000000" w:space="0" w:sz="8" w:val="single"/>
            </w:tcBorders>
            <w:tcMar>
              <w:left w:w="57.0" w:type="dxa"/>
              <w:right w:w="57.0" w:type="dxa"/>
            </w:tcMar>
            <w:vAlign w:val="center"/>
          </w:tcPr>
          <w:p w:rsidR="00000000" w:rsidDel="00000000" w:rsidP="00000000" w:rsidRDefault="00000000" w:rsidRPr="00000000" w14:paraId="0000028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Змістовий модуль 1</w:t>
            </w:r>
          </w:p>
        </w:tc>
        <w:tc>
          <w:tcPr>
            <w:gridSpan w:val="6"/>
            <w:tcBorders>
              <w:bottom w:color="000000" w:space="0" w:sz="4" w:val="single"/>
              <w:right w:color="000000" w:space="0" w:sz="4" w:val="single"/>
            </w:tcBorders>
            <w:vAlign w:val="center"/>
          </w:tcPr>
          <w:p w:rsidR="00000000" w:rsidDel="00000000" w:rsidP="00000000" w:rsidRDefault="00000000" w:rsidRPr="00000000" w14:paraId="0000028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Змістовий модуль 2</w:t>
            </w:r>
          </w:p>
        </w:tc>
        <w:tc>
          <w:tcPr>
            <w:vMerge w:val="restart"/>
            <w:tcBorders>
              <w:left w:color="000000" w:space="0" w:sz="4" w:val="single"/>
            </w:tcBorders>
            <w:vAlign w:val="center"/>
          </w:tcPr>
          <w:p w:rsidR="00000000" w:rsidDel="00000000" w:rsidP="00000000" w:rsidRDefault="00000000" w:rsidRPr="00000000" w14:paraId="0000029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36</w:t>
            </w:r>
            <w:r w:rsidDel="00000000" w:rsidR="00000000" w:rsidRPr="00000000">
              <w:rPr>
                <w:rtl w:val="0"/>
              </w:rPr>
            </w:r>
          </w:p>
        </w:tc>
        <w:tc>
          <w:tcPr>
            <w:vMerge w:val="restart"/>
            <w:vAlign w:val="center"/>
          </w:tcPr>
          <w:p w:rsidR="00000000" w:rsidDel="00000000" w:rsidP="00000000" w:rsidRDefault="00000000" w:rsidRPr="00000000" w14:paraId="0000029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60-100</w:t>
            </w:r>
            <w:r w:rsidDel="00000000" w:rsidR="00000000" w:rsidRPr="00000000">
              <w:rPr>
                <w:rtl w:val="0"/>
              </w:rPr>
            </w:r>
          </w:p>
        </w:tc>
      </w:tr>
      <w:tr>
        <w:trPr>
          <w:cantSplit w:val="1"/>
          <w:trHeight w:val="879" w:hRule="atLeast"/>
          <w:tblHeader w:val="0"/>
        </w:trPr>
        <w:tc>
          <w:tcPr>
            <w:tcMar>
              <w:left w:w="57.0" w:type="dxa"/>
              <w:right w:w="57.0" w:type="dxa"/>
            </w:tcMar>
            <w:vAlign w:val="top"/>
          </w:tcPr>
          <w:p w:rsidR="00000000" w:rsidDel="00000000" w:rsidP="00000000" w:rsidRDefault="00000000" w:rsidRPr="00000000" w14:paraId="0000029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Т-1</w:t>
            </w:r>
          </w:p>
        </w:tc>
        <w:tc>
          <w:tcPr>
            <w:tcMar>
              <w:left w:w="57.0" w:type="dxa"/>
              <w:right w:w="57.0" w:type="dxa"/>
            </w:tcMar>
            <w:vAlign w:val="top"/>
          </w:tcPr>
          <w:p w:rsidR="00000000" w:rsidDel="00000000" w:rsidP="00000000" w:rsidRDefault="00000000" w:rsidRPr="00000000" w14:paraId="0000029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Т-2</w:t>
            </w:r>
          </w:p>
        </w:tc>
        <w:tc>
          <w:tcPr>
            <w:tcMar>
              <w:left w:w="57.0" w:type="dxa"/>
              <w:right w:w="57.0" w:type="dxa"/>
            </w:tcMar>
            <w:vAlign w:val="top"/>
          </w:tcPr>
          <w:p w:rsidR="00000000" w:rsidDel="00000000" w:rsidP="00000000" w:rsidRDefault="00000000" w:rsidRPr="00000000" w14:paraId="0000029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Т-3</w:t>
            </w:r>
          </w:p>
        </w:tc>
        <w:tc>
          <w:tcPr>
            <w:tcMar>
              <w:left w:w="57.0" w:type="dxa"/>
              <w:right w:w="57.0" w:type="dxa"/>
            </w:tcMar>
            <w:vAlign w:val="top"/>
          </w:tcPr>
          <w:p w:rsidR="00000000" w:rsidDel="00000000" w:rsidP="00000000" w:rsidRDefault="00000000" w:rsidRPr="00000000" w14:paraId="0000029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Т-4</w:t>
            </w:r>
          </w:p>
        </w:tc>
        <w:tc>
          <w:tcPr>
            <w:vAlign w:val="top"/>
          </w:tcPr>
          <w:p w:rsidR="00000000" w:rsidDel="00000000" w:rsidP="00000000" w:rsidRDefault="00000000" w:rsidRPr="00000000" w14:paraId="0000029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Т-5</w:t>
            </w:r>
          </w:p>
        </w:tc>
        <w:tc>
          <w:tcPr>
            <w:tcMar>
              <w:left w:w="57.0" w:type="dxa"/>
              <w:right w:w="57.0" w:type="dxa"/>
            </w:tcMar>
            <w:vAlign w:val="top"/>
          </w:tcPr>
          <w:p w:rsidR="00000000" w:rsidDel="00000000" w:rsidP="00000000" w:rsidRDefault="00000000" w:rsidRPr="00000000" w14:paraId="0000029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Т-6</w:t>
            </w:r>
          </w:p>
        </w:tc>
        <w:tc>
          <w:tcPr>
            <w:vAlign w:val="top"/>
          </w:tcPr>
          <w:p w:rsidR="00000000" w:rsidDel="00000000" w:rsidP="00000000" w:rsidRDefault="00000000" w:rsidRPr="00000000" w14:paraId="0000029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Т-7</w:t>
            </w:r>
          </w:p>
        </w:tc>
        <w:tc>
          <w:tcPr>
            <w:tcMar>
              <w:left w:w="57.0" w:type="dxa"/>
              <w:right w:w="57.0" w:type="dxa"/>
            </w:tcMar>
            <w:vAlign w:val="top"/>
          </w:tcPr>
          <w:p w:rsidR="00000000" w:rsidDel="00000000" w:rsidP="00000000" w:rsidRDefault="00000000" w:rsidRPr="00000000" w14:paraId="0000029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Т-8</w:t>
            </w:r>
          </w:p>
        </w:tc>
        <w:tc>
          <w:tcPr>
            <w:vAlign w:val="top"/>
          </w:tcPr>
          <w:p w:rsidR="00000000" w:rsidDel="00000000" w:rsidP="00000000" w:rsidRDefault="00000000" w:rsidRPr="00000000" w14:paraId="0000029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Т-9</w:t>
            </w:r>
          </w:p>
        </w:tc>
        <w:tc>
          <w:tcPr>
            <w:tcBorders>
              <w:right w:color="000000" w:space="0" w:sz="8" w:val="single"/>
            </w:tcBorders>
            <w:tcMar>
              <w:left w:w="57.0" w:type="dxa"/>
              <w:right w:w="57.0" w:type="dxa"/>
            </w:tcMar>
            <w:vAlign w:val="top"/>
          </w:tcPr>
          <w:p w:rsidR="00000000" w:rsidDel="00000000" w:rsidP="00000000" w:rsidRDefault="00000000" w:rsidRPr="00000000" w14:paraId="0000029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Т-10</w:t>
            </w:r>
          </w:p>
        </w:tc>
        <w:tc>
          <w:tcPr>
            <w:tcBorders>
              <w:left w:color="000000" w:space="0" w:sz="8" w:val="single"/>
            </w:tcBorders>
            <w:vAlign w:val="top"/>
          </w:tcPr>
          <w:p w:rsidR="00000000" w:rsidDel="00000000" w:rsidP="00000000" w:rsidRDefault="00000000" w:rsidRPr="00000000" w14:paraId="0000029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Т-11</w:t>
            </w:r>
          </w:p>
        </w:tc>
        <w:tc>
          <w:tcPr>
            <w:tcMar>
              <w:left w:w="57.0" w:type="dxa"/>
              <w:right w:w="57.0" w:type="dxa"/>
            </w:tcMar>
            <w:vAlign w:val="top"/>
          </w:tcPr>
          <w:p w:rsidR="00000000" w:rsidDel="00000000" w:rsidP="00000000" w:rsidRDefault="00000000" w:rsidRPr="00000000" w14:paraId="0000029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Т-12</w:t>
            </w:r>
          </w:p>
        </w:tc>
        <w:tc>
          <w:tcPr>
            <w:vAlign w:val="top"/>
          </w:tcPr>
          <w:p w:rsidR="00000000" w:rsidDel="00000000" w:rsidP="00000000" w:rsidRDefault="00000000" w:rsidRPr="00000000" w14:paraId="0000029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Т-13</w:t>
            </w:r>
          </w:p>
        </w:tc>
        <w:tc>
          <w:tcPr>
            <w:tcBorders>
              <w:right w:color="000000" w:space="0" w:sz="8" w:val="single"/>
            </w:tcBorders>
            <w:tcMar>
              <w:left w:w="57.0" w:type="dxa"/>
              <w:right w:w="57.0" w:type="dxa"/>
            </w:tcMar>
            <w:vAlign w:val="top"/>
          </w:tcPr>
          <w:p w:rsidR="00000000" w:rsidDel="00000000" w:rsidP="00000000" w:rsidRDefault="00000000" w:rsidRPr="00000000" w14:paraId="0000029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Т-14</w:t>
            </w:r>
          </w:p>
        </w:tc>
        <w:tc>
          <w:tcPr>
            <w:tcBorders>
              <w:left w:color="000000" w:space="0" w:sz="8" w:val="single"/>
              <w:right w:color="000000" w:space="0" w:sz="4" w:val="single"/>
            </w:tcBorders>
            <w:vAlign w:val="top"/>
          </w:tcPr>
          <w:p w:rsidR="00000000" w:rsidDel="00000000" w:rsidP="00000000" w:rsidRDefault="00000000" w:rsidRPr="00000000" w14:paraId="000002A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Т-15 </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2A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Т-16</w:t>
            </w:r>
            <w:r w:rsidDel="00000000" w:rsidR="00000000" w:rsidRPr="00000000">
              <w:rPr>
                <w:rtl w:val="0"/>
              </w:rPr>
            </w:r>
          </w:p>
        </w:tc>
        <w:tc>
          <w:tcPr>
            <w:vMerge w:val="continue"/>
            <w:tcBorders>
              <w:left w:color="000000" w:space="0" w:sz="4" w:val="single"/>
            </w:tcBorders>
            <w:vAlign w:val="center"/>
          </w:tcPr>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r>
      <w:tr>
        <w:trPr>
          <w:cantSplit w:val="1"/>
          <w:trHeight w:val="156" w:hRule="atLeast"/>
          <w:tblHeader w:val="0"/>
        </w:trPr>
        <w:tc>
          <w:tcPr>
            <w:tcMar>
              <w:left w:w="57.0" w:type="dxa"/>
              <w:right w:w="57.0" w:type="dxa"/>
            </w:tcMar>
            <w:vAlign w:val="top"/>
          </w:tcPr>
          <w:p w:rsidR="00000000" w:rsidDel="00000000" w:rsidP="00000000" w:rsidRDefault="00000000" w:rsidRPr="00000000" w14:paraId="000002A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4</w:t>
            </w:r>
            <w:r w:rsidDel="00000000" w:rsidR="00000000" w:rsidRPr="00000000">
              <w:rPr>
                <w:rtl w:val="0"/>
              </w:rPr>
            </w:r>
          </w:p>
        </w:tc>
        <w:tc>
          <w:tcPr>
            <w:tcMar>
              <w:left w:w="57.0" w:type="dxa"/>
              <w:right w:w="57.0" w:type="dxa"/>
            </w:tcMar>
            <w:vAlign w:val="top"/>
          </w:tcPr>
          <w:p w:rsidR="00000000" w:rsidDel="00000000" w:rsidP="00000000" w:rsidRDefault="00000000" w:rsidRPr="00000000" w14:paraId="000002A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4</w:t>
            </w:r>
            <w:r w:rsidDel="00000000" w:rsidR="00000000" w:rsidRPr="00000000">
              <w:rPr>
                <w:rtl w:val="0"/>
              </w:rPr>
            </w:r>
          </w:p>
        </w:tc>
        <w:tc>
          <w:tcPr>
            <w:tcMar>
              <w:left w:w="57.0" w:type="dxa"/>
              <w:right w:w="57.0" w:type="dxa"/>
            </w:tcMar>
            <w:vAlign w:val="top"/>
          </w:tcPr>
          <w:p w:rsidR="00000000" w:rsidDel="00000000" w:rsidP="00000000" w:rsidRDefault="00000000" w:rsidRPr="00000000" w14:paraId="000002A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4</w:t>
            </w:r>
            <w:r w:rsidDel="00000000" w:rsidR="00000000" w:rsidRPr="00000000">
              <w:rPr>
                <w:rtl w:val="0"/>
              </w:rPr>
            </w:r>
          </w:p>
        </w:tc>
        <w:tc>
          <w:tcPr>
            <w:tcMar>
              <w:left w:w="57.0" w:type="dxa"/>
              <w:right w:w="57.0" w:type="dxa"/>
            </w:tcMar>
            <w:vAlign w:val="top"/>
          </w:tcPr>
          <w:p w:rsidR="00000000" w:rsidDel="00000000" w:rsidP="00000000" w:rsidRDefault="00000000" w:rsidRPr="00000000" w14:paraId="000002A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02A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4</w:t>
            </w:r>
            <w:r w:rsidDel="00000000" w:rsidR="00000000" w:rsidRPr="00000000">
              <w:rPr>
                <w:rtl w:val="0"/>
              </w:rPr>
            </w:r>
          </w:p>
        </w:tc>
        <w:tc>
          <w:tcPr>
            <w:tcMar>
              <w:left w:w="57.0" w:type="dxa"/>
              <w:right w:w="57.0" w:type="dxa"/>
            </w:tcMar>
            <w:vAlign w:val="top"/>
          </w:tcPr>
          <w:p w:rsidR="00000000" w:rsidDel="00000000" w:rsidP="00000000" w:rsidRDefault="00000000" w:rsidRPr="00000000" w14:paraId="000002A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02A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4</w:t>
            </w:r>
            <w:r w:rsidDel="00000000" w:rsidR="00000000" w:rsidRPr="00000000">
              <w:rPr>
                <w:rtl w:val="0"/>
              </w:rPr>
            </w:r>
          </w:p>
        </w:tc>
        <w:tc>
          <w:tcPr>
            <w:tcMar>
              <w:left w:w="57.0" w:type="dxa"/>
              <w:right w:w="57.0" w:type="dxa"/>
            </w:tcMar>
            <w:vAlign w:val="top"/>
          </w:tcPr>
          <w:p w:rsidR="00000000" w:rsidDel="00000000" w:rsidP="00000000" w:rsidRDefault="00000000" w:rsidRPr="00000000" w14:paraId="000002A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02A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4</w:t>
            </w:r>
            <w:r w:rsidDel="00000000" w:rsidR="00000000" w:rsidRPr="00000000">
              <w:rPr>
                <w:rtl w:val="0"/>
              </w:rPr>
            </w:r>
          </w:p>
        </w:tc>
        <w:tc>
          <w:tcPr>
            <w:tcMar>
              <w:left w:w="57.0" w:type="dxa"/>
              <w:right w:w="57.0" w:type="dxa"/>
            </w:tcMar>
            <w:vAlign w:val="top"/>
          </w:tcPr>
          <w:p w:rsidR="00000000" w:rsidDel="00000000" w:rsidP="00000000" w:rsidRDefault="00000000" w:rsidRPr="00000000" w14:paraId="000002A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02A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4</w:t>
            </w:r>
            <w:r w:rsidDel="00000000" w:rsidR="00000000" w:rsidRPr="00000000">
              <w:rPr>
                <w:rtl w:val="0"/>
              </w:rPr>
            </w:r>
          </w:p>
        </w:tc>
        <w:tc>
          <w:tcPr>
            <w:tcMar>
              <w:left w:w="57.0" w:type="dxa"/>
              <w:right w:w="57.0" w:type="dxa"/>
            </w:tcMar>
            <w:vAlign w:val="top"/>
          </w:tcPr>
          <w:p w:rsidR="00000000" w:rsidDel="00000000" w:rsidP="00000000" w:rsidRDefault="00000000" w:rsidRPr="00000000" w14:paraId="000002A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02B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4</w:t>
            </w:r>
            <w:r w:rsidDel="00000000" w:rsidR="00000000" w:rsidRPr="00000000">
              <w:rPr>
                <w:rtl w:val="0"/>
              </w:rPr>
            </w:r>
          </w:p>
        </w:tc>
        <w:tc>
          <w:tcPr>
            <w:tcBorders>
              <w:right w:color="000000" w:space="0" w:sz="8" w:val="single"/>
            </w:tcBorders>
            <w:tcMar>
              <w:left w:w="57.0" w:type="dxa"/>
              <w:right w:w="57.0" w:type="dxa"/>
            </w:tcMar>
            <w:vAlign w:val="top"/>
          </w:tcPr>
          <w:p w:rsidR="00000000" w:rsidDel="00000000" w:rsidP="00000000" w:rsidRDefault="00000000" w:rsidRPr="00000000" w14:paraId="000002B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4</w:t>
            </w:r>
            <w:r w:rsidDel="00000000" w:rsidR="00000000" w:rsidRPr="00000000">
              <w:rPr>
                <w:rtl w:val="0"/>
              </w:rPr>
            </w:r>
          </w:p>
        </w:tc>
        <w:tc>
          <w:tcPr>
            <w:tcBorders>
              <w:left w:color="000000" w:space="0" w:sz="8" w:val="single"/>
              <w:right w:color="000000" w:space="0" w:sz="4" w:val="single"/>
            </w:tcBorders>
            <w:vAlign w:val="top"/>
          </w:tcPr>
          <w:p w:rsidR="00000000" w:rsidDel="00000000" w:rsidP="00000000" w:rsidRDefault="00000000" w:rsidRPr="00000000" w14:paraId="000002B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4</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2B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4</w:t>
            </w:r>
            <w:r w:rsidDel="00000000" w:rsidR="00000000" w:rsidRPr="00000000">
              <w:rPr>
                <w:rtl w:val="0"/>
              </w:rPr>
            </w:r>
          </w:p>
        </w:tc>
        <w:tc>
          <w:tcPr>
            <w:vMerge w:val="continue"/>
            <w:tcBorders>
              <w:left w:color="000000" w:space="0" w:sz="4" w:val="single"/>
            </w:tcBorders>
            <w:vAlign w:val="center"/>
          </w:tcPr>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B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Т-1, Т-2 ... Т-16 – теми змістових модулів. </w:t>
      </w:r>
    </w:p>
    <w:p w:rsidR="00000000" w:rsidDel="00000000" w:rsidP="00000000" w:rsidRDefault="00000000" w:rsidRPr="00000000" w14:paraId="000002B7">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6465"/>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ab/>
      </w:r>
    </w:p>
    <w:p w:rsidR="00000000" w:rsidDel="00000000" w:rsidP="00000000" w:rsidRDefault="00000000" w:rsidRPr="00000000" w14:paraId="000002B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Контроль знань здобувачів вищої освіти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заочної форми навчання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здійснюється шляхом виконання та подальшого захисту контрольної роботи у вигляді відповідей на питання, що стосуються змісту роботи (40 балів за контрольну роботу та 20 балів за усний захист). Додатково (40 балів) вони отримують, оформлюючи одне з теоретичних питань у вигляді тез із дотриманням принципів академічної доброчесності.</w:t>
      </w:r>
    </w:p>
    <w:p w:rsidR="00000000" w:rsidDel="00000000" w:rsidP="00000000" w:rsidRDefault="00000000" w:rsidRPr="00000000" w14:paraId="000002B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Шкала оцінювання</w:t>
      </w:r>
      <w:r w:rsidDel="00000000" w:rsidR="00000000" w:rsidRPr="00000000">
        <w:rPr>
          <w:rtl w:val="0"/>
        </w:rPr>
      </w:r>
    </w:p>
    <w:tbl>
      <w:tblPr>
        <w:tblStyle w:val="Table6"/>
        <w:tblW w:w="9106.0" w:type="dxa"/>
        <w:jc w:val="left"/>
        <w:tblInd w:w="142.0" w:type="dxa"/>
        <w:tblLayout w:type="fixed"/>
        <w:tblLook w:val="0000"/>
      </w:tblPr>
      <w:tblGrid>
        <w:gridCol w:w="3142"/>
        <w:gridCol w:w="3544"/>
        <w:gridCol w:w="2420"/>
        <w:tblGridChange w:id="0">
          <w:tblGrid>
            <w:gridCol w:w="3142"/>
            <w:gridCol w:w="3544"/>
            <w:gridCol w:w="2420"/>
          </w:tblGrid>
        </w:tblGridChange>
      </w:tblGrid>
      <w:tr>
        <w:trPr>
          <w:cantSplit w:val="1"/>
          <w:trHeight w:val="450" w:hRule="atLeast"/>
          <w:tblHeader w:val="0"/>
        </w:trPr>
        <w:tc>
          <w:tcPr>
            <w:vMerge w:val="restart"/>
            <w:tcBorders>
              <w:top w:color="000000" w:space="0" w:sz="4" w:val="single"/>
              <w:left w:color="000000" w:space="0" w:sz="4" w:val="single"/>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2B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Сума балів за всі види навчальної діяльності</w:t>
            </w:r>
          </w:p>
        </w:tc>
        <w:tc>
          <w:tcPr>
            <w:gridSpan w:val="2"/>
            <w:tcBorders>
              <w:top w:color="000000" w:space="0" w:sz="4" w:val="single"/>
              <w:left w:color="000000" w:space="0" w:sz="0" w:val="nil"/>
              <w:bottom w:color="000000" w:space="0" w:sz="8"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B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Оцінка за національною шкалою</w:t>
            </w:r>
          </w:p>
        </w:tc>
      </w:tr>
      <w:tr>
        <w:trPr>
          <w:cantSplit w:val="1"/>
          <w:trHeight w:val="779" w:hRule="atLeast"/>
          <w:tblHeader w:val="0"/>
        </w:trPr>
        <w:tc>
          <w:tcPr>
            <w:vMerge w:val="continue"/>
            <w:tcBorders>
              <w:top w:color="000000" w:space="0" w:sz="4" w:val="single"/>
              <w:left w:color="000000" w:space="0" w:sz="4" w:val="single"/>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108.0" w:type="dxa"/>
              <w:bottom w:w="0.0" w:type="dxa"/>
              <w:right w:w="108.0" w:type="dxa"/>
            </w:tcMar>
            <w:vAlign w:val="center"/>
          </w:tcPr>
          <w:p w:rsidR="00000000" w:rsidDel="00000000" w:rsidP="00000000" w:rsidRDefault="00000000" w:rsidRPr="00000000" w14:paraId="000002B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для екзамену, курсової </w:t>
            </w:r>
          </w:p>
          <w:p w:rsidR="00000000" w:rsidDel="00000000" w:rsidP="00000000" w:rsidRDefault="00000000" w:rsidRPr="00000000" w14:paraId="000002B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роботи, практики</w:t>
            </w:r>
          </w:p>
        </w:tc>
        <w:tc>
          <w:tcPr>
            <w:tcBorders>
              <w:top w:color="000000" w:space="0" w:sz="0" w:val="nil"/>
              <w:left w:color="000000" w:space="0" w:sz="0" w:val="nil"/>
              <w:bottom w:color="000000" w:space="0" w:sz="8" w:val="single"/>
              <w:right w:color="000000" w:space="0" w:sz="4" w:val="single"/>
            </w:tcBorders>
            <w:shd w:fill="ffffff" w:val="clear"/>
            <w:tcMar>
              <w:top w:w="0.0" w:type="dxa"/>
              <w:left w:w="108.0" w:type="dxa"/>
              <w:bottom w:w="0.0" w:type="dxa"/>
              <w:right w:w="108.0" w:type="dxa"/>
            </w:tcMar>
            <w:vAlign w:val="top"/>
          </w:tcPr>
          <w:p w:rsidR="00000000" w:rsidDel="00000000" w:rsidP="00000000" w:rsidRDefault="00000000" w:rsidRPr="00000000" w14:paraId="000002C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для заліку</w:t>
            </w:r>
          </w:p>
        </w:tc>
      </w:tr>
      <w:tr>
        <w:trPr>
          <w:cantSplit w:val="0"/>
          <w:trHeight w:val="395" w:hRule="atLeast"/>
          <w:tblHeader w:val="0"/>
        </w:trPr>
        <w:tc>
          <w:tcPr>
            <w:tcBorders>
              <w:top w:color="000000" w:space="0" w:sz="0" w:val="nil"/>
              <w:left w:color="000000" w:space="0" w:sz="4" w:val="single"/>
              <w:bottom w:color="000000" w:space="0" w:sz="8" w:val="single"/>
              <w:right w:color="000000" w:space="0" w:sz="8" w:val="single"/>
            </w:tcBorders>
            <w:shd w:fill="ffffff" w:val="clear"/>
            <w:tcMar>
              <w:top w:w="0.0" w:type="dxa"/>
              <w:left w:w="108.0" w:type="dxa"/>
              <w:bottom w:w="0.0" w:type="dxa"/>
              <w:right w:w="108.0" w:type="dxa"/>
            </w:tcMar>
            <w:vAlign w:val="center"/>
          </w:tcPr>
          <w:p w:rsidR="00000000" w:rsidDel="00000000" w:rsidP="00000000" w:rsidRDefault="00000000" w:rsidRPr="00000000" w14:paraId="000002C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60 – 100</w:t>
            </w:r>
          </w:p>
        </w:tc>
        <w:tc>
          <w:tcPr>
            <w:tcBorders>
              <w:top w:color="000000" w:space="0" w:sz="0" w:val="nil"/>
              <w:left w:color="000000" w:space="0" w:sz="0" w:val="nil"/>
              <w:bottom w:color="000000" w:space="0" w:sz="8" w:val="single"/>
              <w:right w:color="000000" w:space="0" w:sz="8" w:val="single"/>
            </w:tcBorders>
            <w:shd w:fill="auto" w:val="clear"/>
            <w:tcMar>
              <w:top w:w="0.0" w:type="dxa"/>
              <w:left w:w="108.0" w:type="dxa"/>
              <w:bottom w:w="0.0" w:type="dxa"/>
              <w:right w:w="108.0" w:type="dxa"/>
            </w:tcMar>
            <w:vAlign w:val="center"/>
          </w:tcPr>
          <w:p w:rsidR="00000000" w:rsidDel="00000000" w:rsidP="00000000" w:rsidRDefault="00000000" w:rsidRPr="00000000" w14:paraId="000002C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60 – 100</w:t>
            </w:r>
          </w:p>
        </w:tc>
        <w:tc>
          <w:tcPr>
            <w:tcBorders>
              <w:top w:color="000000" w:space="0" w:sz="0" w:val="nil"/>
              <w:left w:color="000000" w:space="0" w:sz="0" w:val="nil"/>
              <w:bottom w:color="000000" w:space="0" w:sz="8" w:val="single"/>
              <w:right w:color="000000" w:space="0" w:sz="4" w:val="single"/>
            </w:tcBorders>
            <w:shd w:fill="ffffff" w:val="clear"/>
            <w:tcMar>
              <w:top w:w="0.0" w:type="dxa"/>
              <w:left w:w="108.0" w:type="dxa"/>
              <w:bottom w:w="0.0" w:type="dxa"/>
              <w:right w:w="108.0" w:type="dxa"/>
            </w:tcMar>
            <w:vAlign w:val="top"/>
          </w:tcPr>
          <w:p w:rsidR="00000000" w:rsidDel="00000000" w:rsidP="00000000" w:rsidRDefault="00000000" w:rsidRPr="00000000" w14:paraId="000002C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зараховано</w:t>
            </w:r>
          </w:p>
        </w:tc>
      </w:tr>
      <w:tr>
        <w:trPr>
          <w:cantSplit w:val="0"/>
          <w:tblHeader w:val="0"/>
        </w:trPr>
        <w:tc>
          <w:tcPr>
            <w:tcBorders>
              <w:top w:color="000000" w:space="0" w:sz="0" w:val="nil"/>
              <w:left w:color="000000" w:space="0" w:sz="4" w:val="single"/>
              <w:bottom w:color="000000" w:space="0" w:sz="4" w:val="single"/>
              <w:right w:color="000000" w:space="0" w:sz="8" w:val="single"/>
            </w:tcBorders>
            <w:shd w:fill="ffffff" w:val="clear"/>
            <w:tcMar>
              <w:top w:w="0.0" w:type="dxa"/>
              <w:left w:w="108.0" w:type="dxa"/>
              <w:bottom w:w="0.0" w:type="dxa"/>
              <w:right w:w="108.0" w:type="dxa"/>
            </w:tcMar>
            <w:vAlign w:val="center"/>
          </w:tcPr>
          <w:p w:rsidR="00000000" w:rsidDel="00000000" w:rsidP="00000000" w:rsidRDefault="00000000" w:rsidRPr="00000000" w14:paraId="000002C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1-59</w:t>
            </w:r>
          </w:p>
        </w:tc>
        <w:tc>
          <w:tcPr>
            <w:tcBorders>
              <w:top w:color="000000" w:space="0" w:sz="0" w:val="nil"/>
              <w:left w:color="000000" w:space="0" w:sz="0" w:val="nil"/>
              <w:bottom w:color="000000" w:space="0" w:sz="4" w:val="single"/>
              <w:right w:color="000000" w:space="0" w:sz="8" w:val="single"/>
            </w:tcBorders>
            <w:shd w:fill="ffffff" w:val="clear"/>
            <w:tcMar>
              <w:top w:w="0.0" w:type="dxa"/>
              <w:left w:w="108.0" w:type="dxa"/>
              <w:bottom w:w="0.0" w:type="dxa"/>
              <w:right w:w="108.0" w:type="dxa"/>
            </w:tcMar>
            <w:vAlign w:val="center"/>
          </w:tcPr>
          <w:p w:rsidR="00000000" w:rsidDel="00000000" w:rsidP="00000000" w:rsidRDefault="00000000" w:rsidRPr="00000000" w14:paraId="000002C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незадовільно</w:t>
            </w:r>
          </w:p>
        </w:tc>
        <w:tc>
          <w:tcPr>
            <w:tcBorders>
              <w:top w:color="000000" w:space="0" w:sz="0" w:val="nil"/>
              <w:left w:color="000000" w:space="0" w:sz="0" w:val="nil"/>
              <w:bottom w:color="000000" w:space="0" w:sz="4" w:val="single"/>
              <w:right w:color="000000" w:space="0" w:sz="4" w:val="single"/>
            </w:tcBorders>
            <w:shd w:fill="ffffff" w:val="clear"/>
            <w:tcMar>
              <w:top w:w="0.0" w:type="dxa"/>
              <w:left w:w="108.0" w:type="dxa"/>
              <w:bottom w:w="0.0" w:type="dxa"/>
              <w:right w:w="108.0" w:type="dxa"/>
            </w:tcMar>
            <w:vAlign w:val="top"/>
          </w:tcPr>
          <w:p w:rsidR="00000000" w:rsidDel="00000000" w:rsidP="00000000" w:rsidRDefault="00000000" w:rsidRPr="00000000" w14:paraId="000002C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не зараховано</w:t>
            </w:r>
          </w:p>
        </w:tc>
      </w:tr>
    </w:tbl>
    <w:p w:rsidR="00000000" w:rsidDel="00000000" w:rsidP="00000000" w:rsidRDefault="00000000" w:rsidRPr="00000000" w14:paraId="000002C7">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390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C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6"/>
          <w:szCs w:val="26"/>
          <w:u w:val="none"/>
          <w:shd w:fill="auto" w:val="clear"/>
          <w:vertAlign w:val="baseline"/>
          <w:rtl w:val="0"/>
        </w:rPr>
        <w:t xml:space="preserve">11. Політика курсу</w:t>
      </w:r>
      <w:r w:rsidDel="00000000" w:rsidR="00000000" w:rsidRPr="00000000">
        <w:rPr>
          <w:rtl w:val="0"/>
        </w:rPr>
      </w:r>
    </w:p>
    <w:p w:rsidR="00000000" w:rsidDel="00000000" w:rsidP="00000000" w:rsidRDefault="00000000" w:rsidRPr="00000000" w14:paraId="000002C9">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Під час навчання студенти зобов'язані дотримуватися академічної доброчесності:</w:t>
      </w:r>
    </w:p>
    <w:p w:rsidR="00000000" w:rsidDel="00000000" w:rsidP="00000000" w:rsidRDefault="00000000" w:rsidRPr="00000000" w14:paraId="000002CA">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самостійно виконувати навчальні завдання, завдання поточного та підсумкового контролю;</w:t>
      </w:r>
    </w:p>
    <w:p w:rsidR="00000000" w:rsidDel="00000000" w:rsidP="00000000" w:rsidRDefault="00000000" w:rsidRPr="00000000" w14:paraId="000002CB">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дотримуватися норм законодавства про авторське право;</w:t>
      </w:r>
    </w:p>
    <w:p w:rsidR="00000000" w:rsidDel="00000000" w:rsidP="00000000" w:rsidRDefault="00000000" w:rsidRPr="00000000" w14:paraId="000002CC">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брати активну участь у навчальному процесі;</w:t>
      </w:r>
    </w:p>
    <w:p w:rsidR="00000000" w:rsidDel="00000000" w:rsidP="00000000" w:rsidRDefault="00000000" w:rsidRPr="00000000" w14:paraId="000002CD">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не запізнюватися на заняття, не пропускати заняття без поважних причин;</w:t>
      </w:r>
    </w:p>
    <w:p w:rsidR="00000000" w:rsidDel="00000000" w:rsidP="00000000" w:rsidRDefault="00000000" w:rsidRPr="00000000" w14:paraId="000002CE">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самостійно і своєчасно вивчати матеріал пропущеного заняття;</w:t>
      </w:r>
    </w:p>
    <w:p w:rsidR="00000000" w:rsidDel="00000000" w:rsidP="00000000" w:rsidRDefault="00000000" w:rsidRPr="00000000" w14:paraId="000002CF">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давати достовірну інформацію про результати власної навчальної діяльності.</w:t>
      </w:r>
    </w:p>
    <w:p w:rsidR="00000000" w:rsidDel="00000000" w:rsidP="00000000" w:rsidRDefault="00000000" w:rsidRPr="00000000" w14:paraId="000002D0">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бути терпимим і доброзичливим до однокурсників та викладачів.</w:t>
      </w:r>
    </w:p>
    <w:p w:rsidR="00000000" w:rsidDel="00000000" w:rsidP="00000000" w:rsidRDefault="00000000" w:rsidRPr="00000000" w14:paraId="000002D1">
      <w:pPr>
        <w:keepNext w:val="1"/>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4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D2">
      <w:pPr>
        <w:keepNext w:val="1"/>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4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12. Методичне забезпечення</w:t>
      </w:r>
      <w:r w:rsidDel="00000000" w:rsidR="00000000" w:rsidRPr="00000000">
        <w:rPr>
          <w:rtl w:val="0"/>
        </w:rPr>
      </w:r>
    </w:p>
    <w:p w:rsidR="00000000" w:rsidDel="00000000" w:rsidP="00000000" w:rsidRDefault="00000000" w:rsidRPr="00000000" w14:paraId="000002D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Стандарт вищої освіти за спеціальністю 035 «Філологія» галузі знань 03 «Гуманітарні науки» для другого (бакалаврського) рівня вищої освіти. Наказ МОН України № 871 від 20.06.2019. </w:t>
      </w:r>
      <w:hyperlink r:id="rId11">
        <w:r w:rsidDel="00000000" w:rsidR="00000000" w:rsidRPr="00000000">
          <w:rPr>
            <w:rFonts w:ascii="Times New Roman" w:cs="Times New Roman" w:eastAsia="Times New Roman" w:hAnsi="Times New Roman"/>
            <w:b w:val="0"/>
            <w:bCs w:val="0"/>
            <w:i w:val="0"/>
            <w:iCs w:val="0"/>
            <w:smallCaps w:val="0"/>
            <w:strike w:val="0"/>
            <w:color w:val="000000"/>
            <w:sz w:val="26"/>
            <w:szCs w:val="26"/>
            <w:u w:val="single"/>
            <w:shd w:fill="auto" w:val="clear"/>
            <w:vertAlign w:val="baseline"/>
            <w:rtl w:val="0"/>
          </w:rPr>
          <w:t xml:space="preserve">https://mon.gov.ua/storage/app/media/vishcha-osvita/</w:t>
        </w:r>
      </w:hyperlink>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zatverdzeni%20standarty/2019/06/25/035-filologi ya-bakalavr.pdf</w:t>
      </w:r>
    </w:p>
    <w:p w:rsidR="00000000" w:rsidDel="00000000" w:rsidP="00000000" w:rsidRDefault="00000000" w:rsidRPr="00000000" w14:paraId="000002D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Освітньо-професійна програма «Германські мови та літератури (переклад включно)» підготовки бакалавра зі спеціальності 035 «Філологія» випускника НУ «Запорізька політехніка». – Запоріжжя, 2024. [Затвердж. ВР 27.08.2024 р., пр. № 2]</w:t>
      </w:r>
    </w:p>
    <w:p w:rsidR="00000000" w:rsidDel="00000000" w:rsidP="00000000" w:rsidRDefault="00000000" w:rsidRPr="00000000" w14:paraId="000002D5">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 Методичні матеріали до вивчення вибіркової дисципліни "Граматичні та текстологічні студії" для студентів магістратури спеціальності 035.04 – "Германські мови та літератури /переклад включно/)". Укл.: А.М. Приходько. Запоріжжя: НУ "ЗП", 2023. 72 с.</w:t>
      </w:r>
    </w:p>
    <w:p w:rsidR="00000000" w:rsidDel="00000000" w:rsidP="00000000" w:rsidRDefault="00000000" w:rsidRPr="00000000" w14:paraId="000002D6">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3900"/>
        </w:tabs>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D7">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3900"/>
        </w:tabs>
        <w:spacing w:after="0" w:before="0" w:line="240" w:lineRule="auto"/>
        <w:ind w:left="36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6"/>
          <w:szCs w:val="26"/>
          <w:u w:val="none"/>
          <w:shd w:fill="auto" w:val="clear"/>
          <w:vertAlign w:val="baseline"/>
          <w:rtl w:val="0"/>
        </w:rPr>
        <w:t xml:space="preserve">13. Перелік навчальної, наукової та довідкової літератури</w:t>
      </w:r>
      <w:r w:rsidDel="00000000" w:rsidR="00000000" w:rsidRPr="00000000">
        <w:rPr>
          <w:rtl w:val="0"/>
        </w:rPr>
      </w:r>
    </w:p>
    <w:p w:rsidR="00000000" w:rsidDel="00000000" w:rsidP="00000000" w:rsidRDefault="00000000" w:rsidRPr="00000000" w14:paraId="000002D8">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D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 w:firstLine="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Загнітко А.П. Теоретична граматика української мови. Морфологія. Синтаксис. – Донецьк: ВКФ БАО, 2011. 992 с.</w:t>
      </w:r>
    </w:p>
    <w:p w:rsidR="00000000" w:rsidDel="00000000" w:rsidP="00000000" w:rsidRDefault="00000000" w:rsidRPr="00000000" w14:paraId="000002DA">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Вихованець І.Р. та ін.</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Семантико-синтаксична структура речення. К.: Наукова думка, 1983. 220 с.</w:t>
      </w:r>
    </w:p>
    <w:p w:rsidR="00000000" w:rsidDel="00000000" w:rsidP="00000000" w:rsidRDefault="00000000" w:rsidRPr="00000000" w14:paraId="000002DB">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Приходько А.М.</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Складносурядне речення в сучасній німецькій мові. – Запоріжжя: ЗДУ. 2002. 292 с.</w:t>
      </w:r>
    </w:p>
    <w:p w:rsidR="00000000" w:rsidDel="00000000" w:rsidP="00000000" w:rsidRDefault="00000000" w:rsidRPr="00000000" w14:paraId="000002DC">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Приходько А.М. Концепти і концептосистеми в когнітивно-дискурсивній парадигмі лінгвістики. Запоріжжя: Прем'єр. 2013. 331 с.</w:t>
      </w:r>
    </w:p>
    <w:p w:rsidR="00000000" w:rsidDel="00000000" w:rsidP="00000000" w:rsidRDefault="00000000" w:rsidRPr="00000000" w14:paraId="000002DD">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Радзієвська Т.В. Нариси з концептуального аналізу та лінгвістики тексту. Текст – соціум – культура – мовна особистість. К.: ДП «Інформ.-аналіт. агентство». 2010. 491 с.</w:t>
      </w:r>
    </w:p>
    <w:p w:rsidR="00000000" w:rsidDel="00000000" w:rsidP="00000000" w:rsidRDefault="00000000" w:rsidRPr="00000000" w14:paraId="000002DE">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Селиванова Е.А. Основы лингвистической теории текста и коммуникации. К.: ЦУЛ, «Фітосоціоцентр», 2002. 336 с. </w:t>
      </w:r>
    </w:p>
    <w:p w:rsidR="00000000" w:rsidDel="00000000" w:rsidP="00000000" w:rsidRDefault="00000000" w:rsidRPr="00000000" w14:paraId="000002D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Селіванова О.О. Сучасна лінгвістика: напрями і проблеми. Полтава: Довкілля-К. 2008. 712 с. </w:t>
      </w:r>
    </w:p>
    <w:p w:rsidR="00000000" w:rsidDel="00000000" w:rsidP="00000000" w:rsidRDefault="00000000" w:rsidRPr="00000000" w14:paraId="000002E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Селіванова О.О. Сучасна лінгвістика: термінологічна енциклопедія. Полтава: Довкілля-К, 2010. 843 с. </w:t>
      </w:r>
    </w:p>
    <w:p w:rsidR="00000000" w:rsidDel="00000000" w:rsidP="00000000" w:rsidRDefault="00000000" w:rsidRPr="00000000" w14:paraId="000002E1">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Austin J.L.</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How to do things with Words. Stuttgart: Philipp Reclam Jun. 1994. 218 S. </w:t>
      </w:r>
    </w:p>
    <w:p w:rsidR="00000000" w:rsidDel="00000000" w:rsidP="00000000" w:rsidRDefault="00000000" w:rsidRPr="00000000" w14:paraId="000002E2">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Bußmann, H. Lexikon der Sprachwissenschaft. – Stuttgart: Kröner, 1990. – 902 S.</w:t>
      </w:r>
    </w:p>
    <w:p w:rsidR="00000000" w:rsidDel="00000000" w:rsidP="00000000" w:rsidRDefault="00000000" w:rsidRPr="00000000" w14:paraId="000002E3">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Grice P. Logic and Conversation. Studies in the Way of Words. Cambridge, Mass.: Harvard Univ. Press. 1989. P. 22-40.</w:t>
      </w:r>
    </w:p>
    <w:p w:rsidR="00000000" w:rsidDel="00000000" w:rsidP="00000000" w:rsidRDefault="00000000" w:rsidRPr="00000000" w14:paraId="000002E4">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Homberger, D. Sachwörterbuch zur Sprachwissenschaft. Stuttgart: Reclam. 2000. 666 S.</w:t>
      </w:r>
    </w:p>
    <w:p w:rsidR="00000000" w:rsidDel="00000000" w:rsidP="00000000" w:rsidRDefault="00000000" w:rsidRPr="00000000" w14:paraId="000002E5">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Metzlers Lexikon Sprache. – Stuttgart, Weimar: Metzler. 2000. 817 S</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E6">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Weinrich H. Textgrammatik der deutschen Sprache. Mannheim, Leipzig, Wien, Zürich: Dudenverlag, 1993. 1111 S.</w:t>
      </w:r>
    </w:p>
    <w:p w:rsidR="00000000" w:rsidDel="00000000" w:rsidP="00000000" w:rsidRDefault="00000000" w:rsidRPr="00000000" w14:paraId="000002E7">
      <w:pPr>
        <w:keepNext w:val="1"/>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Zifonun G. Grammatik der deutschen Sprache. B., N.Y.: Walter de Gruyter, 1997. 2569 S. </w:t>
      </w:r>
    </w:p>
    <w:p w:rsidR="00000000" w:rsidDel="00000000" w:rsidP="00000000" w:rsidRDefault="00000000" w:rsidRPr="00000000" w14:paraId="000002E8">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E9">
      <w:pPr>
        <w:keepNext w:val="1"/>
        <w:keepLines w:val="0"/>
        <w:pageBreakBefore w:val="0"/>
        <w:widowControl w:val="1"/>
        <w:pBdr>
          <w:top w:space="0" w:sz="0" w:val="nil"/>
          <w:left w:space="0" w:sz="0" w:val="nil"/>
          <w:bottom w:space="0" w:sz="0" w:val="nil"/>
          <w:right w:space="0" w:sz="0" w:val="nil"/>
          <w:between w:space="0" w:sz="0" w:val="nil"/>
        </w:pBdr>
        <w:shd w:fill="ffffff" w:val="clear"/>
        <w:tabs>
          <w:tab w:val="left" w:leader="none" w:pos="365"/>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6"/>
          <w:szCs w:val="26"/>
          <w:u w:val="none"/>
          <w:shd w:fill="auto" w:val="clear"/>
          <w:vertAlign w:val="baseline"/>
          <w:rtl w:val="0"/>
        </w:rPr>
        <w:t xml:space="preserve">13. Рекомендовані інформаційні джерела</w:t>
      </w:r>
      <w:r w:rsidDel="00000000" w:rsidR="00000000" w:rsidRPr="00000000">
        <w:rPr>
          <w:rtl w:val="0"/>
        </w:rPr>
      </w:r>
    </w:p>
    <w:p w:rsidR="00000000" w:rsidDel="00000000" w:rsidP="00000000" w:rsidRDefault="00000000" w:rsidRPr="00000000" w14:paraId="000002E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E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Репозитарій НУ "ЗП":    </w:t>
      </w:r>
    </w:p>
    <w:p w:rsidR="00000000" w:rsidDel="00000000" w:rsidP="00000000" w:rsidRDefault="00000000" w:rsidRPr="00000000" w14:paraId="000002E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left"/>
        <w:rPr>
          <w:rFonts w:ascii="Times New Roman" w:cs="Times New Roman" w:eastAsia="Times New Roman" w:hAnsi="Times New Roman"/>
          <w:b w:val="0"/>
          <w:bCs w:val="0"/>
          <w:i w:val="0"/>
          <w:iCs w:val="0"/>
          <w:smallCaps w:val="0"/>
          <w:strike w:val="0"/>
          <w:color w:val="0000ff"/>
          <w:sz w:val="26"/>
          <w:szCs w:val="26"/>
          <w:u w:val="single"/>
          <w:shd w:fill="auto" w:val="clear"/>
          <w:vertAlign w:val="baseline"/>
        </w:rPr>
      </w:pPr>
      <w:r w:rsidDel="00000000" w:rsidR="00000000" w:rsidRPr="00000000">
        <w:fldChar w:fldCharType="begin"/>
        <w:instrText xml:space="preserve"> HYPERLINK "http://eir.zp.edu.ua/handle/123456789/386%202.%202"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ff"/>
          <w:sz w:val="26"/>
          <w:szCs w:val="26"/>
          <w:u w:val="single"/>
          <w:shd w:fill="auto" w:val="clear"/>
          <w:vertAlign w:val="baseline"/>
          <w:rtl w:val="0"/>
        </w:rPr>
        <w:t xml:space="preserve">http://eir.zp.edu.ua/handle/123456789/386 2. </w:t>
      </w:r>
    </w:p>
    <w:p w:rsidR="00000000" w:rsidDel="00000000" w:rsidP="00000000" w:rsidRDefault="00000000" w:rsidRPr="00000000" w14:paraId="000002E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Бібліотека НУ "Запорізька політехніка" </w:t>
      </w:r>
      <w:hyperlink r:id="rId12">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http://library.zp.edu.ua/ </w:t>
        </w:r>
      </w:hyperlink>
      <w:r w:rsidDel="00000000" w:rsidR="00000000" w:rsidRPr="00000000">
        <w:rPr>
          <w:rtl w:val="0"/>
        </w:rPr>
      </w:r>
    </w:p>
    <w:p w:rsidR="00000000" w:rsidDel="00000000" w:rsidP="00000000" w:rsidRDefault="00000000" w:rsidRPr="00000000" w14:paraId="000002E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 Macmillan Dictionary. URL: </w:t>
      </w:r>
      <w:hyperlink r:id="rId13">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http://www.</w:t>
        </w:r>
      </w:hyperlink>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macmillandictionary.com</w:t>
      </w:r>
    </w:p>
    <w:p w:rsidR="00000000" w:rsidDel="00000000" w:rsidP="00000000" w:rsidRDefault="00000000" w:rsidRPr="00000000" w14:paraId="000002E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Oxford English Dictionary. URL: http:// oxforddictionaries.com</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F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3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 The Routledge Linguistics Encyclopedia / Ed. by Kirsten Malmkjaer. 3</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rd</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Edition. – L., N.Y: Routledge, 2013. 688 p.</w:t>
      </w:r>
    </w:p>
    <w:sectPr>
      <w:headerReference r:id="rId14" w:type="default"/>
      <w:footerReference r:id="rId15" w:type="default"/>
      <w:footerReference r:id="rId16" w:type="even"/>
      <w:pgSz w:h="16838" w:w="11906" w:orient="portrait"/>
      <w:pgMar w:bottom="964" w:top="1134" w:left="1701" w:right="567"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Обычный">
    <w:name w:val="Обычный"/>
    <w:next w:val="Обычный"/>
    <w:autoRedefine w:val="0"/>
    <w:hidden w:val="0"/>
    <w:qFormat w:val="0"/>
    <w:pPr>
      <w:suppressAutoHyphens w:val="1"/>
      <w:spacing w:line="1" w:lineRule="atLeast"/>
      <w:ind w:leftChars="-1" w:rightChars="0" w:firstLineChars="-1"/>
      <w:textDirection w:val="btLr"/>
      <w:textAlignment w:val="top"/>
      <w:outlineLvl w:val="0"/>
    </w:pPr>
    <w:rPr>
      <w:w w:val="100"/>
      <w:position w:val="-1"/>
      <w:sz w:val="28"/>
      <w:szCs w:val="24"/>
      <w:effect w:val="none"/>
      <w:vertAlign w:val="baseline"/>
      <w:cs w:val="0"/>
      <w:em w:val="none"/>
      <w:lang w:bidi="ar-SA" w:eastAsia="ru-RU" w:val="ru-RU"/>
    </w:rPr>
  </w:style>
  <w:style w:type="paragraph" w:styleId="Заголовок1">
    <w:name w:val="Заголовок 1"/>
    <w:basedOn w:val="Обычный"/>
    <w:next w:val="Обычный"/>
    <w:autoRedefine w:val="0"/>
    <w:hidden w:val="0"/>
    <w:qFormat w:val="0"/>
    <w:pPr>
      <w:keepNext w:val="1"/>
      <w:suppressAutoHyphens w:val="1"/>
      <w:spacing w:line="1" w:lineRule="atLeast"/>
      <w:ind w:leftChars="-1" w:rightChars="0" w:firstLineChars="-1"/>
      <w:textDirection w:val="btLr"/>
      <w:textAlignment w:val="top"/>
      <w:outlineLvl w:val="0"/>
    </w:pPr>
    <w:rPr>
      <w:w w:val="100"/>
      <w:position w:val="-1"/>
      <w:sz w:val="32"/>
      <w:szCs w:val="24"/>
      <w:effect w:val="none"/>
      <w:vertAlign w:val="baseline"/>
      <w:cs w:val="0"/>
      <w:em w:val="none"/>
      <w:lang w:bidi="ar-SA" w:eastAsia="ru-RU" w:val="uk-UA"/>
    </w:rPr>
  </w:style>
  <w:style w:type="paragraph" w:styleId="Заголовок2">
    <w:name w:val="Заголовок 2"/>
    <w:basedOn w:val="Обычный"/>
    <w:next w:val="Обычный"/>
    <w:autoRedefine w:val="0"/>
    <w:hidden w:val="0"/>
    <w:qFormat w:val="0"/>
    <w:pPr>
      <w:keepNext w:val="1"/>
      <w:suppressAutoHyphens w:val="1"/>
      <w:spacing w:after="60" w:before="240" w:line="1" w:lineRule="atLeast"/>
      <w:ind w:leftChars="-1" w:rightChars="0" w:firstLineChars="-1"/>
      <w:textDirection w:val="btLr"/>
      <w:textAlignment w:val="top"/>
      <w:outlineLvl w:val="1"/>
    </w:pPr>
    <w:rPr>
      <w:rFonts w:ascii="Arial" w:cs="Arial" w:hAnsi="Arial"/>
      <w:b w:val="1"/>
      <w:bCs w:val="1"/>
      <w:i w:val="1"/>
      <w:iCs w:val="1"/>
      <w:w w:val="100"/>
      <w:position w:val="-1"/>
      <w:sz w:val="28"/>
      <w:szCs w:val="28"/>
      <w:effect w:val="none"/>
      <w:vertAlign w:val="baseline"/>
      <w:cs w:val="0"/>
      <w:em w:val="none"/>
      <w:lang w:bidi="ar-SA" w:eastAsia="ru-RU" w:val="ru-RU"/>
    </w:rPr>
  </w:style>
  <w:style w:type="paragraph" w:styleId="Заголовок3">
    <w:name w:val="Заголовок 3"/>
    <w:basedOn w:val="Обычный"/>
    <w:next w:val="Обычный"/>
    <w:autoRedefine w:val="0"/>
    <w:hidden w:val="0"/>
    <w:qFormat w:val="0"/>
    <w:pPr>
      <w:keepNext w:val="1"/>
      <w:suppressAutoHyphens w:val="1"/>
      <w:spacing w:after="60" w:before="240" w:line="1" w:lineRule="atLeast"/>
      <w:ind w:leftChars="-1" w:rightChars="0" w:firstLineChars="-1"/>
      <w:textDirection w:val="btLr"/>
      <w:textAlignment w:val="top"/>
      <w:outlineLvl w:val="2"/>
    </w:pPr>
    <w:rPr>
      <w:rFonts w:ascii="Arial" w:cs="Arial" w:hAnsi="Arial"/>
      <w:b w:val="1"/>
      <w:bCs w:val="1"/>
      <w:w w:val="100"/>
      <w:position w:val="-1"/>
      <w:sz w:val="26"/>
      <w:szCs w:val="26"/>
      <w:effect w:val="none"/>
      <w:vertAlign w:val="baseline"/>
      <w:cs w:val="0"/>
      <w:em w:val="none"/>
      <w:lang w:bidi="ar-SA" w:eastAsia="ru-RU" w:val="ru-RU"/>
    </w:rPr>
  </w:style>
  <w:style w:type="paragraph" w:styleId="Заголовок4">
    <w:name w:val="Заголовок 4"/>
    <w:basedOn w:val="Обычный"/>
    <w:next w:val="Обычный"/>
    <w:autoRedefine w:val="0"/>
    <w:hidden w:val="0"/>
    <w:qFormat w:val="0"/>
    <w:pPr>
      <w:keepNext w:val="1"/>
      <w:suppressAutoHyphens w:val="1"/>
      <w:spacing w:line="1" w:lineRule="atLeast"/>
      <w:ind w:leftChars="-1" w:rightChars="0" w:firstLineChars="-1"/>
      <w:jc w:val="center"/>
      <w:textDirection w:val="btLr"/>
      <w:textAlignment w:val="top"/>
      <w:outlineLvl w:val="3"/>
    </w:pPr>
    <w:rPr>
      <w:b w:val="1"/>
      <w:bCs w:val="1"/>
      <w:w w:val="100"/>
      <w:position w:val="-1"/>
      <w:sz w:val="28"/>
      <w:szCs w:val="24"/>
      <w:effect w:val="none"/>
      <w:vertAlign w:val="baseline"/>
      <w:cs w:val="0"/>
      <w:em w:val="none"/>
      <w:lang w:bidi="ar-SA" w:eastAsia="ru-RU" w:val="uk-UA"/>
    </w:rPr>
  </w:style>
  <w:style w:type="paragraph" w:styleId="Заголовок6">
    <w:name w:val="Заголовок 6"/>
    <w:basedOn w:val="Обычный"/>
    <w:next w:val="Обычный"/>
    <w:autoRedefine w:val="0"/>
    <w:hidden w:val="0"/>
    <w:qFormat w:val="0"/>
    <w:pPr>
      <w:suppressAutoHyphens w:val="1"/>
      <w:spacing w:after="60" w:before="240" w:line="1" w:lineRule="atLeast"/>
      <w:ind w:leftChars="-1" w:rightChars="0" w:firstLineChars="-1"/>
      <w:textDirection w:val="btLr"/>
      <w:textAlignment w:val="top"/>
      <w:outlineLvl w:val="5"/>
    </w:pPr>
    <w:rPr>
      <w:b w:val="1"/>
      <w:bCs w:val="1"/>
      <w:w w:val="100"/>
      <w:position w:val="-1"/>
      <w:sz w:val="22"/>
      <w:szCs w:val="22"/>
      <w:effect w:val="none"/>
      <w:vertAlign w:val="baseline"/>
      <w:cs w:val="0"/>
      <w:em w:val="none"/>
      <w:lang w:bidi="ar-SA" w:eastAsia="ru-RU" w:val="ru-RU"/>
    </w:rPr>
  </w:style>
  <w:style w:type="paragraph" w:styleId="Заголовок7">
    <w:name w:val="Заголовок 7"/>
    <w:basedOn w:val="Обычный"/>
    <w:next w:val="Обычный"/>
    <w:autoRedefine w:val="0"/>
    <w:hidden w:val="0"/>
    <w:qFormat w:val="0"/>
    <w:pPr>
      <w:keepNext w:val="1"/>
      <w:suppressAutoHyphens w:val="1"/>
      <w:spacing w:line="1" w:lineRule="atLeast"/>
      <w:ind w:leftChars="-1" w:rightChars="0" w:firstLine="600" w:firstLineChars="-1"/>
      <w:jc w:val="center"/>
      <w:textDirection w:val="btLr"/>
      <w:textAlignment w:val="top"/>
      <w:outlineLvl w:val="6"/>
    </w:pPr>
    <w:rPr>
      <w:b w:val="1"/>
      <w:bCs w:val="1"/>
      <w:w w:val="100"/>
      <w:position w:val="-1"/>
      <w:sz w:val="28"/>
      <w:szCs w:val="24"/>
      <w:effect w:val="none"/>
      <w:vertAlign w:val="baseline"/>
      <w:cs w:val="0"/>
      <w:em w:val="none"/>
      <w:lang w:bidi="ar-SA" w:eastAsia="ru-RU" w:val="uk-UA"/>
    </w:rPr>
  </w:style>
  <w:style w:type="paragraph" w:styleId="Заголовок8">
    <w:name w:val="Заголовок 8"/>
    <w:basedOn w:val="Обычный"/>
    <w:next w:val="Обычный"/>
    <w:autoRedefine w:val="0"/>
    <w:hidden w:val="0"/>
    <w:qFormat w:val="0"/>
    <w:pPr>
      <w:keepNext w:val="1"/>
      <w:suppressAutoHyphens w:val="1"/>
      <w:spacing w:line="1" w:lineRule="atLeast"/>
      <w:ind w:leftChars="-1" w:rightChars="0" w:firstLineChars="-1"/>
      <w:jc w:val="center"/>
      <w:textDirection w:val="btLr"/>
      <w:textAlignment w:val="top"/>
      <w:outlineLvl w:val="7"/>
    </w:pPr>
    <w:rPr>
      <w:caps w:val="1"/>
      <w:w w:val="100"/>
      <w:position w:val="-1"/>
      <w:sz w:val="40"/>
      <w:szCs w:val="24"/>
      <w:effect w:val="none"/>
      <w:vertAlign w:val="baseline"/>
      <w:cs w:val="0"/>
      <w:em w:val="none"/>
      <w:lang w:bidi="ar-SA" w:eastAsia="ru-RU" w:val="uk-UA"/>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table" w:styleId="Обычнаятаблица">
    <w:name w:val="Обычная таблица"/>
    <w:next w:val="Обычнаятаблица"/>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Нетсписка">
    <w:name w:val="Нет списка"/>
    <w:next w:val="Нетсписка"/>
    <w:autoRedefine w:val="0"/>
    <w:hidden w:val="0"/>
    <w:qFormat w:val="0"/>
    <w:pPr>
      <w:suppressAutoHyphens w:val="1"/>
      <w:spacing w:line="1" w:lineRule="atLeast"/>
      <w:ind w:leftChars="-1" w:rightChars="0" w:firstLineChars="-1"/>
      <w:textDirection w:val="btLr"/>
      <w:textAlignment w:val="top"/>
      <w:outlineLvl w:val="0"/>
    </w:pPr>
  </w:style>
  <w:style w:type="paragraph" w:styleId="Основнойтекстсотступом3">
    <w:name w:val="Основной текст с отступом 3"/>
    <w:basedOn w:val="Обычный"/>
    <w:next w:val="Основнойтекстсотступом3"/>
    <w:autoRedefine w:val="0"/>
    <w:hidden w:val="0"/>
    <w:qFormat w:val="0"/>
    <w:pPr>
      <w:suppressAutoHyphens w:val="1"/>
      <w:spacing w:line="1" w:lineRule="atLeast"/>
      <w:ind w:left="5520" w:leftChars="-1" w:rightChars="0" w:firstLineChars="-1"/>
      <w:jc w:val="both"/>
      <w:textDirection w:val="btLr"/>
      <w:textAlignment w:val="top"/>
      <w:outlineLvl w:val="0"/>
    </w:pPr>
    <w:rPr>
      <w:w w:val="100"/>
      <w:position w:val="-1"/>
      <w:sz w:val="28"/>
      <w:szCs w:val="24"/>
      <w:effect w:val="none"/>
      <w:vertAlign w:val="baseline"/>
      <w:cs w:val="0"/>
      <w:em w:val="none"/>
      <w:lang w:bidi="ar-SA" w:eastAsia="ru-RU" w:val="uk-UA"/>
    </w:rPr>
  </w:style>
  <w:style w:type="paragraph" w:styleId="Нижнийколонтитул">
    <w:name w:val="Нижний колонтитул"/>
    <w:basedOn w:val="Обычный"/>
    <w:next w:val="Нижнийколонтитул"/>
    <w:autoRedefine w:val="0"/>
    <w:hidden w:val="0"/>
    <w:qFormat w:val="0"/>
    <w:pPr>
      <w:tabs>
        <w:tab w:val="center" w:leader="none" w:pos="4677"/>
        <w:tab w:val="right" w:leader="none" w:pos="9355"/>
      </w:tabs>
      <w:suppressAutoHyphens w:val="1"/>
      <w:spacing w:line="1" w:lineRule="atLeast"/>
      <w:ind w:leftChars="-1" w:rightChars="0" w:firstLineChars="-1"/>
      <w:textDirection w:val="btLr"/>
      <w:textAlignment w:val="top"/>
      <w:outlineLvl w:val="0"/>
    </w:pPr>
    <w:rPr>
      <w:w w:val="100"/>
      <w:position w:val="-1"/>
      <w:sz w:val="28"/>
      <w:szCs w:val="24"/>
      <w:effect w:val="none"/>
      <w:vertAlign w:val="baseline"/>
      <w:cs w:val="0"/>
      <w:em w:val="none"/>
      <w:lang w:bidi="ar-SA" w:eastAsia="ru-RU" w:val="ru-RU"/>
    </w:rPr>
  </w:style>
  <w:style w:type="character" w:styleId="Номерстраницы">
    <w:name w:val="Номер страницы"/>
    <w:basedOn w:val="Основнойшрифтабзаца"/>
    <w:next w:val="Номерстраницы"/>
    <w:autoRedefine w:val="0"/>
    <w:hidden w:val="0"/>
    <w:qFormat w:val="0"/>
    <w:rPr>
      <w:w w:val="100"/>
      <w:position w:val="-1"/>
      <w:effect w:val="none"/>
      <w:vertAlign w:val="baseline"/>
      <w:cs w:val="0"/>
      <w:em w:val="none"/>
      <w:lang/>
    </w:rPr>
  </w:style>
  <w:style w:type="table" w:styleId="Сеткатаблицы">
    <w:name w:val="Сетка таблицы"/>
    <w:basedOn w:val="Обычнаятаблица"/>
    <w:next w:val="Сеткатаблицы"/>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Сеткатаблицы"/>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Гиперссылка">
    <w:name w:val="Гиперссылка"/>
    <w:next w:val="Гиперссылка"/>
    <w:autoRedefine w:val="0"/>
    <w:hidden w:val="0"/>
    <w:qFormat w:val="0"/>
    <w:rPr>
      <w:color w:val="0000ff"/>
      <w:w w:val="100"/>
      <w:position w:val="-1"/>
      <w:u w:val="single"/>
      <w:effect w:val="none"/>
      <w:vertAlign w:val="baseline"/>
      <w:cs w:val="0"/>
      <w:em w:val="none"/>
      <w:lang/>
    </w:rPr>
  </w:style>
  <w:style w:type="paragraph" w:styleId="Основнойтекст">
    <w:name w:val="Основной текст"/>
    <w:basedOn w:val="Обычный"/>
    <w:next w:val="Основнойтекст"/>
    <w:autoRedefine w:val="0"/>
    <w:hidden w:val="0"/>
    <w:qFormat w:val="0"/>
    <w:pPr>
      <w:suppressAutoHyphens w:val="1"/>
      <w:spacing w:after="120" w:line="1" w:lineRule="atLeast"/>
      <w:ind w:leftChars="-1" w:rightChars="0" w:firstLineChars="-1"/>
      <w:textDirection w:val="btLr"/>
      <w:textAlignment w:val="top"/>
      <w:outlineLvl w:val="0"/>
    </w:pPr>
    <w:rPr>
      <w:w w:val="100"/>
      <w:position w:val="-1"/>
      <w:sz w:val="28"/>
      <w:szCs w:val="24"/>
      <w:effect w:val="none"/>
      <w:vertAlign w:val="baseline"/>
      <w:cs w:val="0"/>
      <w:em w:val="none"/>
      <w:lang w:bidi="ar-SA" w:eastAsia="ru-RU" w:val="ru-RU"/>
    </w:rPr>
  </w:style>
  <w:style w:type="paragraph" w:styleId="FR2">
    <w:name w:val="FR2"/>
    <w:next w:val="FR2"/>
    <w:autoRedefine w:val="0"/>
    <w:hidden w:val="0"/>
    <w:qFormat w:val="0"/>
    <w:pPr>
      <w:widowControl w:val="0"/>
      <w:suppressAutoHyphens w:val="1"/>
      <w:autoSpaceDE w:val="0"/>
      <w:autoSpaceDN w:val="0"/>
      <w:adjustRightInd w:val="0"/>
      <w:spacing w:before="220" w:line="1" w:lineRule="atLeast"/>
      <w:ind w:left="40" w:leftChars="-1" w:rightChars="0" w:hanging="20" w:firstLineChars="-1"/>
      <w:textDirection w:val="btLr"/>
      <w:textAlignment w:val="top"/>
      <w:outlineLvl w:val="0"/>
    </w:pPr>
    <w:rPr>
      <w:rFonts w:ascii="Arial" w:cs="Arial" w:hAnsi="Arial"/>
      <w:w w:val="100"/>
      <w:position w:val="-1"/>
      <w:sz w:val="18"/>
      <w:szCs w:val="18"/>
      <w:effect w:val="none"/>
      <w:vertAlign w:val="baseline"/>
      <w:cs w:val="0"/>
      <w:em w:val="none"/>
      <w:lang w:bidi="ar-SA" w:eastAsia="uk-UA" w:val="uk-UA"/>
    </w:rPr>
  </w:style>
  <w:style w:type="paragraph" w:styleId="Основнойтекст3">
    <w:name w:val="Основной текст 3"/>
    <w:basedOn w:val="Обычный"/>
    <w:next w:val="Основнойтекст3"/>
    <w:autoRedefine w:val="0"/>
    <w:hidden w:val="0"/>
    <w:qFormat w:val="0"/>
    <w:pPr>
      <w:suppressAutoHyphens w:val="1"/>
      <w:spacing w:after="120" w:line="1" w:lineRule="atLeast"/>
      <w:ind w:leftChars="-1" w:rightChars="0" w:firstLineChars="-1"/>
      <w:textDirection w:val="btLr"/>
      <w:textAlignment w:val="top"/>
      <w:outlineLvl w:val="0"/>
    </w:pPr>
    <w:rPr>
      <w:w w:val="100"/>
      <w:position w:val="-1"/>
      <w:sz w:val="16"/>
      <w:szCs w:val="16"/>
      <w:effect w:val="none"/>
      <w:vertAlign w:val="baseline"/>
      <w:cs w:val="0"/>
      <w:em w:val="none"/>
      <w:lang w:bidi="ar-SA" w:eastAsia="ru-RU" w:val="ru-RU"/>
    </w:rPr>
  </w:style>
  <w:style w:type="paragraph" w:styleId="Текствыноски">
    <w:name w:val="Текст выноски"/>
    <w:basedOn w:val="Обычный"/>
    <w:next w:val="Текствыноски"/>
    <w:autoRedefine w:val="0"/>
    <w:hidden w:val="0"/>
    <w:qFormat w:val="1"/>
    <w:pPr>
      <w:suppressAutoHyphens w:val="1"/>
      <w:spacing w:line="1" w:lineRule="atLeast"/>
      <w:ind w:leftChars="-1" w:rightChars="0" w:firstLineChars="-1"/>
      <w:textDirection w:val="btLr"/>
      <w:textAlignment w:val="top"/>
      <w:outlineLvl w:val="0"/>
    </w:pPr>
    <w:rPr>
      <w:rFonts w:ascii="Tahoma" w:hAnsi="Tahoma"/>
      <w:w w:val="100"/>
      <w:position w:val="-1"/>
      <w:sz w:val="16"/>
      <w:szCs w:val="16"/>
      <w:effect w:val="none"/>
      <w:vertAlign w:val="baseline"/>
      <w:cs w:val="0"/>
      <w:em w:val="none"/>
      <w:lang w:bidi="ar-SA" w:eastAsia="und" w:val="und"/>
    </w:rPr>
  </w:style>
  <w:style w:type="character" w:styleId="ЗнакЗнак1">
    <w:name w:val="Знак Знак1"/>
    <w:next w:val="ЗнакЗнак1"/>
    <w:autoRedefine w:val="0"/>
    <w:hidden w:val="0"/>
    <w:qFormat w:val="0"/>
    <w:rPr>
      <w:rFonts w:ascii="Tahoma" w:cs="Tahoma" w:hAnsi="Tahoma"/>
      <w:w w:val="100"/>
      <w:position w:val="-1"/>
      <w:sz w:val="16"/>
      <w:szCs w:val="16"/>
      <w:effect w:val="none"/>
      <w:vertAlign w:val="baseline"/>
      <w:cs w:val="0"/>
      <w:em w:val="none"/>
      <w:lang/>
    </w:rPr>
  </w:style>
  <w:style w:type="paragraph" w:styleId="Верхнийколонтитул">
    <w:name w:val="Верхний колонтитул"/>
    <w:basedOn w:val="Обычный"/>
    <w:next w:val="Верхнийколонтитул"/>
    <w:autoRedefine w:val="0"/>
    <w:hidden w:val="0"/>
    <w:qFormat w:val="1"/>
    <w:pPr>
      <w:tabs>
        <w:tab w:val="center" w:leader="none" w:pos="4677"/>
        <w:tab w:val="right" w:leader="none" w:pos="9355"/>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und" w:val="und"/>
    </w:rPr>
  </w:style>
  <w:style w:type="character" w:styleId="ЗнакЗнак">
    <w:name w:val="Знак Знак"/>
    <w:next w:val="ЗнакЗнак"/>
    <w:autoRedefine w:val="0"/>
    <w:hidden w:val="0"/>
    <w:qFormat w:val="0"/>
    <w:rPr>
      <w:w w:val="100"/>
      <w:position w:val="-1"/>
      <w:sz w:val="24"/>
      <w:szCs w:val="24"/>
      <w:effect w:val="none"/>
      <w:vertAlign w:val="baseline"/>
      <w:cs w:val="0"/>
      <w:em w:val="none"/>
      <w:lang/>
    </w:rPr>
  </w:style>
  <w:style w:type="character" w:styleId="Выделение">
    <w:name w:val="Выделение"/>
    <w:basedOn w:val="Основнойшрифтабзаца"/>
    <w:next w:val="Выделение"/>
    <w:autoRedefine w:val="0"/>
    <w:hidden w:val="0"/>
    <w:qFormat w:val="0"/>
    <w:rPr>
      <w:i w:val="1"/>
      <w:iCs w:val="1"/>
      <w:w w:val="100"/>
      <w:position w:val="-1"/>
      <w:effect w:val="none"/>
      <w:vertAlign w:val="baseline"/>
      <w:cs w:val="0"/>
      <w:em w:val="none"/>
      <w:lang/>
    </w:rPr>
  </w:style>
  <w:style w:type="character" w:styleId="apple-converted-space">
    <w:name w:val="apple-converted-space"/>
    <w:basedOn w:val="Основнойшрифтабзаца"/>
    <w:next w:val="apple-converted-space"/>
    <w:autoRedefine w:val="0"/>
    <w:hidden w:val="0"/>
    <w:qFormat w:val="0"/>
    <w:rPr>
      <w:w w:val="100"/>
      <w:position w:val="-1"/>
      <w:effect w:val="none"/>
      <w:vertAlign w:val="baseline"/>
      <w:cs w:val="0"/>
      <w:em w:val="none"/>
      <w:lang/>
    </w:rPr>
  </w:style>
  <w:style w:type="paragraph" w:styleId="Обычный(веб)">
    <w:name w:val="Обычный (веб)"/>
    <w:basedOn w:val="Обычный"/>
    <w:next w:val="Обычный(веб)"/>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character" w:styleId="search-hl">
    <w:name w:val="search-hl"/>
    <w:basedOn w:val="Основнойшрифтабзаца"/>
    <w:next w:val="search-hl"/>
    <w:autoRedefine w:val="0"/>
    <w:hidden w:val="0"/>
    <w:qFormat w:val="0"/>
    <w:rPr>
      <w:w w:val="100"/>
      <w:position w:val="-1"/>
      <w:effect w:val="none"/>
      <w:vertAlign w:val="baseline"/>
      <w:cs w:val="0"/>
      <w:em w:val="none"/>
      <w:lang/>
    </w:rPr>
  </w:style>
  <w:style w:type="character" w:styleId="edition">
    <w:name w:val="edition"/>
    <w:basedOn w:val="Основнойшрифтабзаца"/>
    <w:next w:val="edition"/>
    <w:autoRedefine w:val="0"/>
    <w:hidden w:val="0"/>
    <w:qFormat w:val="0"/>
    <w:rPr>
      <w:w w:val="100"/>
      <w:position w:val="-1"/>
      <w:effect w:val="none"/>
      <w:vertAlign w:val="baseline"/>
      <w:cs w:val="0"/>
      <w:em w:val="none"/>
      <w:lang/>
    </w:rPr>
  </w:style>
  <w:style w:type="character" w:styleId="num">
    <w:name w:val="num"/>
    <w:basedOn w:val="Основнойшрифтабзаца"/>
    <w:next w:val="num"/>
    <w:autoRedefine w:val="0"/>
    <w:hidden w:val="0"/>
    <w:qFormat w:val="0"/>
    <w:rPr>
      <w:w w:val="100"/>
      <w:position w:val="-1"/>
      <w:effect w:val="none"/>
      <w:vertAlign w:val="baseline"/>
      <w:cs w:val="0"/>
      <w:em w:val="none"/>
      <w:lang/>
    </w:rPr>
  </w:style>
  <w:style w:type="character" w:styleId="pathway">
    <w:name w:val="pathway"/>
    <w:basedOn w:val="Основнойшрифтабзаца"/>
    <w:next w:val="pathway"/>
    <w:autoRedefine w:val="0"/>
    <w:hidden w:val="0"/>
    <w:qFormat w:val="0"/>
    <w:rPr>
      <w:w w:val="100"/>
      <w:position w:val="-1"/>
      <w:effect w:val="none"/>
      <w:vertAlign w:val="baseline"/>
      <w:cs w:val="0"/>
      <w:em w:val="none"/>
      <w:lang/>
    </w:rPr>
  </w:style>
  <w:style w:type="character" w:styleId="cat-links">
    <w:name w:val="cat-links"/>
    <w:basedOn w:val="Основнойшрифтабзаца"/>
    <w:next w:val="cat-links"/>
    <w:autoRedefine w:val="0"/>
    <w:hidden w:val="0"/>
    <w:qFormat w:val="0"/>
    <w:rPr>
      <w:w w:val="100"/>
      <w:position w:val="-1"/>
      <w:effect w:val="none"/>
      <w:vertAlign w:val="baseline"/>
      <w:cs w:val="0"/>
      <w:em w:val="none"/>
      <w:lang/>
    </w:rPr>
  </w:style>
  <w:style w:type="paragraph" w:styleId="ListParagraph">
    <w:name w:val="List Paragraph"/>
    <w:basedOn w:val="Обычный"/>
    <w:next w:val="ListParagraph"/>
    <w:autoRedefine w:val="0"/>
    <w:hidden w:val="0"/>
    <w:qFormat w:val="0"/>
    <w:pPr>
      <w:widowControl w:val="0"/>
      <w:suppressAutoHyphens w:val="1"/>
      <w:spacing w:line="1" w:lineRule="atLeast"/>
      <w:ind w:left="1248" w:leftChars="-1" w:rightChars="0" w:hanging="566"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ru-RU" w:val="ru-RU"/>
    </w:rPr>
  </w:style>
  <w:style w:type="paragraph" w:styleId="Основнойтекстсотступом">
    <w:name w:val="Основной текст с отступом"/>
    <w:basedOn w:val="Обычный"/>
    <w:next w:val="Основнойтекстсотступом"/>
    <w:autoRedefine w:val="0"/>
    <w:hidden w:val="0"/>
    <w:qFormat w:val="0"/>
    <w:pPr>
      <w:suppressAutoHyphens w:val="1"/>
      <w:spacing w:after="120" w:line="1" w:lineRule="atLeast"/>
      <w:ind w:left="283" w:leftChars="-1" w:rightChars="0" w:firstLineChars="-1"/>
      <w:textDirection w:val="btLr"/>
      <w:textAlignment w:val="top"/>
      <w:outlineLvl w:val="0"/>
    </w:pPr>
    <w:rPr>
      <w:w w:val="100"/>
      <w:position w:val="-1"/>
      <w:sz w:val="28"/>
      <w:szCs w:val="24"/>
      <w:effect w:val="none"/>
      <w:vertAlign w:val="baseline"/>
      <w:cs w:val="0"/>
      <w:em w:val="none"/>
      <w:lang w:bidi="ar-SA" w:eastAsia="ru-RU" w:val="ru-RU"/>
    </w:rPr>
  </w:style>
  <w:style w:type="paragraph" w:styleId="Обычный1">
    <w:name w:val="Обычный1"/>
    <w:next w:val="Обычный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ru-RU" w:val="ru-RU"/>
    </w:rPr>
  </w:style>
  <w:style w:type="character" w:styleId="FooterChar">
    <w:name w:val="Footer Char"/>
    <w:basedOn w:val="Основнойшрифтабзаца"/>
    <w:next w:val="FooterChar"/>
    <w:autoRedefine w:val="0"/>
    <w:hidden w:val="0"/>
    <w:qFormat w:val="0"/>
    <w:rPr>
      <w:w w:val="100"/>
      <w:position w:val="-1"/>
      <w:sz w:val="28"/>
      <w:szCs w:val="24"/>
      <w:effect w:val="none"/>
      <w:vertAlign w:val="baseline"/>
      <w:cs w:val="0"/>
      <w:em w:val="none"/>
      <w:lang w:bidi="ar-SA" w:eastAsia="ru-RU" w:val="ru-RU"/>
    </w:rPr>
  </w:style>
  <w:style w:type="paragraph" w:styleId="Название">
    <w:name w:val="Название"/>
    <w:basedOn w:val="Обычный"/>
    <w:next w:val="Название"/>
    <w:autoRedefine w:val="0"/>
    <w:hidden w:val="0"/>
    <w:qFormat w:val="0"/>
    <w:pPr>
      <w:suppressAutoHyphens w:val="1"/>
      <w:spacing w:line="1" w:lineRule="atLeast"/>
      <w:ind w:leftChars="-1" w:rightChars="0" w:firstLineChars="-1"/>
      <w:jc w:val="center"/>
      <w:textDirection w:val="btLr"/>
      <w:textAlignment w:val="top"/>
      <w:outlineLvl w:val="0"/>
    </w:pPr>
    <w:rPr>
      <w:b w:val="1"/>
      <w:w w:val="100"/>
      <w:position w:val="-1"/>
      <w:sz w:val="28"/>
      <w:szCs w:val="20"/>
      <w:effect w:val="none"/>
      <w:vertAlign w:val="baseline"/>
      <w:cs w:val="0"/>
      <w:em w:val="none"/>
      <w:lang w:bidi="ar-SA" w:eastAsia="ru-RU" w:val="uk-UA"/>
    </w:rPr>
  </w:style>
  <w:style w:type="paragraph" w:styleId="Текстсноски">
    <w:name w:val="Текст сноски"/>
    <w:basedOn w:val="Обычный"/>
    <w:next w:val="Текстсноски"/>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ru-RU" w:val="de-DE"/>
    </w:rPr>
  </w:style>
  <w:style w:type="character" w:styleId="ЗнакЗнак2">
    <w:name w:val="Знак Знак2"/>
    <w:next w:val="ЗнакЗнак2"/>
    <w:autoRedefine w:val="0"/>
    <w:hidden w:val="0"/>
    <w:qFormat w:val="0"/>
    <w:rPr>
      <w:w w:val="100"/>
      <w:position w:val="-1"/>
      <w:effect w:val="none"/>
      <w:vertAlign w:val="baseline"/>
      <w:cs w:val="0"/>
      <w:em w:val="none"/>
      <w:lang w:bidi="ar-SA" w:eastAsia="ru-RU" w:val="de-DE"/>
    </w:rPr>
  </w:style>
  <w:style w:type="paragraph" w:styleId="Style9">
    <w:name w:val="Style9"/>
    <w:basedOn w:val="Обычный"/>
    <w:next w:val="Style9"/>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character" w:styleId="FontStyle68">
    <w:name w:val="Font Style68"/>
    <w:next w:val="FontStyle68"/>
    <w:autoRedefine w:val="0"/>
    <w:hidden w:val="0"/>
    <w:qFormat w:val="0"/>
    <w:rPr>
      <w:rFonts w:ascii="Times New Roman" w:cs="Times New Roman" w:hAnsi="Times New Roman"/>
      <w:i w:val="1"/>
      <w:iCs w:val="1"/>
      <w:w w:val="100"/>
      <w:position w:val="-1"/>
      <w:sz w:val="20"/>
      <w:szCs w:val="20"/>
      <w:effect w:val="none"/>
      <w:vertAlign w:val="baseline"/>
      <w:cs w:val="0"/>
      <w:em w:val="none"/>
      <w:lang/>
    </w:rPr>
  </w:style>
  <w:style w:type="character" w:styleId="FontStyle84">
    <w:name w:val="Font Style84"/>
    <w:next w:val="FontStyle84"/>
    <w:autoRedefine w:val="0"/>
    <w:hidden w:val="0"/>
    <w:qFormat w:val="0"/>
    <w:rPr>
      <w:rFonts w:ascii="Times New Roman" w:cs="Times New Roman" w:hAnsi="Times New Roman"/>
      <w:w w:val="100"/>
      <w:position w:val="-1"/>
      <w:sz w:val="20"/>
      <w:szCs w:val="20"/>
      <w:effect w:val="none"/>
      <w:vertAlign w:val="baseline"/>
      <w:cs w:val="0"/>
      <w:em w:val="none"/>
      <w:lang/>
    </w:rPr>
  </w:style>
  <w:style w:type="paragraph" w:styleId="Ьbungstext">
    <w:name w:val="Ьbungstext"/>
    <w:basedOn w:val="Обычный"/>
    <w:next w:val="Ьbungstext"/>
    <w:autoRedefine w:val="0"/>
    <w:hidden w:val="0"/>
    <w:qFormat w:val="0"/>
    <w:pPr>
      <w:widowControl w:val="0"/>
      <w:suppressAutoHyphens w:val="1"/>
      <w:spacing w:line="360" w:lineRule="auto"/>
      <w:ind w:leftChars="-1" w:rightChars="0" w:firstLine="567" w:firstLineChars="-1"/>
      <w:jc w:val="both"/>
      <w:textDirection w:val="btLr"/>
      <w:textAlignment w:val="top"/>
      <w:outlineLvl w:val="0"/>
    </w:pPr>
    <w:rPr>
      <w:w w:val="100"/>
      <w:position w:val="-1"/>
      <w:sz w:val="28"/>
      <w:szCs w:val="20"/>
      <w:effect w:val="none"/>
      <w:vertAlign w:val="baseline"/>
      <w:cs w:val="0"/>
      <w:em w:val="none"/>
      <w:lang w:bidi="ar-SA" w:eastAsia="ru-RU" w:val="ru-RU"/>
    </w:rPr>
  </w:style>
  <w:style w:type="paragraph" w:styleId="Основнойтекст2">
    <w:name w:val="Основной текст 2"/>
    <w:basedOn w:val="Обычный"/>
    <w:next w:val="Основнойтекст2"/>
    <w:autoRedefine w:val="0"/>
    <w:hidden w:val="0"/>
    <w:qFormat w:val="0"/>
    <w:pPr>
      <w:suppressAutoHyphens w:val="1"/>
      <w:spacing w:after="120" w:line="480" w:lineRule="auto"/>
      <w:ind w:leftChars="-1" w:rightChars="0" w:firstLineChars="-1"/>
      <w:textDirection w:val="btLr"/>
      <w:textAlignment w:val="top"/>
      <w:outlineLvl w:val="0"/>
    </w:pPr>
    <w:rPr>
      <w:w w:val="100"/>
      <w:position w:val="-1"/>
      <w:sz w:val="28"/>
      <w:szCs w:val="24"/>
      <w:effect w:val="none"/>
      <w:vertAlign w:val="baseline"/>
      <w:cs w:val="0"/>
      <w:em w:val="none"/>
      <w:lang w:bidi="ar-SA" w:eastAsia="ru-RU" w:val="ru-RU"/>
    </w:rPr>
  </w:style>
  <w:style w:type="paragraph" w:styleId="Основнойтекстсотступом2">
    <w:name w:val="Основной текст с отступом 2"/>
    <w:basedOn w:val="Обычный"/>
    <w:next w:val="Основнойтекстсотступом2"/>
    <w:autoRedefine w:val="0"/>
    <w:hidden w:val="0"/>
    <w:qFormat w:val="0"/>
    <w:pPr>
      <w:suppressAutoHyphens w:val="1"/>
      <w:spacing w:after="120" w:line="480" w:lineRule="auto"/>
      <w:ind w:left="283" w:leftChars="-1" w:rightChars="0" w:firstLineChars="-1"/>
      <w:textDirection w:val="btLr"/>
      <w:textAlignment w:val="top"/>
      <w:outlineLvl w:val="0"/>
    </w:pPr>
    <w:rPr>
      <w:w w:val="100"/>
      <w:position w:val="-1"/>
      <w:sz w:val="28"/>
      <w:szCs w:val="24"/>
      <w:effect w:val="none"/>
      <w:vertAlign w:val="baseline"/>
      <w:cs w:val="0"/>
      <w:em w:val="none"/>
      <w:lang w:bidi="ar-SA" w:eastAsia="ru-RU" w:val="ru-RU"/>
    </w:rPr>
  </w:style>
  <w:style w:type="character" w:styleId="FootnoteTextChar1">
    <w:name w:val="Footnote Text Char1"/>
    <w:next w:val="FootnoteTextChar1"/>
    <w:autoRedefine w:val="0"/>
    <w:hidden w:val="0"/>
    <w:qFormat w:val="0"/>
    <w:rPr>
      <w:w w:val="100"/>
      <w:position w:val="-1"/>
      <w:effect w:val="none"/>
      <w:vertAlign w:val="baseline"/>
      <w:cs w:val="0"/>
      <w:em w:val="none"/>
      <w:lang w:eastAsia="ru-RU" w:val="de-DE"/>
    </w:rPr>
  </w:style>
  <w:style w:type="character" w:styleId="Знаксноски">
    <w:name w:val="Знак сноски"/>
    <w:basedOn w:val="Основнойшрифтабзаца"/>
    <w:next w:val="Знаксноски"/>
    <w:autoRedefine w:val="0"/>
    <w:hidden w:val="0"/>
    <w:qFormat w:val="0"/>
    <w:rPr>
      <w:rFonts w:ascii="Times New Roman" w:hAnsi="Times New Roman"/>
      <w:w w:val="100"/>
      <w:position w:val="-1"/>
      <w:effect w:val="none"/>
      <w:vertAlign w:val="superscript"/>
      <w:cs w:val="0"/>
      <w:em w:val="none"/>
      <w:lang/>
    </w:rPr>
  </w:style>
  <w:style w:type="character" w:styleId="tlid-translation">
    <w:name w:val="tlid-translation"/>
    <w:next w:val="tlid-translation"/>
    <w:autoRedefine w:val="0"/>
    <w:hidden w:val="0"/>
    <w:qFormat w:val="0"/>
    <w:rPr>
      <w:rFonts w:ascii="Times New Roman" w:hAnsi="Times New Roman"/>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mon.gov.ua/storage/app/media/vishcha-osvita/" TargetMode="External"/><Relationship Id="rId10" Type="http://schemas.openxmlformats.org/officeDocument/2006/relationships/image" Target="media/image2.png"/><Relationship Id="rId13" Type="http://schemas.openxmlformats.org/officeDocument/2006/relationships/hyperlink" Target="http://www/" TargetMode="External"/><Relationship Id="rId12" Type="http://schemas.openxmlformats.org/officeDocument/2006/relationships/hyperlink" Target="http://library.zp.edu.u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footer" Target="footer2.xml"/><Relationship Id="rId14" Type="http://schemas.openxmlformats.org/officeDocument/2006/relationships/header" Target="header1.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Z6lWCjXcmT2dfAhhwsMhSa0yRA==">CgMxLjA4AHIhMXZTakxCajkwdmNobEtVcXFFa1I2Z18zTjZKaWM1X2Uw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2017-06-12T07:58:00Z</dcterms:created>
  <dc:creator>st7</dc:creator>
</cp:coreProperties>
</file>

<file path=docProps/custom.xml><?xml version="1.0" encoding="utf-8"?>
<Properties xmlns="http://schemas.openxmlformats.org/officeDocument/2006/custom-properties" xmlns:vt="http://schemas.openxmlformats.org/officeDocument/2006/docPropsVTypes"/>
</file>