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37" w14:textId="5CD10E32" w:rsidR="00B63D14" w:rsidRDefault="00A30833">
      <w:pPr>
        <w:widowControl w:val="0"/>
        <w:pBdr>
          <w:top w:val="nil"/>
          <w:left w:val="nil"/>
          <w:bottom w:val="nil"/>
          <w:right w:val="nil"/>
          <w:between w:val="nil"/>
        </w:pBdr>
        <w:spacing w:line="259" w:lineRule="auto"/>
        <w:jc w:val="center"/>
        <w:rPr>
          <w:rFonts w:ascii="Times New Roman" w:eastAsia="Times New Roman" w:hAnsi="Times New Roman" w:cs="Times New Roman"/>
          <w:color w:val="000000"/>
          <w:sz w:val="28"/>
          <w:szCs w:val="28"/>
        </w:rPr>
      </w:pPr>
      <w:r>
        <w:rPr>
          <w:noProof/>
          <w:lang w:val="ru-RU"/>
        </w:rPr>
        <w:drawing>
          <wp:inline distT="0" distB="0" distL="0" distR="0" wp14:anchorId="5B1A7259" wp14:editId="20A1A689">
            <wp:extent cx="5648325" cy="7934325"/>
            <wp:effectExtent l="0" t="0" r="9525" b="9525"/>
            <wp:docPr id="8723965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396572" name=""/>
                    <pic:cNvPicPr/>
                  </pic:nvPicPr>
                  <pic:blipFill>
                    <a:blip r:embed="rId9"/>
                    <a:stretch>
                      <a:fillRect/>
                    </a:stretch>
                  </pic:blipFill>
                  <pic:spPr>
                    <a:xfrm>
                      <a:off x="0" y="0"/>
                      <a:ext cx="5648325" cy="7934325"/>
                    </a:xfrm>
                    <a:prstGeom prst="rect">
                      <a:avLst/>
                    </a:prstGeom>
                  </pic:spPr>
                </pic:pic>
              </a:graphicData>
            </a:graphic>
          </wp:inline>
        </w:drawing>
      </w:r>
      <w:bookmarkStart w:id="0" w:name="_GoBack"/>
      <w:bookmarkEnd w:id="0"/>
      <w:r>
        <w:br w:type="page"/>
      </w:r>
      <w:r>
        <w:rPr>
          <w:rFonts w:ascii="Times New Roman" w:eastAsia="Times New Roman" w:hAnsi="Times New Roman" w:cs="Times New Roman"/>
          <w:b/>
          <w:bCs/>
          <w:color w:val="212529"/>
          <w:sz w:val="28"/>
          <w:szCs w:val="28"/>
        </w:rPr>
        <w:lastRenderedPageBreak/>
        <w:t>ПРЕАМБУЛА / PREAMBLE</w:t>
      </w:r>
    </w:p>
    <w:p w14:paraId="00000038" w14:textId="77777777" w:rsidR="00B63D14" w:rsidRDefault="00B63D14">
      <w:pPr>
        <w:widowControl w:val="0"/>
        <w:pBdr>
          <w:top w:val="nil"/>
          <w:left w:val="nil"/>
          <w:bottom w:val="nil"/>
          <w:right w:val="nil"/>
          <w:between w:val="nil"/>
        </w:pBdr>
        <w:spacing w:line="276" w:lineRule="auto"/>
        <w:rPr>
          <w:rFonts w:ascii="Times New Roman" w:eastAsia="Times New Roman" w:hAnsi="Times New Roman" w:cs="Times New Roman"/>
          <w:color w:val="302F32"/>
          <w:sz w:val="28"/>
          <w:szCs w:val="28"/>
        </w:rPr>
      </w:pPr>
    </w:p>
    <w:p w14:paraId="00000039" w14:textId="06D2DDFA" w:rsidR="00B63D14" w:rsidRDefault="00710FE2" w:rsidP="00CD5A40">
      <w:pPr>
        <w:widowControl w:val="0"/>
        <w:pBdr>
          <w:top w:val="nil"/>
          <w:left w:val="nil"/>
          <w:bottom w:val="nil"/>
          <w:right w:val="nil"/>
          <w:between w:val="nil"/>
        </w:pBdr>
        <w:spacing w:line="276" w:lineRule="auto"/>
        <w:ind w:firstLine="567"/>
        <w:jc w:val="both"/>
        <w:rPr>
          <w:rFonts w:ascii="Times New Roman" w:eastAsia="Times New Roman" w:hAnsi="Times New Roman" w:cs="Times New Roman"/>
          <w:color w:val="302F32"/>
          <w:sz w:val="28"/>
          <w:szCs w:val="28"/>
        </w:rPr>
      </w:pPr>
      <w:r>
        <w:rPr>
          <w:rFonts w:ascii="Times New Roman" w:eastAsia="Times New Roman" w:hAnsi="Times New Roman" w:cs="Times New Roman"/>
          <w:color w:val="302F32"/>
          <w:sz w:val="28"/>
          <w:szCs w:val="28"/>
        </w:rPr>
        <w:t>Освітньо-професійну програму (ОПП) «</w:t>
      </w:r>
      <w:r w:rsidR="00CD5A40">
        <w:rPr>
          <w:rFonts w:ascii="Times New Roman" w:eastAsia="Times New Roman" w:hAnsi="Times New Roman" w:cs="Times New Roman"/>
          <w:color w:val="302F32"/>
          <w:sz w:val="28"/>
          <w:szCs w:val="28"/>
        </w:rPr>
        <w:t>П</w:t>
      </w:r>
      <w:r w:rsidR="00CD5A40" w:rsidRPr="00CD5A40">
        <w:rPr>
          <w:rFonts w:ascii="Times New Roman" w:eastAsia="Times New Roman" w:hAnsi="Times New Roman" w:cs="Times New Roman"/>
          <w:color w:val="302F32"/>
          <w:sz w:val="28"/>
          <w:szCs w:val="28"/>
        </w:rPr>
        <w:t>ідйомно-транспортні, дорожні, будівельні,</w:t>
      </w:r>
      <w:r w:rsidR="00CD5A40">
        <w:rPr>
          <w:rFonts w:ascii="Times New Roman" w:eastAsia="Times New Roman" w:hAnsi="Times New Roman" w:cs="Times New Roman"/>
          <w:color w:val="302F32"/>
          <w:sz w:val="28"/>
          <w:szCs w:val="28"/>
        </w:rPr>
        <w:t xml:space="preserve"> </w:t>
      </w:r>
      <w:r w:rsidR="00CD5A40" w:rsidRPr="00CD5A40">
        <w:rPr>
          <w:rFonts w:ascii="Times New Roman" w:eastAsia="Times New Roman" w:hAnsi="Times New Roman" w:cs="Times New Roman"/>
          <w:color w:val="302F32"/>
          <w:sz w:val="28"/>
          <w:szCs w:val="28"/>
        </w:rPr>
        <w:t>меліоративні машини і обладнання</w:t>
      </w:r>
      <w:r>
        <w:rPr>
          <w:rFonts w:ascii="Times New Roman" w:eastAsia="Times New Roman" w:hAnsi="Times New Roman" w:cs="Times New Roman"/>
          <w:color w:val="302F32"/>
          <w:sz w:val="28"/>
          <w:szCs w:val="28"/>
        </w:rPr>
        <w:t xml:space="preserve">» розроблено для другого </w:t>
      </w:r>
      <w:sdt>
        <w:sdtPr>
          <w:tag w:val="goog_rdk_0"/>
          <w:id w:val="-542468434"/>
        </w:sdtPr>
        <w:sdtEndPr/>
        <w:sdtContent/>
      </w:sdt>
      <w:r>
        <w:rPr>
          <w:rFonts w:ascii="Times New Roman" w:eastAsia="Times New Roman" w:hAnsi="Times New Roman" w:cs="Times New Roman"/>
          <w:color w:val="302F32"/>
          <w:sz w:val="28"/>
          <w:szCs w:val="28"/>
        </w:rPr>
        <w:t xml:space="preserve">(магістерського) рівня вищої освіти спеціальності G11 «Машинобудування» (за </w:t>
      </w:r>
      <w:r>
        <w:rPr>
          <w:rFonts w:ascii="Times New Roman" w:eastAsia="Times New Roman" w:hAnsi="Times New Roman" w:cs="Times New Roman"/>
          <w:color w:val="302F32"/>
          <w:sz w:val="28"/>
          <w:szCs w:val="28"/>
        </w:rPr>
        <w:t>спеціалізаціями)», спеціалізація G11.05 «Транспортні засоби», галузь знань G «Інженерія, виробництво та будівництво» на основі стандарту вищої освіти за спеціальністю 133 «Галузеве машинобудування» для другого (магістерського) рівня вищої освіти у галузі з</w:t>
      </w:r>
      <w:r>
        <w:rPr>
          <w:rFonts w:ascii="Times New Roman" w:eastAsia="Times New Roman" w:hAnsi="Times New Roman" w:cs="Times New Roman"/>
          <w:color w:val="302F32"/>
          <w:sz w:val="28"/>
          <w:szCs w:val="28"/>
        </w:rPr>
        <w:t>нань 13 «Механічна інженерія», затвердженого та введеного в дію наказом №1422 Міністерства освіти і науки України від 17.11.2020 року.</w:t>
      </w:r>
    </w:p>
    <w:p w14:paraId="0000003A" w14:textId="77777777" w:rsidR="00B63D14" w:rsidRDefault="00B63D14">
      <w:pPr>
        <w:widowControl w:val="0"/>
        <w:pBdr>
          <w:top w:val="nil"/>
          <w:left w:val="nil"/>
          <w:bottom w:val="nil"/>
          <w:right w:val="nil"/>
          <w:between w:val="nil"/>
        </w:pBdr>
        <w:spacing w:line="276" w:lineRule="auto"/>
        <w:rPr>
          <w:rFonts w:ascii="Times New Roman" w:eastAsia="Times New Roman" w:hAnsi="Times New Roman" w:cs="Times New Roman"/>
          <w:color w:val="302F32"/>
          <w:sz w:val="28"/>
          <w:szCs w:val="28"/>
        </w:rPr>
      </w:pPr>
    </w:p>
    <w:p w14:paraId="0000003B" w14:textId="0BE84DBE" w:rsidR="00B63D14" w:rsidRPr="00C51E4D" w:rsidRDefault="00710FE2">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302F32"/>
          <w:sz w:val="28"/>
          <w:szCs w:val="28"/>
          <w:lang w:val="en-US"/>
        </w:rPr>
      </w:pPr>
      <w:r w:rsidRPr="00C51E4D">
        <w:rPr>
          <w:rFonts w:ascii="Times New Roman" w:eastAsia="Times New Roman" w:hAnsi="Times New Roman" w:cs="Times New Roman"/>
          <w:color w:val="302F32"/>
          <w:sz w:val="28"/>
          <w:szCs w:val="28"/>
          <w:lang w:val="en-US"/>
        </w:rPr>
        <w:t>The educational and professional program (EPP) “</w:t>
      </w:r>
      <w:r w:rsidR="00CD5A40" w:rsidRPr="00C51E4D">
        <w:rPr>
          <w:rFonts w:ascii="Times New Roman" w:hAnsi="Times New Roman" w:cs="Times New Roman"/>
          <w:sz w:val="28"/>
          <w:szCs w:val="28"/>
          <w:lang w:val="en-US"/>
        </w:rPr>
        <w:t xml:space="preserve">Lifting and transport, road-building, construction, melioration machines and equipment </w:t>
      </w:r>
      <w:r w:rsidRPr="00C51E4D">
        <w:rPr>
          <w:rFonts w:ascii="Times New Roman" w:eastAsia="Times New Roman" w:hAnsi="Times New Roman" w:cs="Times New Roman"/>
          <w:color w:val="302F32"/>
          <w:sz w:val="28"/>
          <w:szCs w:val="28"/>
          <w:lang w:val="en-US"/>
        </w:rPr>
        <w:t xml:space="preserve">” was developed for the second (master's) level of higher education in the specialty G11 “Mechanical engineering (by specialisations)”, </w:t>
      </w:r>
      <w:r w:rsidRPr="00C51E4D">
        <w:rPr>
          <w:rFonts w:ascii="Times New Roman" w:eastAsia="Arial" w:hAnsi="Times New Roman" w:cs="Times New Roman"/>
          <w:color w:val="302F32"/>
          <w:sz w:val="28"/>
          <w:szCs w:val="28"/>
          <w:lang w:val="en-US"/>
        </w:rPr>
        <w:t>specialisation G11.05</w:t>
      </w:r>
      <w:r w:rsidRPr="00C51E4D">
        <w:rPr>
          <w:rFonts w:ascii="Times New Roman" w:eastAsia="Times New Roman" w:hAnsi="Times New Roman" w:cs="Times New Roman"/>
          <w:color w:val="302F32"/>
          <w:sz w:val="28"/>
          <w:szCs w:val="28"/>
          <w:lang w:val="en-US"/>
        </w:rPr>
        <w:t xml:space="preserve"> «</w:t>
      </w:r>
      <w:r w:rsidRPr="00C51E4D">
        <w:rPr>
          <w:rFonts w:ascii="Times New Roman" w:eastAsia="Arial" w:hAnsi="Times New Roman" w:cs="Times New Roman"/>
          <w:color w:val="302F32"/>
          <w:sz w:val="28"/>
          <w:szCs w:val="28"/>
          <w:lang w:val="en-US"/>
        </w:rPr>
        <w:t>Vehicles</w:t>
      </w:r>
      <w:r w:rsidRPr="00C51E4D">
        <w:rPr>
          <w:rFonts w:ascii="Times New Roman" w:eastAsia="Times New Roman" w:hAnsi="Times New Roman" w:cs="Times New Roman"/>
          <w:color w:val="302F32"/>
          <w:sz w:val="28"/>
          <w:szCs w:val="28"/>
          <w:lang w:val="en-US"/>
        </w:rPr>
        <w:t xml:space="preserve">» </w:t>
      </w:r>
      <w:r w:rsidRPr="00C51E4D">
        <w:rPr>
          <w:rFonts w:ascii="Times New Roman" w:eastAsia="Times New Roman" w:hAnsi="Times New Roman" w:cs="Times New Roman"/>
          <w:color w:val="302F32"/>
          <w:sz w:val="28"/>
          <w:szCs w:val="28"/>
          <w:lang w:val="en-US"/>
        </w:rPr>
        <w:t>field of knowledge G “Engineering, manufacturing, and construction” based on the higher education standard in the specialty 133 “</w:t>
      </w:r>
      <w:r w:rsidRPr="00C51E4D">
        <w:rPr>
          <w:rFonts w:ascii="Times New Roman" w:eastAsia="Arial" w:hAnsi="Times New Roman" w:cs="Times New Roman"/>
          <w:color w:val="302F32"/>
          <w:sz w:val="28"/>
          <w:szCs w:val="28"/>
          <w:lang w:val="en-US"/>
        </w:rPr>
        <w:t>Industrial Mechanical Engineering</w:t>
      </w:r>
      <w:r w:rsidRPr="00C51E4D">
        <w:rPr>
          <w:rFonts w:ascii="Times New Roman" w:eastAsia="Times New Roman" w:hAnsi="Times New Roman" w:cs="Times New Roman"/>
          <w:color w:val="302F32"/>
          <w:sz w:val="28"/>
          <w:szCs w:val="28"/>
          <w:lang w:val="en-US"/>
        </w:rPr>
        <w:t>” for the second (master's) level of higher education in the field of knowledge 13 “Mechanical</w:t>
      </w:r>
      <w:r w:rsidRPr="00C51E4D">
        <w:rPr>
          <w:rFonts w:ascii="Times New Roman" w:eastAsia="Times New Roman" w:hAnsi="Times New Roman" w:cs="Times New Roman"/>
          <w:color w:val="302F32"/>
          <w:sz w:val="28"/>
          <w:szCs w:val="28"/>
          <w:lang w:val="en-US"/>
        </w:rPr>
        <w:t xml:space="preserve"> Engineering”, approved and put into effect by Order №1422 of the Ministry of Education and Science of Ukraine dated </w:t>
      </w:r>
      <w:r w:rsidRPr="00C51E4D">
        <w:rPr>
          <w:rFonts w:ascii="Times New Roman" w:eastAsia="Arial" w:hAnsi="Times New Roman" w:cs="Times New Roman"/>
          <w:color w:val="302F32"/>
          <w:sz w:val="28"/>
          <w:szCs w:val="28"/>
          <w:lang w:val="en-US"/>
        </w:rPr>
        <w:t>17.11.</w:t>
      </w:r>
      <w:r w:rsidRPr="00C51E4D">
        <w:rPr>
          <w:rFonts w:ascii="Times New Roman" w:eastAsia="Times New Roman" w:hAnsi="Times New Roman" w:cs="Times New Roman"/>
          <w:color w:val="302F32"/>
          <w:sz w:val="28"/>
          <w:szCs w:val="28"/>
          <w:lang w:val="en-US"/>
        </w:rPr>
        <w:t>2020.</w:t>
      </w:r>
    </w:p>
    <w:p w14:paraId="0000003C" w14:textId="77777777" w:rsidR="00B63D14" w:rsidRDefault="00B63D14">
      <w:pPr>
        <w:widowControl w:val="0"/>
        <w:pBdr>
          <w:top w:val="nil"/>
          <w:left w:val="nil"/>
          <w:bottom w:val="nil"/>
          <w:right w:val="nil"/>
          <w:between w:val="nil"/>
        </w:pBdr>
        <w:spacing w:line="276" w:lineRule="auto"/>
        <w:jc w:val="center"/>
        <w:rPr>
          <w:rFonts w:ascii="Times New Roman" w:eastAsia="Times New Roman" w:hAnsi="Times New Roman" w:cs="Times New Roman"/>
          <w:color w:val="302F32"/>
          <w:sz w:val="28"/>
          <w:szCs w:val="28"/>
        </w:rPr>
      </w:pPr>
    </w:p>
    <w:p w14:paraId="0000003D" w14:textId="77777777" w:rsidR="00B63D14" w:rsidRDefault="00710FE2">
      <w:pPr>
        <w:widowControl w:val="0"/>
        <w:pBdr>
          <w:top w:val="nil"/>
          <w:left w:val="nil"/>
          <w:bottom w:val="nil"/>
          <w:right w:val="nil"/>
          <w:between w:val="nil"/>
        </w:pBdr>
        <w:spacing w:line="276" w:lineRule="auto"/>
        <w:jc w:val="center"/>
        <w:rPr>
          <w:rFonts w:ascii="Times New Roman" w:eastAsia="Times New Roman" w:hAnsi="Times New Roman" w:cs="Times New Roman"/>
          <w:color w:val="302F32"/>
          <w:sz w:val="28"/>
          <w:szCs w:val="28"/>
        </w:rPr>
      </w:pPr>
      <w:r>
        <w:br w:type="page"/>
      </w:r>
      <w:r>
        <w:rPr>
          <w:rFonts w:ascii="Times New Roman" w:eastAsia="Times New Roman" w:hAnsi="Times New Roman" w:cs="Times New Roman"/>
          <w:b/>
          <w:bCs/>
          <w:color w:val="302F32"/>
          <w:sz w:val="28"/>
          <w:szCs w:val="28"/>
        </w:rPr>
        <w:lastRenderedPageBreak/>
        <w:t xml:space="preserve">РОЗРОБЛЕНО </w:t>
      </w:r>
      <w:r>
        <w:rPr>
          <w:rFonts w:ascii="Times New Roman" w:eastAsia="Times New Roman" w:hAnsi="Times New Roman" w:cs="Times New Roman"/>
          <w:b/>
          <w:bCs/>
          <w:color w:val="212529"/>
          <w:sz w:val="28"/>
          <w:szCs w:val="28"/>
        </w:rPr>
        <w:t>/ DESIGNED</w:t>
      </w:r>
    </w:p>
    <w:p w14:paraId="0000003E" w14:textId="77777777" w:rsidR="00B63D14" w:rsidRDefault="00B63D14">
      <w:pPr>
        <w:widowControl w:val="0"/>
        <w:pBdr>
          <w:top w:val="nil"/>
          <w:left w:val="nil"/>
          <w:bottom w:val="nil"/>
          <w:right w:val="nil"/>
          <w:between w:val="nil"/>
        </w:pBdr>
        <w:spacing w:line="276" w:lineRule="auto"/>
        <w:rPr>
          <w:rFonts w:ascii="Times New Roman" w:eastAsia="Times New Roman" w:hAnsi="Times New Roman" w:cs="Times New Roman"/>
          <w:color w:val="302F32"/>
          <w:sz w:val="28"/>
          <w:szCs w:val="28"/>
        </w:rPr>
      </w:pPr>
    </w:p>
    <w:p w14:paraId="0000003F" w14:textId="77777777" w:rsidR="00B63D14" w:rsidRDefault="00710FE2">
      <w:pPr>
        <w:widowControl w:val="0"/>
        <w:pBdr>
          <w:top w:val="nil"/>
          <w:left w:val="nil"/>
          <w:bottom w:val="nil"/>
          <w:right w:val="nil"/>
          <w:between w:val="nil"/>
        </w:pBdr>
        <w:ind w:firstLine="420"/>
        <w:rPr>
          <w:rFonts w:ascii="Times New Roman" w:eastAsia="Times New Roman" w:hAnsi="Times New Roman" w:cs="Times New Roman"/>
          <w:color w:val="212529"/>
          <w:sz w:val="28"/>
          <w:szCs w:val="28"/>
        </w:rPr>
      </w:pPr>
      <w:r>
        <w:rPr>
          <w:rFonts w:ascii="Times New Roman" w:eastAsia="Times New Roman" w:hAnsi="Times New Roman" w:cs="Times New Roman"/>
          <w:i/>
          <w:iCs/>
          <w:color w:val="212529"/>
          <w:sz w:val="28"/>
          <w:szCs w:val="28"/>
        </w:rPr>
        <w:t>Керівник робочої групи / Head of the project team:</w:t>
      </w:r>
    </w:p>
    <w:p w14:paraId="00000040" w14:textId="77777777" w:rsidR="00B63D14" w:rsidRDefault="00710FE2">
      <w:pPr>
        <w:widowControl w:val="0"/>
        <w:pBdr>
          <w:top w:val="nil"/>
          <w:left w:val="nil"/>
          <w:bottom w:val="nil"/>
          <w:right w:val="nil"/>
          <w:between w:val="nil"/>
        </w:pBdr>
        <w:ind w:firstLine="4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СИДОРЕНКО Михайло, канд. техн. наук, доцент кафедри</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highlight w:val="white"/>
        </w:rPr>
        <w:t>Деталі машин і підйомно-транспортні механізми</w:t>
      </w:r>
      <w:r>
        <w:rPr>
          <w:rFonts w:ascii="Times New Roman" w:eastAsia="Times New Roman" w:hAnsi="Times New Roman" w:cs="Times New Roman"/>
          <w:color w:val="000000"/>
          <w:sz w:val="28"/>
          <w:szCs w:val="28"/>
        </w:rPr>
        <w:t xml:space="preserve">» / </w:t>
      </w:r>
      <w:r>
        <w:rPr>
          <w:rFonts w:ascii="Times New Roman" w:eastAsia="Times New Roman" w:hAnsi="Times New Roman" w:cs="Times New Roman"/>
          <w:color w:val="000000"/>
          <w:sz w:val="28"/>
          <w:szCs w:val="28"/>
          <w:highlight w:val="white"/>
        </w:rPr>
        <w:t>Mykhailo SYDORENKO</w:t>
      </w:r>
      <w:r>
        <w:rPr>
          <w:rFonts w:ascii="Times New Roman" w:eastAsia="Times New Roman" w:hAnsi="Times New Roman" w:cs="Times New Roman"/>
          <w:color w:val="000000"/>
          <w:sz w:val="28"/>
          <w:szCs w:val="28"/>
        </w:rPr>
        <w:t>, Ph.D., Associate Professor of the Department “Machine Elements and Hoisting and Transport Mechanisms ”</w:t>
      </w:r>
    </w:p>
    <w:p w14:paraId="00000041" w14:textId="77777777" w:rsidR="00B63D14" w:rsidRDefault="00B63D14">
      <w:pPr>
        <w:widowControl w:val="0"/>
        <w:pBdr>
          <w:top w:val="nil"/>
          <w:left w:val="nil"/>
          <w:bottom w:val="nil"/>
          <w:right w:val="nil"/>
          <w:between w:val="nil"/>
        </w:pBdr>
        <w:ind w:firstLine="420"/>
        <w:jc w:val="both"/>
        <w:rPr>
          <w:rFonts w:ascii="Times New Roman" w:eastAsia="Times New Roman" w:hAnsi="Times New Roman" w:cs="Times New Roman"/>
          <w:color w:val="000000"/>
          <w:sz w:val="28"/>
          <w:szCs w:val="28"/>
        </w:rPr>
      </w:pPr>
    </w:p>
    <w:p w14:paraId="00000042" w14:textId="77777777" w:rsidR="00B63D14" w:rsidRDefault="00710FE2">
      <w:pPr>
        <w:widowControl w:val="0"/>
        <w:pBdr>
          <w:top w:val="nil"/>
          <w:left w:val="nil"/>
          <w:bottom w:val="nil"/>
          <w:right w:val="nil"/>
          <w:between w:val="nil"/>
        </w:pBdr>
        <w:ind w:firstLine="420"/>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Члени робочої групи / Project team members:</w:t>
      </w:r>
    </w:p>
    <w:p w14:paraId="00000043" w14:textId="38131639" w:rsidR="00B63D14" w:rsidRDefault="00710FE2">
      <w:pPr>
        <w:widowControl w:val="0"/>
        <w:pBdr>
          <w:top w:val="nil"/>
          <w:left w:val="nil"/>
          <w:bottom w:val="nil"/>
          <w:right w:val="nil"/>
          <w:between w:val="nil"/>
        </w:pBdr>
        <w:ind w:firstLine="4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ФРОЛОВ Роман, канд. техн. наук, </w:t>
      </w:r>
      <w:r w:rsidR="00963DD8">
        <w:rPr>
          <w:rFonts w:ascii="Times New Roman" w:eastAsia="Times New Roman" w:hAnsi="Times New Roman" w:cs="Times New Roman"/>
          <w:color w:val="000000"/>
          <w:sz w:val="28"/>
          <w:szCs w:val="28"/>
        </w:rPr>
        <w:t>завідувач кафедри</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highlight w:val="white"/>
        </w:rPr>
        <w:t>Деталі машин і підйомно-транспортні механізми</w:t>
      </w:r>
      <w:r>
        <w:rPr>
          <w:rFonts w:ascii="Times New Roman" w:eastAsia="Times New Roman" w:hAnsi="Times New Roman" w:cs="Times New Roman"/>
          <w:color w:val="000000"/>
          <w:sz w:val="28"/>
          <w:szCs w:val="28"/>
        </w:rPr>
        <w:t xml:space="preserve">» / Roman Frolov, Ph.D., </w:t>
      </w:r>
      <w:r w:rsidR="00963DD8" w:rsidRPr="00963DD8">
        <w:rPr>
          <w:rFonts w:ascii="Times New Roman" w:eastAsia="Times New Roman" w:hAnsi="Times New Roman" w:cs="Times New Roman"/>
          <w:color w:val="000000"/>
          <w:sz w:val="28"/>
          <w:szCs w:val="28"/>
        </w:rPr>
        <w:t xml:space="preserve">Head of the Department </w:t>
      </w:r>
      <w:r>
        <w:rPr>
          <w:rFonts w:ascii="Times New Roman" w:eastAsia="Times New Roman" w:hAnsi="Times New Roman" w:cs="Times New Roman"/>
          <w:color w:val="000000"/>
          <w:sz w:val="28"/>
          <w:szCs w:val="28"/>
        </w:rPr>
        <w:t>“Machine  Elements and Hoisting  and Transport  Mechanisms”</w:t>
      </w:r>
    </w:p>
    <w:p w14:paraId="00000044" w14:textId="77777777" w:rsidR="00B63D14" w:rsidRDefault="00710FE2">
      <w:pPr>
        <w:widowControl w:val="0"/>
        <w:pBdr>
          <w:top w:val="nil"/>
          <w:left w:val="nil"/>
          <w:bottom w:val="nil"/>
          <w:right w:val="nil"/>
          <w:between w:val="nil"/>
        </w:pBdr>
        <w:ind w:firstLine="4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ГЛУШКО Василь, канд. техн. наук, доцент, доцент кафедри «</w:t>
      </w:r>
      <w:r>
        <w:rPr>
          <w:rFonts w:ascii="Times New Roman" w:eastAsia="Times New Roman" w:hAnsi="Times New Roman" w:cs="Times New Roman"/>
          <w:color w:val="000000"/>
          <w:sz w:val="28"/>
          <w:szCs w:val="28"/>
          <w:highlight w:val="white"/>
        </w:rPr>
        <w:t>Деталі машин і підйомно-тра</w:t>
      </w:r>
      <w:r>
        <w:rPr>
          <w:rFonts w:ascii="Times New Roman" w:eastAsia="Times New Roman" w:hAnsi="Times New Roman" w:cs="Times New Roman"/>
          <w:color w:val="000000"/>
          <w:sz w:val="28"/>
          <w:szCs w:val="28"/>
          <w:highlight w:val="white"/>
        </w:rPr>
        <w:t>нспортні механізми</w:t>
      </w:r>
      <w:r>
        <w:rPr>
          <w:rFonts w:ascii="Times New Roman" w:eastAsia="Times New Roman" w:hAnsi="Times New Roman" w:cs="Times New Roman"/>
          <w:color w:val="000000"/>
          <w:sz w:val="28"/>
          <w:szCs w:val="28"/>
        </w:rPr>
        <w:t xml:space="preserve">» / </w:t>
      </w:r>
      <w:r>
        <w:rPr>
          <w:rFonts w:ascii="Times New Roman" w:eastAsia="Times New Roman" w:hAnsi="Times New Roman" w:cs="Times New Roman"/>
          <w:smallCaps/>
          <w:color w:val="000000"/>
          <w:sz w:val="28"/>
          <w:szCs w:val="28"/>
        </w:rPr>
        <w:t>GLUSHKO</w:t>
      </w:r>
      <w:r>
        <w:rPr>
          <w:rFonts w:ascii="Times New Roman" w:eastAsia="Times New Roman" w:hAnsi="Times New Roman" w:cs="Times New Roman"/>
          <w:color w:val="000000"/>
          <w:sz w:val="28"/>
          <w:szCs w:val="28"/>
        </w:rPr>
        <w:t xml:space="preserve"> Vasiliy, Ph.D., Associate Professor of the Department “</w:t>
      </w:r>
      <w:r>
        <w:rPr>
          <w:rFonts w:ascii="Times New Roman" w:eastAsia="Times New Roman" w:hAnsi="Times New Roman" w:cs="Times New Roman"/>
          <w:color w:val="000000"/>
          <w:sz w:val="28"/>
          <w:szCs w:val="28"/>
          <w:highlight w:val="white"/>
        </w:rPr>
        <w:t xml:space="preserve"> </w:t>
      </w:r>
      <w:r>
        <w:rPr>
          <w:rFonts w:ascii="Times New Roman" w:eastAsia="Times New Roman" w:hAnsi="Times New Roman" w:cs="Times New Roman"/>
          <w:color w:val="000000"/>
          <w:sz w:val="28"/>
          <w:szCs w:val="28"/>
        </w:rPr>
        <w:t>Machine  Elements and Hoisting and Transport Mechanisms ”</w:t>
      </w:r>
    </w:p>
    <w:p w14:paraId="00000045" w14:textId="77777777" w:rsidR="00B63D14" w:rsidRDefault="00B63D14">
      <w:pPr>
        <w:widowControl w:val="0"/>
        <w:pBdr>
          <w:top w:val="nil"/>
          <w:left w:val="nil"/>
          <w:bottom w:val="nil"/>
          <w:right w:val="nil"/>
          <w:between w:val="nil"/>
        </w:pBdr>
        <w:ind w:firstLine="420"/>
        <w:rPr>
          <w:rFonts w:ascii="Times New Roman" w:eastAsia="Times New Roman" w:hAnsi="Times New Roman" w:cs="Times New Roman"/>
          <w:color w:val="212529"/>
          <w:sz w:val="28"/>
          <w:szCs w:val="28"/>
        </w:rPr>
      </w:pPr>
    </w:p>
    <w:p w14:paraId="00000046" w14:textId="77777777" w:rsidR="00B63D14" w:rsidRDefault="00710FE2">
      <w:pPr>
        <w:widowControl w:val="0"/>
        <w:pBdr>
          <w:top w:val="nil"/>
          <w:left w:val="nil"/>
          <w:bottom w:val="nil"/>
          <w:right w:val="nil"/>
          <w:between w:val="nil"/>
        </w:pBdr>
        <w:ind w:firstLine="420"/>
        <w:rPr>
          <w:rFonts w:ascii="Times New Roman" w:eastAsia="Times New Roman" w:hAnsi="Times New Roman" w:cs="Times New Roman"/>
          <w:color w:val="212529"/>
          <w:sz w:val="28"/>
          <w:szCs w:val="28"/>
        </w:rPr>
      </w:pPr>
      <w:r>
        <w:rPr>
          <w:rFonts w:ascii="Times New Roman" w:eastAsia="Times New Roman" w:hAnsi="Times New Roman" w:cs="Times New Roman"/>
          <w:i/>
          <w:iCs/>
          <w:color w:val="212529"/>
          <w:sz w:val="28"/>
          <w:szCs w:val="28"/>
        </w:rPr>
        <w:t>Представники стейкхолдерів/ Stakeholder representatives:</w:t>
      </w:r>
    </w:p>
    <w:p w14:paraId="7A9A34C7" w14:textId="786C65F8" w:rsidR="00913676" w:rsidRPr="00913676" w:rsidRDefault="00913676" w:rsidP="00913676">
      <w:pPr>
        <w:widowControl w:val="0"/>
        <w:pBdr>
          <w:top w:val="nil"/>
          <w:left w:val="nil"/>
          <w:bottom w:val="nil"/>
          <w:right w:val="nil"/>
          <w:between w:val="nil"/>
        </w:pBdr>
        <w:spacing w:line="259" w:lineRule="auto"/>
        <w:ind w:firstLine="420"/>
        <w:rPr>
          <w:rFonts w:ascii="Times New Roman" w:hAnsi="Times New Roman" w:cs="Times New Roman"/>
          <w:sz w:val="28"/>
          <w:szCs w:val="28"/>
          <w:lang w:eastAsia="en-US"/>
        </w:rPr>
      </w:pPr>
      <w:r w:rsidRPr="00913676">
        <w:rPr>
          <w:rFonts w:ascii="Times New Roman" w:hAnsi="Times New Roman" w:cs="Times New Roman"/>
          <w:sz w:val="28"/>
          <w:szCs w:val="28"/>
          <w:lang w:val="uk-UA" w:eastAsia="en-US"/>
        </w:rPr>
        <w:t>ЖУК О</w:t>
      </w:r>
      <w:r>
        <w:rPr>
          <w:rFonts w:ascii="Times New Roman" w:hAnsi="Times New Roman" w:cs="Times New Roman"/>
          <w:sz w:val="28"/>
          <w:szCs w:val="28"/>
          <w:lang w:eastAsia="en-US"/>
        </w:rPr>
        <w:t>лександр</w:t>
      </w:r>
      <w:r w:rsidRPr="00913676">
        <w:rPr>
          <w:rFonts w:ascii="Times New Roman" w:hAnsi="Times New Roman" w:cs="Times New Roman"/>
          <w:sz w:val="28"/>
          <w:szCs w:val="28"/>
          <w:lang w:val="uk-UA" w:eastAsia="en-US"/>
        </w:rPr>
        <w:t>, директор ТОВ «Монтажкрансервіс».</w:t>
      </w:r>
      <w:r>
        <w:rPr>
          <w:rFonts w:ascii="Times New Roman" w:hAnsi="Times New Roman" w:cs="Times New Roman"/>
          <w:sz w:val="28"/>
          <w:szCs w:val="28"/>
          <w:lang w:val="uk-UA" w:eastAsia="en-US"/>
        </w:rPr>
        <w:t xml:space="preserve"> </w:t>
      </w:r>
      <w:r w:rsidRPr="00913676">
        <w:rPr>
          <w:rFonts w:ascii="Times New Roman" w:hAnsi="Times New Roman" w:cs="Times New Roman"/>
          <w:sz w:val="28"/>
          <w:szCs w:val="28"/>
          <w:lang w:eastAsia="en-US"/>
        </w:rPr>
        <w:t xml:space="preserve">/ </w:t>
      </w:r>
      <w:r>
        <w:rPr>
          <w:rFonts w:ascii="Times New Roman" w:hAnsi="Times New Roman" w:cs="Times New Roman"/>
          <w:sz w:val="28"/>
          <w:szCs w:val="28"/>
          <w:lang w:val="en-US" w:eastAsia="en-US"/>
        </w:rPr>
        <w:t>ZHUK</w:t>
      </w:r>
      <w:r w:rsidRPr="00913676">
        <w:rPr>
          <w:rFonts w:ascii="Times New Roman" w:hAnsi="Times New Roman" w:cs="Times New Roman"/>
          <w:sz w:val="28"/>
          <w:szCs w:val="28"/>
          <w:lang w:eastAsia="en-US"/>
        </w:rPr>
        <w:t xml:space="preserve"> </w:t>
      </w:r>
      <w:r>
        <w:rPr>
          <w:rFonts w:ascii="Times New Roman" w:hAnsi="Times New Roman" w:cs="Times New Roman"/>
          <w:sz w:val="28"/>
          <w:szCs w:val="28"/>
          <w:lang w:val="en-US" w:eastAsia="en-US"/>
        </w:rPr>
        <w:t>Oleksandr</w:t>
      </w:r>
      <w:r w:rsidRPr="00913676">
        <w:rPr>
          <w:rFonts w:ascii="Times New Roman" w:hAnsi="Times New Roman" w:cs="Times New Roman"/>
          <w:sz w:val="28"/>
          <w:szCs w:val="28"/>
          <w:lang w:eastAsia="en-US"/>
        </w:rPr>
        <w:t xml:space="preserve"> </w:t>
      </w:r>
      <w:r>
        <w:rPr>
          <w:rFonts w:ascii="Times New Roman" w:hAnsi="Times New Roman" w:cs="Times New Roman"/>
          <w:sz w:val="28"/>
          <w:szCs w:val="28"/>
          <w:lang w:val="en-US" w:eastAsia="en-US"/>
        </w:rPr>
        <w:t>director</w:t>
      </w:r>
      <w:r w:rsidRPr="00913676">
        <w:rPr>
          <w:rFonts w:ascii="Times New Roman" w:hAnsi="Times New Roman" w:cs="Times New Roman"/>
          <w:sz w:val="28"/>
          <w:szCs w:val="28"/>
          <w:lang w:eastAsia="en-US"/>
        </w:rPr>
        <w:t xml:space="preserve"> </w:t>
      </w:r>
      <w:r>
        <w:rPr>
          <w:rFonts w:ascii="Times New Roman" w:hAnsi="Times New Roman" w:cs="Times New Roman"/>
          <w:sz w:val="28"/>
          <w:szCs w:val="28"/>
          <w:lang w:val="en-US" w:eastAsia="en-US"/>
        </w:rPr>
        <w:t>of</w:t>
      </w:r>
      <w:r w:rsidRPr="00913676">
        <w:rPr>
          <w:rFonts w:ascii="Times New Roman" w:hAnsi="Times New Roman" w:cs="Times New Roman"/>
          <w:sz w:val="28"/>
          <w:szCs w:val="28"/>
          <w:lang w:eastAsia="en-US"/>
        </w:rPr>
        <w:t xml:space="preserve"> INSTALLCRANESERVICE, LLC</w:t>
      </w:r>
    </w:p>
    <w:p w14:paraId="08E7BCDE" w14:textId="5A8DA322" w:rsidR="00913676" w:rsidRPr="00913676" w:rsidRDefault="00913676" w:rsidP="00913676">
      <w:pPr>
        <w:widowControl w:val="0"/>
        <w:pBdr>
          <w:top w:val="nil"/>
          <w:left w:val="nil"/>
          <w:bottom w:val="nil"/>
          <w:right w:val="nil"/>
          <w:between w:val="nil"/>
        </w:pBdr>
        <w:spacing w:line="259" w:lineRule="auto"/>
        <w:ind w:firstLine="420"/>
        <w:rPr>
          <w:rFonts w:ascii="Times New Roman" w:hAnsi="Times New Roman" w:cs="Times New Roman"/>
          <w:sz w:val="28"/>
          <w:szCs w:val="28"/>
          <w:lang w:eastAsia="en-US"/>
        </w:rPr>
      </w:pPr>
      <w:r w:rsidRPr="00913676">
        <w:rPr>
          <w:rFonts w:ascii="Times New Roman" w:hAnsi="Times New Roman" w:cs="Times New Roman"/>
          <w:sz w:val="28"/>
          <w:szCs w:val="28"/>
          <w:lang w:val="uk-UA" w:eastAsia="en-US"/>
        </w:rPr>
        <w:t>ЛОВЕЙКІН Вячеслав, професор, доктор технічних наук, завідувач кафедри конструювання машин і обладнання національного університету біоресурсів і природокористування України</w:t>
      </w:r>
      <w:r>
        <w:rPr>
          <w:rFonts w:ascii="Times New Roman" w:hAnsi="Times New Roman" w:cs="Times New Roman"/>
          <w:sz w:val="28"/>
          <w:szCs w:val="28"/>
          <w:lang w:eastAsia="en-US"/>
        </w:rPr>
        <w:t xml:space="preserve">. / </w:t>
      </w:r>
      <w:r w:rsidRPr="00913676">
        <w:rPr>
          <w:rFonts w:ascii="Times New Roman" w:hAnsi="Times New Roman" w:cs="Times New Roman"/>
          <w:sz w:val="28"/>
          <w:szCs w:val="28"/>
          <w:lang w:eastAsia="en-US"/>
        </w:rPr>
        <w:t>VYACHESLAV Loveikin, Professor, Doctor of Technical Sciences, Head of the Department of Machine and Equipment Design at the National University of Life and Environmental Sciences of Ukraine.</w:t>
      </w:r>
    </w:p>
    <w:p w14:paraId="00000049" w14:textId="6397CE15" w:rsidR="00B63D14" w:rsidRDefault="00913676" w:rsidP="00913676">
      <w:pPr>
        <w:widowControl w:val="0"/>
        <w:pBdr>
          <w:top w:val="nil"/>
          <w:left w:val="nil"/>
          <w:bottom w:val="nil"/>
          <w:right w:val="nil"/>
          <w:between w:val="nil"/>
        </w:pBdr>
        <w:spacing w:line="259" w:lineRule="auto"/>
        <w:ind w:firstLine="420"/>
        <w:rPr>
          <w:rFonts w:ascii="Times New Roman" w:eastAsia="Times New Roman" w:hAnsi="Times New Roman" w:cs="Times New Roman"/>
          <w:color w:val="000000"/>
          <w:sz w:val="28"/>
          <w:szCs w:val="28"/>
        </w:rPr>
      </w:pPr>
      <w:r w:rsidRPr="00913676">
        <w:rPr>
          <w:rFonts w:ascii="Times New Roman" w:hAnsi="Times New Roman" w:cs="Times New Roman"/>
          <w:sz w:val="28"/>
          <w:szCs w:val="28"/>
          <w:lang w:val="uk-UA" w:eastAsia="en-US"/>
        </w:rPr>
        <w:t>НЕЧАЙ Віталій, директор ТОВ «Запоріжкранзавод».</w:t>
      </w:r>
      <w:r w:rsidRPr="00913676">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 xml:space="preserve">/  NECHAY  Vitalii  </w:t>
      </w:r>
      <w:r w:rsidRPr="00913676">
        <w:rPr>
          <w:rFonts w:ascii="Times New Roman" w:hAnsi="Times New Roman" w:cs="Times New Roman"/>
          <w:sz w:val="28"/>
          <w:szCs w:val="28"/>
          <w:lang w:eastAsia="en-US"/>
        </w:rPr>
        <w:t>director of</w:t>
      </w:r>
      <w:r>
        <w:t xml:space="preserve"> </w:t>
      </w:r>
      <w:r w:rsidRPr="00913676">
        <w:t xml:space="preserve"> </w:t>
      </w:r>
      <w:r w:rsidRPr="00913676">
        <w:rPr>
          <w:rFonts w:ascii="Times New Roman" w:hAnsi="Times New Roman" w:cs="Times New Roman"/>
          <w:sz w:val="28"/>
          <w:szCs w:val="28"/>
        </w:rPr>
        <w:t>Zaporizhkranzavod LLC</w:t>
      </w:r>
      <w:r w:rsidRPr="00913676">
        <w:t>.</w:t>
      </w:r>
      <w:r>
        <w:br w:type="page"/>
      </w:r>
      <w:r>
        <w:rPr>
          <w:rFonts w:ascii="Times New Roman" w:eastAsia="Times New Roman" w:hAnsi="Times New Roman" w:cs="Times New Roman"/>
          <w:b/>
          <w:bCs/>
          <w:color w:val="000000"/>
          <w:sz w:val="28"/>
          <w:szCs w:val="28"/>
        </w:rPr>
        <w:lastRenderedPageBreak/>
        <w:t>ЛИСТ ПОГОДЖЕННЯ</w:t>
      </w:r>
      <w:r>
        <w:rPr>
          <w:color w:val="000000"/>
          <w:sz w:val="28"/>
          <w:szCs w:val="28"/>
        </w:rPr>
        <w:t xml:space="preserve"> </w:t>
      </w:r>
      <w:r>
        <w:rPr>
          <w:rFonts w:ascii="Times New Roman" w:eastAsia="Times New Roman" w:hAnsi="Times New Roman" w:cs="Times New Roman"/>
          <w:b/>
          <w:bCs/>
          <w:color w:val="302F32"/>
          <w:sz w:val="28"/>
          <w:szCs w:val="28"/>
        </w:rPr>
        <w:t xml:space="preserve"> </w:t>
      </w:r>
      <w:r>
        <w:rPr>
          <w:rFonts w:ascii="Times New Roman" w:eastAsia="Times New Roman" w:hAnsi="Times New Roman" w:cs="Times New Roman"/>
          <w:b/>
          <w:bCs/>
          <w:color w:val="212529"/>
          <w:sz w:val="28"/>
          <w:szCs w:val="28"/>
        </w:rPr>
        <w:t xml:space="preserve">/ </w:t>
      </w:r>
      <w:r>
        <w:rPr>
          <w:rFonts w:ascii="Times New Roman" w:eastAsia="Times New Roman" w:hAnsi="Times New Roman" w:cs="Times New Roman"/>
          <w:b/>
          <w:bCs/>
          <w:color w:val="000000"/>
          <w:sz w:val="28"/>
          <w:szCs w:val="28"/>
        </w:rPr>
        <w:t>APPROVAL SHEET</w:t>
      </w:r>
    </w:p>
    <w:p w14:paraId="0000004A" w14:textId="77777777" w:rsidR="00B63D14" w:rsidRDefault="00710FE2">
      <w:pPr>
        <w:widowControl w:val="0"/>
        <w:pBdr>
          <w:top w:val="nil"/>
          <w:left w:val="nil"/>
          <w:bottom w:val="nil"/>
          <w:right w:val="nil"/>
          <w:between w:val="nil"/>
        </w:pBdr>
        <w:spacing w:line="259" w:lineRule="auto"/>
        <w:jc w:val="center"/>
        <w:rPr>
          <w:rFonts w:ascii="Times New Roman" w:eastAsia="Times New Roman" w:hAnsi="Times New Roman" w:cs="Times New Roman"/>
          <w:color w:val="000000"/>
          <w:sz w:val="24"/>
          <w:szCs w:val="24"/>
        </w:rPr>
      </w:pPr>
      <w:bookmarkStart w:id="1" w:name="_heading=h.gjdgxs" w:colFirst="0" w:colLast="0"/>
      <w:bookmarkEnd w:id="1"/>
      <w:r>
        <w:rPr>
          <w:rFonts w:ascii="Times New Roman" w:eastAsia="Times New Roman" w:hAnsi="Times New Roman" w:cs="Times New Roman"/>
          <w:color w:val="000000"/>
          <w:sz w:val="24"/>
          <w:szCs w:val="24"/>
        </w:rPr>
        <w:t>освітньо-професійної (освітньо-наукової) програми</w:t>
      </w:r>
      <w:r>
        <w:rPr>
          <w:color w:val="000000"/>
          <w:sz w:val="24"/>
          <w:szCs w:val="24"/>
        </w:rPr>
        <w:t xml:space="preserve"> </w:t>
      </w:r>
      <w:r>
        <w:rPr>
          <w:rFonts w:ascii="Times New Roman" w:eastAsia="Times New Roman" w:hAnsi="Times New Roman" w:cs="Times New Roman"/>
          <w:b/>
          <w:bCs/>
          <w:color w:val="302F32"/>
          <w:sz w:val="24"/>
          <w:szCs w:val="24"/>
        </w:rPr>
        <w:t xml:space="preserve"> </w:t>
      </w:r>
      <w:r>
        <w:rPr>
          <w:rFonts w:ascii="Times New Roman" w:eastAsia="Times New Roman" w:hAnsi="Times New Roman" w:cs="Times New Roman"/>
          <w:b/>
          <w:bCs/>
          <w:color w:val="212529"/>
          <w:sz w:val="24"/>
          <w:szCs w:val="24"/>
        </w:rPr>
        <w:t xml:space="preserve">/ </w:t>
      </w:r>
      <w:r>
        <w:rPr>
          <w:rFonts w:ascii="Times New Roman" w:eastAsia="Times New Roman" w:hAnsi="Times New Roman" w:cs="Times New Roman"/>
          <w:color w:val="000000"/>
          <w:sz w:val="24"/>
          <w:szCs w:val="24"/>
        </w:rPr>
        <w:t>educational and professional (educational and scientific) program</w:t>
      </w:r>
    </w:p>
    <w:tbl>
      <w:tblPr>
        <w:tblStyle w:val="a8"/>
        <w:tblW w:w="10100" w:type="dxa"/>
        <w:tblInd w:w="-108" w:type="dxa"/>
        <w:tblLayout w:type="fixed"/>
        <w:tblLook w:val="0000" w:firstRow="0" w:lastRow="0" w:firstColumn="0" w:lastColumn="0" w:noHBand="0" w:noVBand="0"/>
      </w:tblPr>
      <w:tblGrid>
        <w:gridCol w:w="2345"/>
        <w:gridCol w:w="2866"/>
        <w:gridCol w:w="2364"/>
        <w:gridCol w:w="2525"/>
      </w:tblGrid>
      <w:tr w:rsidR="00B63D14" w14:paraId="4A459BCF" w14:textId="77777777">
        <w:trPr>
          <w:trHeight w:val="125"/>
        </w:trPr>
        <w:tc>
          <w:tcPr>
            <w:tcW w:w="10100" w:type="dxa"/>
            <w:gridSpan w:val="4"/>
          </w:tcPr>
          <w:p w14:paraId="0000004B" w14:textId="77777777" w:rsidR="00B63D14" w:rsidRDefault="00710FE2">
            <w:pPr>
              <w:pBdr>
                <w:top w:val="nil"/>
                <w:left w:val="nil"/>
                <w:bottom w:val="nil"/>
                <w:right w:val="nil"/>
                <w:between w:val="nil"/>
              </w:pBdr>
              <w:spacing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ПОГОДЖЕНО</w:t>
            </w:r>
            <w:r>
              <w:rPr>
                <w:color w:val="000000"/>
                <w:sz w:val="28"/>
                <w:szCs w:val="28"/>
              </w:rPr>
              <w:t xml:space="preserve"> </w:t>
            </w:r>
            <w:r>
              <w:rPr>
                <w:rFonts w:ascii="Times New Roman" w:eastAsia="Times New Roman" w:hAnsi="Times New Roman" w:cs="Times New Roman"/>
                <w:b/>
                <w:bCs/>
                <w:color w:val="212529"/>
                <w:sz w:val="28"/>
                <w:szCs w:val="28"/>
              </w:rPr>
              <w:t xml:space="preserve">/ </w:t>
            </w:r>
            <w:r>
              <w:rPr>
                <w:rFonts w:ascii="Times New Roman" w:eastAsia="Times New Roman" w:hAnsi="Times New Roman" w:cs="Times New Roman"/>
                <w:b/>
                <w:bCs/>
                <w:color w:val="000000"/>
                <w:sz w:val="28"/>
                <w:szCs w:val="28"/>
              </w:rPr>
              <w:t>APPROVED</w:t>
            </w:r>
          </w:p>
        </w:tc>
      </w:tr>
      <w:tr w:rsidR="00B63D14" w14:paraId="6B7721BF" w14:textId="77777777">
        <w:trPr>
          <w:trHeight w:val="127"/>
        </w:trPr>
        <w:tc>
          <w:tcPr>
            <w:tcW w:w="5211" w:type="dxa"/>
            <w:gridSpan w:val="2"/>
          </w:tcPr>
          <w:p w14:paraId="0000004F" w14:textId="77777777" w:rsidR="00B63D14" w:rsidRDefault="00710FE2">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 засіданні кафедри</w:t>
            </w:r>
            <w:r>
              <w:rPr>
                <w:color w:val="000000"/>
                <w:sz w:val="24"/>
                <w:szCs w:val="24"/>
              </w:rPr>
              <w:t xml:space="preserve"> </w:t>
            </w:r>
            <w:r>
              <w:rPr>
                <w:rFonts w:ascii="Times New Roman" w:eastAsia="Times New Roman" w:hAnsi="Times New Roman" w:cs="Times New Roman"/>
                <w:b/>
                <w:bCs/>
                <w:color w:val="212529"/>
                <w:sz w:val="24"/>
                <w:szCs w:val="24"/>
              </w:rPr>
              <w:t xml:space="preserve">/ </w:t>
            </w:r>
            <w:r>
              <w:rPr>
                <w:rFonts w:ascii="Times New Roman" w:eastAsia="Times New Roman" w:hAnsi="Times New Roman" w:cs="Times New Roman"/>
                <w:color w:val="000000"/>
                <w:sz w:val="24"/>
                <w:szCs w:val="24"/>
              </w:rPr>
              <w:t xml:space="preserve">at the meeting of the department                    </w:t>
            </w:r>
          </w:p>
          <w:p w14:paraId="00000050" w14:textId="77777777" w:rsidR="00B63D14" w:rsidRDefault="00710FE2">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(назва кафедри</w:t>
            </w:r>
            <w:r>
              <w:rPr>
                <w:color w:val="000000"/>
                <w:sz w:val="24"/>
                <w:szCs w:val="24"/>
              </w:rPr>
              <w:t xml:space="preserve"> </w:t>
            </w:r>
            <w:r>
              <w:rPr>
                <w:rFonts w:ascii="Times New Roman" w:eastAsia="Times New Roman" w:hAnsi="Times New Roman" w:cs="Times New Roman"/>
                <w:b/>
                <w:bCs/>
                <w:color w:val="212529"/>
                <w:sz w:val="24"/>
                <w:szCs w:val="24"/>
              </w:rPr>
              <w:t xml:space="preserve">/ </w:t>
            </w:r>
            <w:r>
              <w:rPr>
                <w:rFonts w:ascii="Times New Roman" w:eastAsia="Times New Roman" w:hAnsi="Times New Roman" w:cs="Times New Roman"/>
                <w:color w:val="000000"/>
                <w:sz w:val="24"/>
                <w:szCs w:val="24"/>
              </w:rPr>
              <w:t>Department Name)</w:t>
            </w:r>
          </w:p>
        </w:tc>
        <w:tc>
          <w:tcPr>
            <w:tcW w:w="4889" w:type="dxa"/>
            <w:gridSpan w:val="2"/>
          </w:tcPr>
          <w:p w14:paraId="00000052" w14:textId="77777777" w:rsidR="00B63D14" w:rsidRDefault="00710FE2">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Деталі машин і підйомно-транспортні механізми / Machine  Elements and Hoisting  and Transport  Mechanisms</w:t>
            </w:r>
          </w:p>
          <w:p w14:paraId="00000053" w14:textId="77777777" w:rsidR="00B63D14" w:rsidRDefault="00B63D14">
            <w:pPr>
              <w:pBdr>
                <w:top w:val="nil"/>
                <w:left w:val="nil"/>
                <w:bottom w:val="nil"/>
                <w:right w:val="nil"/>
                <w:between w:val="nil"/>
              </w:pBdr>
              <w:spacing w:line="259" w:lineRule="auto"/>
              <w:rPr>
                <w:rFonts w:ascii="Times New Roman" w:eastAsia="Times New Roman" w:hAnsi="Times New Roman" w:cs="Times New Roman"/>
                <w:color w:val="000000"/>
                <w:sz w:val="24"/>
                <w:szCs w:val="24"/>
              </w:rPr>
            </w:pPr>
          </w:p>
          <w:p w14:paraId="00000054" w14:textId="77777777" w:rsidR="00B63D14" w:rsidRDefault="00B63D14">
            <w:pPr>
              <w:pBdr>
                <w:top w:val="nil"/>
                <w:left w:val="nil"/>
                <w:bottom w:val="nil"/>
                <w:right w:val="nil"/>
                <w:between w:val="nil"/>
              </w:pBdr>
              <w:spacing w:line="259" w:lineRule="auto"/>
              <w:rPr>
                <w:rFonts w:ascii="Times New Roman" w:eastAsia="Times New Roman" w:hAnsi="Times New Roman" w:cs="Times New Roman"/>
                <w:color w:val="000000"/>
                <w:sz w:val="24"/>
                <w:szCs w:val="24"/>
              </w:rPr>
            </w:pPr>
          </w:p>
        </w:tc>
      </w:tr>
      <w:tr w:rsidR="00B63D14" w14:paraId="54569C83" w14:textId="77777777">
        <w:trPr>
          <w:trHeight w:val="127"/>
        </w:trPr>
        <w:tc>
          <w:tcPr>
            <w:tcW w:w="5211" w:type="dxa"/>
            <w:gridSpan w:val="2"/>
          </w:tcPr>
          <w:p w14:paraId="00000056" w14:textId="77777777" w:rsidR="00B63D14" w:rsidRPr="00275A40" w:rsidRDefault="00B63D14">
            <w:pPr>
              <w:pBdr>
                <w:top w:val="nil"/>
                <w:left w:val="nil"/>
                <w:bottom w:val="nil"/>
                <w:right w:val="nil"/>
                <w:between w:val="nil"/>
              </w:pBdr>
              <w:spacing w:line="259" w:lineRule="auto"/>
              <w:rPr>
                <w:rFonts w:ascii="Times New Roman" w:eastAsia="Times New Roman" w:hAnsi="Times New Roman" w:cs="Times New Roman"/>
                <w:color w:val="000000"/>
                <w:sz w:val="24"/>
                <w:szCs w:val="24"/>
              </w:rPr>
            </w:pPr>
          </w:p>
          <w:p w14:paraId="00000057" w14:textId="26B07E86" w:rsidR="00B63D14" w:rsidRPr="00275A40" w:rsidRDefault="00710FE2">
            <w:pPr>
              <w:pBdr>
                <w:top w:val="nil"/>
                <w:left w:val="nil"/>
                <w:bottom w:val="nil"/>
                <w:right w:val="nil"/>
                <w:between w:val="nil"/>
              </w:pBdr>
              <w:spacing w:line="259" w:lineRule="auto"/>
              <w:rPr>
                <w:rFonts w:ascii="Times New Roman" w:eastAsia="Times New Roman" w:hAnsi="Times New Roman" w:cs="Times New Roman"/>
                <w:color w:val="000000"/>
                <w:sz w:val="24"/>
                <w:szCs w:val="24"/>
                <w:lang w:val="uk-UA"/>
              </w:rPr>
            </w:pPr>
            <w:r w:rsidRPr="00275A40">
              <w:rPr>
                <w:rFonts w:ascii="Times New Roman" w:eastAsia="Times New Roman" w:hAnsi="Times New Roman" w:cs="Times New Roman"/>
                <w:color w:val="000000"/>
                <w:sz w:val="24"/>
                <w:szCs w:val="24"/>
              </w:rPr>
              <w:t xml:space="preserve">Протокол </w:t>
            </w:r>
            <w:r w:rsidRPr="00275A40">
              <w:rPr>
                <w:rFonts w:ascii="Times New Roman" w:eastAsia="Times New Roman" w:hAnsi="Times New Roman" w:cs="Times New Roman"/>
                <w:b/>
                <w:bCs/>
                <w:color w:val="212529"/>
                <w:sz w:val="24"/>
                <w:szCs w:val="24"/>
              </w:rPr>
              <w:t>/</w:t>
            </w:r>
            <w:r w:rsidRPr="00275A40">
              <w:rPr>
                <w:rFonts w:ascii="Times New Roman" w:eastAsia="Times New Roman" w:hAnsi="Times New Roman" w:cs="Times New Roman"/>
                <w:color w:val="000000"/>
                <w:sz w:val="24"/>
                <w:szCs w:val="24"/>
              </w:rPr>
              <w:t xml:space="preserve"> Minutes № 1</w:t>
            </w:r>
          </w:p>
        </w:tc>
        <w:tc>
          <w:tcPr>
            <w:tcW w:w="4889" w:type="dxa"/>
            <w:gridSpan w:val="2"/>
          </w:tcPr>
          <w:p w14:paraId="00000059" w14:textId="77777777" w:rsidR="00B63D14" w:rsidRPr="00275A40" w:rsidRDefault="00B63D14">
            <w:pPr>
              <w:pBdr>
                <w:top w:val="nil"/>
                <w:left w:val="nil"/>
                <w:bottom w:val="nil"/>
                <w:right w:val="nil"/>
                <w:between w:val="nil"/>
              </w:pBdr>
              <w:spacing w:line="259" w:lineRule="auto"/>
              <w:rPr>
                <w:rFonts w:ascii="Times New Roman" w:eastAsia="Times New Roman" w:hAnsi="Times New Roman" w:cs="Times New Roman"/>
                <w:color w:val="000000"/>
                <w:sz w:val="24"/>
                <w:szCs w:val="24"/>
              </w:rPr>
            </w:pPr>
          </w:p>
          <w:p w14:paraId="0000005A" w14:textId="64529218" w:rsidR="00B63D14" w:rsidRPr="00275A40" w:rsidRDefault="00710FE2">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sidRPr="00275A40">
              <w:rPr>
                <w:rFonts w:ascii="Times New Roman" w:eastAsia="Times New Roman" w:hAnsi="Times New Roman" w:cs="Times New Roman"/>
                <w:color w:val="000000"/>
                <w:sz w:val="24"/>
                <w:szCs w:val="24"/>
              </w:rPr>
              <w:t xml:space="preserve">   від </w:t>
            </w:r>
            <w:r w:rsidRPr="00275A40">
              <w:rPr>
                <w:rFonts w:ascii="Times New Roman" w:eastAsia="Times New Roman" w:hAnsi="Times New Roman" w:cs="Times New Roman"/>
                <w:b/>
                <w:bCs/>
                <w:color w:val="212529"/>
                <w:sz w:val="24"/>
                <w:szCs w:val="24"/>
              </w:rPr>
              <w:t>/</w:t>
            </w:r>
            <w:r w:rsidRPr="00275A40">
              <w:rPr>
                <w:rFonts w:ascii="Times New Roman" w:eastAsia="Times New Roman" w:hAnsi="Times New Roman" w:cs="Times New Roman"/>
                <w:color w:val="000000"/>
                <w:sz w:val="24"/>
                <w:szCs w:val="24"/>
              </w:rPr>
              <w:t xml:space="preserve"> dated </w:t>
            </w:r>
            <w:r w:rsidR="00275A40">
              <w:rPr>
                <w:rFonts w:ascii="Times New Roman" w:eastAsia="Times New Roman" w:hAnsi="Times New Roman" w:cs="Times New Roman"/>
                <w:color w:val="000000"/>
                <w:sz w:val="24"/>
                <w:szCs w:val="24"/>
                <w:lang w:val="uk-UA"/>
              </w:rPr>
              <w:t>28.08</w:t>
            </w:r>
            <w:r w:rsidRPr="00275A40">
              <w:rPr>
                <w:rFonts w:ascii="Times New Roman" w:eastAsia="Times New Roman" w:hAnsi="Times New Roman" w:cs="Times New Roman"/>
                <w:color w:val="000000"/>
                <w:sz w:val="24"/>
                <w:szCs w:val="24"/>
              </w:rPr>
              <w:t>.</w:t>
            </w:r>
            <w:r w:rsidR="00275A40">
              <w:rPr>
                <w:rFonts w:ascii="Times New Roman" w:eastAsia="Times New Roman" w:hAnsi="Times New Roman" w:cs="Times New Roman"/>
                <w:color w:val="000000"/>
                <w:sz w:val="24"/>
                <w:szCs w:val="24"/>
                <w:lang w:val="uk-UA"/>
              </w:rPr>
              <w:t>2026</w:t>
            </w:r>
            <w:r w:rsidRPr="00275A40">
              <w:rPr>
                <w:rFonts w:ascii="Times New Roman" w:eastAsia="Times New Roman" w:hAnsi="Times New Roman" w:cs="Times New Roman"/>
                <w:color w:val="000000"/>
                <w:sz w:val="24"/>
                <w:szCs w:val="24"/>
              </w:rPr>
              <w:t> р.</w:t>
            </w:r>
          </w:p>
        </w:tc>
      </w:tr>
      <w:tr w:rsidR="00B63D14" w14:paraId="19BF3ECF" w14:textId="77777777">
        <w:trPr>
          <w:trHeight w:val="127"/>
        </w:trPr>
        <w:tc>
          <w:tcPr>
            <w:tcW w:w="2345" w:type="dxa"/>
          </w:tcPr>
          <w:p w14:paraId="0000005C" w14:textId="77777777" w:rsidR="00B63D14" w:rsidRPr="00275A40" w:rsidRDefault="00B63D14">
            <w:pPr>
              <w:pBdr>
                <w:top w:val="nil"/>
                <w:left w:val="nil"/>
                <w:bottom w:val="nil"/>
                <w:right w:val="nil"/>
                <w:between w:val="nil"/>
              </w:pBdr>
              <w:spacing w:line="259" w:lineRule="auto"/>
              <w:rPr>
                <w:rFonts w:ascii="Times New Roman" w:eastAsia="Times New Roman" w:hAnsi="Times New Roman" w:cs="Times New Roman"/>
                <w:color w:val="000000"/>
                <w:sz w:val="24"/>
                <w:szCs w:val="24"/>
              </w:rPr>
            </w:pPr>
          </w:p>
        </w:tc>
        <w:tc>
          <w:tcPr>
            <w:tcW w:w="2866" w:type="dxa"/>
          </w:tcPr>
          <w:p w14:paraId="0000005D" w14:textId="77777777" w:rsidR="00B63D14" w:rsidRPr="00275A40" w:rsidRDefault="00B63D14">
            <w:pPr>
              <w:pBdr>
                <w:top w:val="nil"/>
                <w:left w:val="nil"/>
                <w:bottom w:val="nil"/>
                <w:right w:val="nil"/>
                <w:between w:val="nil"/>
              </w:pBdr>
              <w:spacing w:line="259" w:lineRule="auto"/>
              <w:rPr>
                <w:rFonts w:ascii="Times New Roman" w:eastAsia="Times New Roman" w:hAnsi="Times New Roman" w:cs="Times New Roman"/>
                <w:color w:val="000000"/>
                <w:sz w:val="24"/>
                <w:szCs w:val="24"/>
              </w:rPr>
            </w:pPr>
          </w:p>
        </w:tc>
        <w:tc>
          <w:tcPr>
            <w:tcW w:w="2364" w:type="dxa"/>
          </w:tcPr>
          <w:p w14:paraId="0000005E" w14:textId="77777777" w:rsidR="00B63D14" w:rsidRPr="00275A40" w:rsidRDefault="00B63D14">
            <w:pPr>
              <w:pBdr>
                <w:top w:val="nil"/>
                <w:left w:val="nil"/>
                <w:bottom w:val="nil"/>
                <w:right w:val="nil"/>
                <w:between w:val="nil"/>
              </w:pBdr>
              <w:spacing w:line="259" w:lineRule="auto"/>
              <w:rPr>
                <w:rFonts w:ascii="Times New Roman" w:eastAsia="Times New Roman" w:hAnsi="Times New Roman" w:cs="Times New Roman"/>
                <w:color w:val="000000"/>
                <w:sz w:val="24"/>
                <w:szCs w:val="24"/>
              </w:rPr>
            </w:pPr>
          </w:p>
        </w:tc>
        <w:tc>
          <w:tcPr>
            <w:tcW w:w="2525" w:type="dxa"/>
          </w:tcPr>
          <w:p w14:paraId="0000005F" w14:textId="77777777" w:rsidR="00B63D14" w:rsidRPr="00275A40" w:rsidRDefault="00B63D14">
            <w:pPr>
              <w:pBdr>
                <w:top w:val="nil"/>
                <w:left w:val="nil"/>
                <w:bottom w:val="nil"/>
                <w:right w:val="nil"/>
                <w:between w:val="nil"/>
              </w:pBdr>
              <w:spacing w:line="259" w:lineRule="auto"/>
              <w:rPr>
                <w:rFonts w:ascii="Times New Roman" w:eastAsia="Times New Roman" w:hAnsi="Times New Roman" w:cs="Times New Roman"/>
                <w:color w:val="000000"/>
                <w:sz w:val="24"/>
                <w:szCs w:val="24"/>
              </w:rPr>
            </w:pPr>
          </w:p>
        </w:tc>
      </w:tr>
      <w:tr w:rsidR="00B63D14" w14:paraId="58D95048" w14:textId="77777777">
        <w:trPr>
          <w:trHeight w:val="127"/>
        </w:trPr>
        <w:tc>
          <w:tcPr>
            <w:tcW w:w="5211" w:type="dxa"/>
            <w:gridSpan w:val="2"/>
          </w:tcPr>
          <w:p w14:paraId="00000060" w14:textId="76E39717" w:rsidR="00B63D14" w:rsidRDefault="002C57C0">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Завідувач кафедри </w:t>
            </w:r>
            <w:r>
              <w:rPr>
                <w:rFonts w:ascii="Times New Roman" w:eastAsia="Times New Roman" w:hAnsi="Times New Roman" w:cs="Times New Roman"/>
                <w:b/>
                <w:bCs/>
                <w:color w:val="212529"/>
                <w:sz w:val="24"/>
                <w:szCs w:val="24"/>
              </w:rPr>
              <w:t>/</w:t>
            </w:r>
            <w:r>
              <w:rPr>
                <w:rFonts w:ascii="Times New Roman" w:eastAsia="Times New Roman" w:hAnsi="Times New Roman" w:cs="Times New Roman"/>
                <w:color w:val="000000"/>
                <w:sz w:val="24"/>
                <w:szCs w:val="24"/>
              </w:rPr>
              <w:t xml:space="preserve"> </w:t>
            </w:r>
            <w:r w:rsidRPr="002C57C0">
              <w:rPr>
                <w:rFonts w:ascii="Times New Roman" w:eastAsia="Times New Roman" w:hAnsi="Times New Roman" w:cs="Times New Roman"/>
                <w:color w:val="000000"/>
                <w:sz w:val="24"/>
                <w:szCs w:val="24"/>
              </w:rPr>
              <w:t>Head</w:t>
            </w:r>
            <w:r>
              <w:rPr>
                <w:rFonts w:ascii="Times New Roman" w:eastAsia="Times New Roman" w:hAnsi="Times New Roman" w:cs="Times New Roman"/>
                <w:color w:val="000000"/>
                <w:sz w:val="24"/>
                <w:szCs w:val="24"/>
              </w:rPr>
              <w:t xml:space="preserve"> of the Department</w:t>
            </w:r>
          </w:p>
        </w:tc>
        <w:tc>
          <w:tcPr>
            <w:tcW w:w="4889" w:type="dxa"/>
            <w:gridSpan w:val="2"/>
          </w:tcPr>
          <w:p w14:paraId="00000062" w14:textId="7DE941D5" w:rsidR="00B63D14" w:rsidRPr="002C57C0" w:rsidRDefault="002C57C0">
            <w:pPr>
              <w:pBdr>
                <w:top w:val="nil"/>
                <w:left w:val="nil"/>
                <w:bottom w:val="nil"/>
                <w:right w:val="nil"/>
                <w:between w:val="nil"/>
              </w:pBdr>
              <w:spacing w:line="259" w:lineRule="auto"/>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Роман ФРОЛОВ</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212529"/>
                <w:sz w:val="24"/>
                <w:szCs w:val="24"/>
              </w:rPr>
              <w:t xml:space="preserve">/ </w:t>
            </w:r>
            <w:r>
              <w:rPr>
                <w:color w:val="000000"/>
                <w:sz w:val="24"/>
                <w:szCs w:val="24"/>
              </w:rPr>
              <w:t xml:space="preserve"> </w:t>
            </w:r>
            <w:r>
              <w:rPr>
                <w:rFonts w:ascii="Times New Roman" w:eastAsia="Times New Roman" w:hAnsi="Times New Roman" w:cs="Times New Roman"/>
                <w:color w:val="000000"/>
                <w:sz w:val="24"/>
                <w:szCs w:val="24"/>
                <w:lang w:val="en-US"/>
              </w:rPr>
              <w:t>Roman FROLOV</w:t>
            </w:r>
          </w:p>
        </w:tc>
      </w:tr>
      <w:tr w:rsidR="00B63D14" w14:paraId="23E9C621" w14:textId="77777777">
        <w:trPr>
          <w:trHeight w:val="125"/>
        </w:trPr>
        <w:tc>
          <w:tcPr>
            <w:tcW w:w="10100" w:type="dxa"/>
            <w:gridSpan w:val="4"/>
          </w:tcPr>
          <w:p w14:paraId="00000064" w14:textId="77777777" w:rsidR="00B63D14" w:rsidRDefault="00B63D14">
            <w:pPr>
              <w:pBdr>
                <w:top w:val="nil"/>
                <w:left w:val="nil"/>
                <w:bottom w:val="nil"/>
                <w:right w:val="nil"/>
                <w:between w:val="nil"/>
              </w:pBdr>
              <w:spacing w:line="259" w:lineRule="auto"/>
              <w:rPr>
                <w:rFonts w:ascii="Times New Roman" w:eastAsia="Times New Roman" w:hAnsi="Times New Roman" w:cs="Times New Roman"/>
                <w:color w:val="000000"/>
                <w:sz w:val="24"/>
                <w:szCs w:val="24"/>
              </w:rPr>
            </w:pPr>
          </w:p>
        </w:tc>
      </w:tr>
      <w:tr w:rsidR="00B63D14" w14:paraId="5A62B003" w14:textId="77777777">
        <w:trPr>
          <w:trHeight w:val="127"/>
        </w:trPr>
        <w:tc>
          <w:tcPr>
            <w:tcW w:w="10100" w:type="dxa"/>
            <w:gridSpan w:val="4"/>
          </w:tcPr>
          <w:p w14:paraId="00000068" w14:textId="77777777" w:rsidR="00B63D14" w:rsidRDefault="00710FE2">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Науково-методичною комісією факультету </w:t>
            </w:r>
            <w:r>
              <w:rPr>
                <w:rFonts w:ascii="Times New Roman" w:eastAsia="Times New Roman" w:hAnsi="Times New Roman" w:cs="Times New Roman"/>
                <w:b/>
                <w:bCs/>
                <w:color w:val="212529"/>
                <w:sz w:val="24"/>
                <w:szCs w:val="24"/>
              </w:rPr>
              <w:t>/</w:t>
            </w:r>
          </w:p>
          <w:p w14:paraId="00000069" w14:textId="77777777" w:rsidR="00B63D14" w:rsidRDefault="00710FE2">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Faculty Scientific and Methodological Commission </w:t>
            </w:r>
          </w:p>
          <w:p w14:paraId="0000006A" w14:textId="77777777" w:rsidR="00B63D14" w:rsidRDefault="00710FE2">
            <w:pPr>
              <w:pBdr>
                <w:top w:val="nil"/>
                <w:left w:val="nil"/>
                <w:bottom w:val="nil"/>
                <w:right w:val="nil"/>
                <w:between w:val="nil"/>
              </w:pBdr>
              <w:spacing w:line="259" w:lineRule="auto"/>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u w:val="single"/>
              </w:rPr>
              <w:t>Машинобудівного факультету / Mechanical Engineering faculty</w:t>
            </w:r>
          </w:p>
          <w:p w14:paraId="0000006B" w14:textId="77777777" w:rsidR="00B63D14" w:rsidRDefault="00710FE2">
            <w:pPr>
              <w:pBdr>
                <w:top w:val="nil"/>
                <w:left w:val="nil"/>
                <w:bottom w:val="nil"/>
                <w:right w:val="nil"/>
                <w:between w:val="nil"/>
              </w:pBdr>
              <w:spacing w:line="259"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(назва факультету</w:t>
            </w:r>
            <w:r>
              <w:rPr>
                <w:color w:val="000000"/>
                <w:sz w:val="24"/>
                <w:szCs w:val="24"/>
              </w:rPr>
              <w:t xml:space="preserve"> </w:t>
            </w:r>
            <w:r>
              <w:rPr>
                <w:rFonts w:ascii="Times New Roman" w:eastAsia="Times New Roman" w:hAnsi="Times New Roman" w:cs="Times New Roman"/>
                <w:b/>
                <w:bCs/>
                <w:color w:val="212529"/>
                <w:sz w:val="24"/>
                <w:szCs w:val="24"/>
              </w:rPr>
              <w:t xml:space="preserve">/ </w:t>
            </w:r>
            <w:r>
              <w:rPr>
                <w:rFonts w:ascii="Times New Roman" w:eastAsia="Times New Roman" w:hAnsi="Times New Roman" w:cs="Times New Roman"/>
                <w:color w:val="000000"/>
                <w:sz w:val="24"/>
                <w:szCs w:val="24"/>
              </w:rPr>
              <w:t>Faculty Name</w:t>
            </w:r>
            <w:bookmarkStart w:id="2" w:name="bookmark=id.30j0zll" w:colFirst="0" w:colLast="0"/>
            <w:bookmarkEnd w:id="2"/>
            <w:r>
              <w:rPr>
                <w:rFonts w:ascii="Times New Roman" w:eastAsia="Times New Roman" w:hAnsi="Times New Roman" w:cs="Times New Roman"/>
                <w:color w:val="000000"/>
                <w:sz w:val="24"/>
                <w:szCs w:val="24"/>
              </w:rPr>
              <w:t>)</w:t>
            </w:r>
          </w:p>
        </w:tc>
      </w:tr>
      <w:tr w:rsidR="00B63D14" w14:paraId="17073CA2" w14:textId="77777777">
        <w:trPr>
          <w:trHeight w:val="127"/>
        </w:trPr>
        <w:tc>
          <w:tcPr>
            <w:tcW w:w="5211" w:type="dxa"/>
            <w:gridSpan w:val="2"/>
          </w:tcPr>
          <w:p w14:paraId="0000006F" w14:textId="2DF55CBF" w:rsidR="00B63D14" w:rsidRPr="001E0DBB" w:rsidRDefault="00710FE2">
            <w:pPr>
              <w:pBdr>
                <w:top w:val="nil"/>
                <w:left w:val="nil"/>
                <w:bottom w:val="nil"/>
                <w:right w:val="nil"/>
                <w:between w:val="nil"/>
              </w:pBdr>
              <w:spacing w:line="259" w:lineRule="auto"/>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rPr>
              <w:t xml:space="preserve">Протокол </w:t>
            </w:r>
            <w:r>
              <w:rPr>
                <w:rFonts w:ascii="Times New Roman" w:eastAsia="Times New Roman" w:hAnsi="Times New Roman" w:cs="Times New Roman"/>
                <w:b/>
                <w:bCs/>
                <w:color w:val="212529"/>
                <w:sz w:val="24"/>
                <w:szCs w:val="24"/>
              </w:rPr>
              <w:t>/</w:t>
            </w:r>
            <w:r>
              <w:rPr>
                <w:rFonts w:ascii="Times New Roman" w:eastAsia="Times New Roman" w:hAnsi="Times New Roman" w:cs="Times New Roman"/>
                <w:color w:val="000000"/>
                <w:sz w:val="24"/>
                <w:szCs w:val="24"/>
              </w:rPr>
              <w:t xml:space="preserve"> Minutes № </w:t>
            </w:r>
            <w:r w:rsidR="001E0DBB">
              <w:rPr>
                <w:rFonts w:ascii="Times New Roman" w:eastAsia="Times New Roman" w:hAnsi="Times New Roman" w:cs="Times New Roman"/>
                <w:color w:val="000000"/>
                <w:sz w:val="24"/>
                <w:szCs w:val="24"/>
                <w:lang w:val="uk-UA"/>
              </w:rPr>
              <w:t>1</w:t>
            </w:r>
          </w:p>
        </w:tc>
        <w:tc>
          <w:tcPr>
            <w:tcW w:w="4889" w:type="dxa"/>
            <w:gridSpan w:val="2"/>
          </w:tcPr>
          <w:p w14:paraId="00000071" w14:textId="7E3244CF" w:rsidR="00B63D14" w:rsidRDefault="00710FE2">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від </w:t>
            </w:r>
            <w:r>
              <w:rPr>
                <w:rFonts w:ascii="Times New Roman" w:eastAsia="Times New Roman" w:hAnsi="Times New Roman" w:cs="Times New Roman"/>
                <w:b/>
                <w:bCs/>
                <w:color w:val="212529"/>
                <w:sz w:val="24"/>
                <w:szCs w:val="24"/>
              </w:rPr>
              <w:t>/</w:t>
            </w:r>
            <w:r>
              <w:rPr>
                <w:rFonts w:ascii="Times New Roman" w:eastAsia="Times New Roman" w:hAnsi="Times New Roman" w:cs="Times New Roman"/>
                <w:color w:val="000000"/>
                <w:sz w:val="24"/>
                <w:szCs w:val="24"/>
              </w:rPr>
              <w:t xml:space="preserve"> dated </w:t>
            </w:r>
            <w:r w:rsidR="00776E4F">
              <w:rPr>
                <w:rFonts w:ascii="Times New Roman" w:eastAsia="Times New Roman" w:hAnsi="Times New Roman" w:cs="Times New Roman"/>
                <w:color w:val="000000"/>
                <w:sz w:val="24"/>
                <w:szCs w:val="24"/>
                <w:lang w:val="uk-UA"/>
              </w:rPr>
              <w:t>2</w:t>
            </w:r>
            <w:r w:rsidR="001E0DBB">
              <w:rPr>
                <w:rFonts w:ascii="Times New Roman" w:eastAsia="Times New Roman" w:hAnsi="Times New Roman" w:cs="Times New Roman"/>
                <w:color w:val="000000"/>
                <w:sz w:val="24"/>
                <w:szCs w:val="24"/>
                <w:lang w:val="uk-UA"/>
              </w:rPr>
              <w:t>0</w:t>
            </w:r>
            <w:r w:rsidR="00776E4F">
              <w:rPr>
                <w:rFonts w:ascii="Times New Roman" w:eastAsia="Times New Roman" w:hAnsi="Times New Roman" w:cs="Times New Roman"/>
                <w:color w:val="000000"/>
                <w:sz w:val="24"/>
                <w:szCs w:val="24"/>
                <w:lang w:val="uk-UA"/>
              </w:rPr>
              <w:t>.08.2026</w:t>
            </w:r>
            <w:r>
              <w:rPr>
                <w:rFonts w:ascii="Times New Roman" w:eastAsia="Times New Roman" w:hAnsi="Times New Roman" w:cs="Times New Roman"/>
                <w:color w:val="000000"/>
                <w:sz w:val="24"/>
                <w:szCs w:val="24"/>
              </w:rPr>
              <w:t> р.</w:t>
            </w:r>
          </w:p>
        </w:tc>
      </w:tr>
      <w:tr w:rsidR="00B63D14" w14:paraId="0BADC8A7" w14:textId="77777777">
        <w:trPr>
          <w:trHeight w:val="127"/>
        </w:trPr>
        <w:tc>
          <w:tcPr>
            <w:tcW w:w="2345" w:type="dxa"/>
          </w:tcPr>
          <w:p w14:paraId="00000073" w14:textId="77777777" w:rsidR="00B63D14" w:rsidRDefault="00B63D14">
            <w:pPr>
              <w:pBdr>
                <w:top w:val="nil"/>
                <w:left w:val="nil"/>
                <w:bottom w:val="nil"/>
                <w:right w:val="nil"/>
                <w:between w:val="nil"/>
              </w:pBdr>
              <w:spacing w:line="259" w:lineRule="auto"/>
              <w:rPr>
                <w:rFonts w:ascii="Times New Roman" w:eastAsia="Times New Roman" w:hAnsi="Times New Roman" w:cs="Times New Roman"/>
                <w:color w:val="000000"/>
                <w:sz w:val="24"/>
                <w:szCs w:val="24"/>
              </w:rPr>
            </w:pPr>
          </w:p>
        </w:tc>
        <w:tc>
          <w:tcPr>
            <w:tcW w:w="2866" w:type="dxa"/>
          </w:tcPr>
          <w:p w14:paraId="00000074" w14:textId="77777777" w:rsidR="00B63D14" w:rsidRDefault="00B63D14">
            <w:pPr>
              <w:pBdr>
                <w:top w:val="nil"/>
                <w:left w:val="nil"/>
                <w:bottom w:val="nil"/>
                <w:right w:val="nil"/>
                <w:between w:val="nil"/>
              </w:pBdr>
              <w:spacing w:line="259" w:lineRule="auto"/>
              <w:rPr>
                <w:rFonts w:ascii="Times New Roman" w:eastAsia="Times New Roman" w:hAnsi="Times New Roman" w:cs="Times New Roman"/>
                <w:color w:val="000000"/>
                <w:sz w:val="24"/>
                <w:szCs w:val="24"/>
              </w:rPr>
            </w:pPr>
          </w:p>
        </w:tc>
        <w:tc>
          <w:tcPr>
            <w:tcW w:w="2364" w:type="dxa"/>
          </w:tcPr>
          <w:p w14:paraId="00000075" w14:textId="77777777" w:rsidR="00B63D14" w:rsidRDefault="00B63D14">
            <w:pPr>
              <w:pBdr>
                <w:top w:val="nil"/>
                <w:left w:val="nil"/>
                <w:bottom w:val="nil"/>
                <w:right w:val="nil"/>
                <w:between w:val="nil"/>
              </w:pBdr>
              <w:spacing w:line="259" w:lineRule="auto"/>
              <w:rPr>
                <w:rFonts w:ascii="Times New Roman" w:eastAsia="Times New Roman" w:hAnsi="Times New Roman" w:cs="Times New Roman"/>
                <w:color w:val="000000"/>
                <w:sz w:val="24"/>
                <w:szCs w:val="24"/>
              </w:rPr>
            </w:pPr>
          </w:p>
        </w:tc>
        <w:tc>
          <w:tcPr>
            <w:tcW w:w="2525" w:type="dxa"/>
          </w:tcPr>
          <w:p w14:paraId="00000076" w14:textId="77777777" w:rsidR="00B63D14" w:rsidRDefault="00B63D14">
            <w:pPr>
              <w:pBdr>
                <w:top w:val="nil"/>
                <w:left w:val="nil"/>
                <w:bottom w:val="nil"/>
                <w:right w:val="nil"/>
                <w:between w:val="nil"/>
              </w:pBdr>
              <w:spacing w:line="259" w:lineRule="auto"/>
              <w:rPr>
                <w:rFonts w:ascii="Times New Roman" w:eastAsia="Times New Roman" w:hAnsi="Times New Roman" w:cs="Times New Roman"/>
                <w:color w:val="000000"/>
                <w:sz w:val="24"/>
                <w:szCs w:val="24"/>
              </w:rPr>
            </w:pPr>
          </w:p>
        </w:tc>
      </w:tr>
      <w:tr w:rsidR="00B63D14" w14:paraId="24F7722E" w14:textId="77777777">
        <w:trPr>
          <w:trHeight w:val="127"/>
        </w:trPr>
        <w:tc>
          <w:tcPr>
            <w:tcW w:w="5211" w:type="dxa"/>
            <w:gridSpan w:val="2"/>
          </w:tcPr>
          <w:p w14:paraId="00000077" w14:textId="77777777" w:rsidR="00B63D14" w:rsidRDefault="00710FE2">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Голова науково-методичної комісії факультету </w:t>
            </w:r>
            <w:r>
              <w:rPr>
                <w:rFonts w:ascii="Times New Roman" w:eastAsia="Times New Roman" w:hAnsi="Times New Roman" w:cs="Times New Roman"/>
                <w:b/>
                <w:bCs/>
                <w:color w:val="212529"/>
                <w:sz w:val="24"/>
                <w:szCs w:val="24"/>
              </w:rPr>
              <w:t xml:space="preserve">/ </w:t>
            </w:r>
            <w:r>
              <w:rPr>
                <w:rFonts w:ascii="Times New Roman" w:eastAsia="Times New Roman" w:hAnsi="Times New Roman" w:cs="Times New Roman"/>
                <w:color w:val="000000"/>
                <w:sz w:val="24"/>
                <w:szCs w:val="24"/>
              </w:rPr>
              <w:t>Chair of the Faculty Scientific and Methodological Commission</w:t>
            </w:r>
          </w:p>
        </w:tc>
        <w:tc>
          <w:tcPr>
            <w:tcW w:w="4889" w:type="dxa"/>
            <w:gridSpan w:val="2"/>
          </w:tcPr>
          <w:p w14:paraId="00000079" w14:textId="77777777" w:rsidR="00B63D14" w:rsidRDefault="00710FE2">
            <w:pPr>
              <w:pBdr>
                <w:top w:val="nil"/>
                <w:left w:val="nil"/>
                <w:bottom w:val="nil"/>
                <w:right w:val="nil"/>
                <w:between w:val="nil"/>
              </w:pBdr>
              <w:spacing w:line="259"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Василь ГЛУШКО   </w:t>
            </w:r>
            <w:r>
              <w:rPr>
                <w:rFonts w:ascii="Times New Roman" w:eastAsia="Times New Roman" w:hAnsi="Times New Roman" w:cs="Times New Roman"/>
                <w:b/>
                <w:bCs/>
                <w:color w:val="212529"/>
                <w:sz w:val="24"/>
                <w:szCs w:val="24"/>
              </w:rPr>
              <w:t>/</w:t>
            </w:r>
            <w:r>
              <w:rPr>
                <w:color w:val="000000"/>
                <w:sz w:val="24"/>
                <w:szCs w:val="24"/>
              </w:rPr>
              <w:t xml:space="preserve"> </w:t>
            </w:r>
            <w:r>
              <w:rPr>
                <w:rFonts w:ascii="Times New Roman" w:eastAsia="Times New Roman" w:hAnsi="Times New Roman" w:cs="Times New Roman"/>
                <w:color w:val="000000"/>
                <w:sz w:val="24"/>
                <w:szCs w:val="24"/>
              </w:rPr>
              <w:t>Vasiliy</w:t>
            </w:r>
            <w:r>
              <w:rPr>
                <w:rFonts w:ascii="Times New Roman" w:eastAsia="Times New Roman" w:hAnsi="Times New Roman" w:cs="Times New Roman"/>
                <w:smallCaps/>
                <w:color w:val="000000"/>
                <w:sz w:val="24"/>
                <w:szCs w:val="24"/>
              </w:rPr>
              <w:t xml:space="preserve"> GLUSHKO </w:t>
            </w:r>
          </w:p>
        </w:tc>
      </w:tr>
      <w:tr w:rsidR="00B63D14" w14:paraId="43E41B70" w14:textId="77777777">
        <w:trPr>
          <w:trHeight w:val="125"/>
        </w:trPr>
        <w:tc>
          <w:tcPr>
            <w:tcW w:w="10100" w:type="dxa"/>
            <w:gridSpan w:val="4"/>
          </w:tcPr>
          <w:p w14:paraId="0000007B" w14:textId="77777777" w:rsidR="00B63D14" w:rsidRDefault="00B63D14">
            <w:pPr>
              <w:pBdr>
                <w:top w:val="nil"/>
                <w:left w:val="nil"/>
                <w:bottom w:val="nil"/>
                <w:right w:val="nil"/>
                <w:between w:val="nil"/>
              </w:pBdr>
              <w:spacing w:line="259" w:lineRule="auto"/>
              <w:rPr>
                <w:rFonts w:ascii="Times New Roman" w:eastAsia="Times New Roman" w:hAnsi="Times New Roman" w:cs="Times New Roman"/>
                <w:color w:val="000000"/>
                <w:sz w:val="24"/>
                <w:szCs w:val="24"/>
              </w:rPr>
            </w:pPr>
          </w:p>
        </w:tc>
      </w:tr>
      <w:tr w:rsidR="00B63D14" w14:paraId="20FD7187" w14:textId="77777777">
        <w:trPr>
          <w:trHeight w:val="80"/>
        </w:trPr>
        <w:tc>
          <w:tcPr>
            <w:tcW w:w="5211" w:type="dxa"/>
            <w:gridSpan w:val="2"/>
          </w:tcPr>
          <w:p w14:paraId="0000007F" w14:textId="77777777" w:rsidR="00B63D14" w:rsidRDefault="00B63D14">
            <w:pPr>
              <w:pBdr>
                <w:top w:val="nil"/>
                <w:left w:val="nil"/>
                <w:bottom w:val="nil"/>
                <w:right w:val="nil"/>
                <w:between w:val="nil"/>
              </w:pBdr>
              <w:spacing w:line="259" w:lineRule="auto"/>
              <w:rPr>
                <w:rFonts w:ascii="Times New Roman" w:eastAsia="Times New Roman" w:hAnsi="Times New Roman" w:cs="Times New Roman"/>
                <w:color w:val="000000"/>
                <w:sz w:val="24"/>
                <w:szCs w:val="24"/>
              </w:rPr>
            </w:pPr>
          </w:p>
        </w:tc>
        <w:tc>
          <w:tcPr>
            <w:tcW w:w="4889" w:type="dxa"/>
            <w:gridSpan w:val="2"/>
          </w:tcPr>
          <w:p w14:paraId="00000081" w14:textId="77777777" w:rsidR="00B63D14" w:rsidRDefault="00B63D14">
            <w:pPr>
              <w:pBdr>
                <w:top w:val="nil"/>
                <w:left w:val="nil"/>
                <w:bottom w:val="nil"/>
                <w:right w:val="nil"/>
                <w:between w:val="nil"/>
              </w:pBdr>
              <w:spacing w:line="259" w:lineRule="auto"/>
              <w:jc w:val="right"/>
              <w:rPr>
                <w:rFonts w:ascii="Times New Roman" w:eastAsia="Times New Roman" w:hAnsi="Times New Roman" w:cs="Times New Roman"/>
                <w:color w:val="000000"/>
                <w:sz w:val="24"/>
                <w:szCs w:val="24"/>
              </w:rPr>
            </w:pPr>
          </w:p>
        </w:tc>
      </w:tr>
      <w:tr w:rsidR="00B63D14" w14:paraId="35F919B7" w14:textId="77777777">
        <w:trPr>
          <w:trHeight w:val="127"/>
        </w:trPr>
        <w:tc>
          <w:tcPr>
            <w:tcW w:w="5211" w:type="dxa"/>
            <w:gridSpan w:val="2"/>
          </w:tcPr>
          <w:p w14:paraId="00000083" w14:textId="77777777" w:rsidR="00B63D14" w:rsidRDefault="00710FE2">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Керівник навчального відділу </w:t>
            </w:r>
            <w:r>
              <w:rPr>
                <w:rFonts w:ascii="Times New Roman" w:eastAsia="Times New Roman" w:hAnsi="Times New Roman" w:cs="Times New Roman"/>
                <w:b/>
                <w:bCs/>
                <w:color w:val="212529"/>
                <w:sz w:val="24"/>
                <w:szCs w:val="24"/>
              </w:rPr>
              <w:t xml:space="preserve">/ </w:t>
            </w:r>
            <w:r>
              <w:rPr>
                <w:rFonts w:ascii="Times New Roman" w:eastAsia="Times New Roman" w:hAnsi="Times New Roman" w:cs="Times New Roman"/>
                <w:color w:val="000000"/>
                <w:sz w:val="24"/>
                <w:szCs w:val="24"/>
              </w:rPr>
              <w:t>Head of the Academic Department</w:t>
            </w:r>
          </w:p>
        </w:tc>
        <w:tc>
          <w:tcPr>
            <w:tcW w:w="4889" w:type="dxa"/>
            <w:gridSpan w:val="2"/>
          </w:tcPr>
          <w:p w14:paraId="00000085" w14:textId="77777777" w:rsidR="00B63D14" w:rsidRDefault="00B63D14">
            <w:pPr>
              <w:pBdr>
                <w:top w:val="nil"/>
                <w:left w:val="nil"/>
                <w:bottom w:val="nil"/>
                <w:right w:val="nil"/>
                <w:between w:val="nil"/>
              </w:pBdr>
              <w:spacing w:line="259" w:lineRule="auto"/>
              <w:jc w:val="right"/>
              <w:rPr>
                <w:rFonts w:ascii="Times New Roman" w:eastAsia="Times New Roman" w:hAnsi="Times New Roman" w:cs="Times New Roman"/>
                <w:color w:val="000000"/>
                <w:sz w:val="24"/>
                <w:szCs w:val="24"/>
              </w:rPr>
            </w:pPr>
          </w:p>
          <w:p w14:paraId="00000086" w14:textId="77777777" w:rsidR="00B63D14" w:rsidRDefault="00710FE2">
            <w:pPr>
              <w:pBdr>
                <w:top w:val="nil"/>
                <w:left w:val="nil"/>
                <w:bottom w:val="nil"/>
                <w:right w:val="nil"/>
                <w:between w:val="nil"/>
              </w:pBdr>
              <w:spacing w:line="259"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Віталій ШИРОКОБОКОВ </w:t>
            </w:r>
            <w:r>
              <w:rPr>
                <w:rFonts w:ascii="Times New Roman" w:eastAsia="Times New Roman" w:hAnsi="Times New Roman" w:cs="Times New Roman"/>
                <w:b/>
                <w:bCs/>
                <w:color w:val="212529"/>
                <w:sz w:val="24"/>
                <w:szCs w:val="24"/>
              </w:rPr>
              <w:t xml:space="preserve">/ </w:t>
            </w:r>
            <w:r>
              <w:rPr>
                <w:rFonts w:ascii="Times New Roman" w:eastAsia="Times New Roman" w:hAnsi="Times New Roman" w:cs="Times New Roman"/>
                <w:color w:val="000000"/>
                <w:sz w:val="24"/>
                <w:szCs w:val="24"/>
              </w:rPr>
              <w:t>Vitalij SHIROKOBOKOV</w:t>
            </w:r>
          </w:p>
        </w:tc>
      </w:tr>
      <w:tr w:rsidR="00B63D14" w14:paraId="305C5ADF" w14:textId="77777777">
        <w:trPr>
          <w:trHeight w:val="297"/>
        </w:trPr>
        <w:tc>
          <w:tcPr>
            <w:tcW w:w="5211" w:type="dxa"/>
            <w:gridSpan w:val="2"/>
          </w:tcPr>
          <w:p w14:paraId="00000088" w14:textId="77777777" w:rsidR="00B63D14" w:rsidRDefault="00B63D14">
            <w:pPr>
              <w:pBdr>
                <w:top w:val="nil"/>
                <w:left w:val="nil"/>
                <w:bottom w:val="nil"/>
                <w:right w:val="nil"/>
                <w:between w:val="nil"/>
              </w:pBdr>
              <w:spacing w:line="259" w:lineRule="auto"/>
              <w:rPr>
                <w:rFonts w:ascii="Times New Roman" w:eastAsia="Times New Roman" w:hAnsi="Times New Roman" w:cs="Times New Roman"/>
                <w:color w:val="000000"/>
                <w:sz w:val="26"/>
                <w:szCs w:val="26"/>
              </w:rPr>
            </w:pPr>
          </w:p>
        </w:tc>
        <w:tc>
          <w:tcPr>
            <w:tcW w:w="4889" w:type="dxa"/>
            <w:gridSpan w:val="2"/>
          </w:tcPr>
          <w:p w14:paraId="0000008A" w14:textId="77777777" w:rsidR="00B63D14" w:rsidRDefault="00B63D14">
            <w:pPr>
              <w:pBdr>
                <w:top w:val="nil"/>
                <w:left w:val="nil"/>
                <w:bottom w:val="nil"/>
                <w:right w:val="nil"/>
                <w:between w:val="nil"/>
              </w:pBdr>
              <w:spacing w:line="259" w:lineRule="auto"/>
              <w:jc w:val="right"/>
              <w:rPr>
                <w:rFonts w:ascii="Times New Roman" w:eastAsia="Times New Roman" w:hAnsi="Times New Roman" w:cs="Times New Roman"/>
                <w:color w:val="000000"/>
                <w:sz w:val="26"/>
                <w:szCs w:val="26"/>
              </w:rPr>
            </w:pPr>
          </w:p>
        </w:tc>
      </w:tr>
      <w:tr w:rsidR="00B63D14" w14:paraId="6216EB3C" w14:textId="77777777">
        <w:trPr>
          <w:trHeight w:val="125"/>
        </w:trPr>
        <w:tc>
          <w:tcPr>
            <w:tcW w:w="10100" w:type="dxa"/>
            <w:gridSpan w:val="4"/>
          </w:tcPr>
          <w:p w14:paraId="0000008C" w14:textId="77777777" w:rsidR="00B63D14" w:rsidRDefault="00710FE2">
            <w:pPr>
              <w:pBdr>
                <w:top w:val="nil"/>
                <w:left w:val="nil"/>
                <w:bottom w:val="nil"/>
                <w:right w:val="nil"/>
                <w:between w:val="nil"/>
              </w:pBdr>
              <w:spacing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b/>
                <w:bCs/>
                <w:smallCaps/>
                <w:color w:val="000000"/>
                <w:sz w:val="28"/>
                <w:szCs w:val="28"/>
              </w:rPr>
              <w:t>РОЗГЛЯНУТО І СХВАЛЕНО /</w:t>
            </w:r>
          </w:p>
          <w:p w14:paraId="0000008D" w14:textId="77777777" w:rsidR="00B63D14" w:rsidRDefault="00710FE2">
            <w:pPr>
              <w:pBdr>
                <w:top w:val="nil"/>
                <w:left w:val="nil"/>
                <w:bottom w:val="nil"/>
                <w:right w:val="nil"/>
                <w:between w:val="nil"/>
              </w:pBdr>
              <w:spacing w:line="259" w:lineRule="auto"/>
              <w:rPr>
                <w:rFonts w:ascii="Times New Roman" w:eastAsia="Times New Roman" w:hAnsi="Times New Roman" w:cs="Times New Roman"/>
                <w:color w:val="000000"/>
                <w:sz w:val="26"/>
                <w:szCs w:val="26"/>
              </w:rPr>
            </w:pPr>
            <w:r>
              <w:rPr>
                <w:rFonts w:ascii="Times New Roman" w:eastAsia="Times New Roman" w:hAnsi="Times New Roman" w:cs="Times New Roman"/>
                <w:b/>
                <w:bCs/>
                <w:smallCaps/>
                <w:color w:val="000000"/>
                <w:sz w:val="28"/>
                <w:szCs w:val="28"/>
              </w:rPr>
              <w:t>CONSIDERED AND APPROVED</w:t>
            </w:r>
          </w:p>
        </w:tc>
      </w:tr>
      <w:tr w:rsidR="00B63D14" w14:paraId="244B4EEA" w14:textId="77777777">
        <w:trPr>
          <w:trHeight w:val="127"/>
        </w:trPr>
        <w:tc>
          <w:tcPr>
            <w:tcW w:w="5211" w:type="dxa"/>
            <w:gridSpan w:val="2"/>
          </w:tcPr>
          <w:p w14:paraId="00000091" w14:textId="77777777" w:rsidR="00B63D14" w:rsidRDefault="00710FE2">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Голова науково-методичної ради</w:t>
            </w:r>
          </w:p>
          <w:p w14:paraId="00000092" w14:textId="77777777" w:rsidR="00B63D14" w:rsidRDefault="00710FE2">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НУ «Запорізька політехніка»</w:t>
            </w:r>
            <w:r>
              <w:rPr>
                <w:rFonts w:ascii="Times New Roman" w:eastAsia="Times New Roman" w:hAnsi="Times New Roman" w:cs="Times New Roman"/>
                <w:b/>
                <w:bCs/>
                <w:color w:val="212529"/>
                <w:sz w:val="24"/>
                <w:szCs w:val="24"/>
              </w:rPr>
              <w:t xml:space="preserve"> /</w:t>
            </w:r>
            <w:r>
              <w:rPr>
                <w:rFonts w:ascii="Times New Roman" w:eastAsia="Times New Roman" w:hAnsi="Times New Roman" w:cs="Times New Roman"/>
                <w:color w:val="000000"/>
                <w:sz w:val="24"/>
                <w:szCs w:val="24"/>
              </w:rPr>
              <w:t xml:space="preserve"> Chair of the Scientific and Methodological Council of NU «Zaporizhzhia Polytechnic»</w:t>
            </w:r>
          </w:p>
        </w:tc>
        <w:tc>
          <w:tcPr>
            <w:tcW w:w="4889" w:type="dxa"/>
            <w:gridSpan w:val="2"/>
          </w:tcPr>
          <w:p w14:paraId="00000094" w14:textId="77777777" w:rsidR="00B63D14" w:rsidRDefault="00710FE2">
            <w:pPr>
              <w:pBdr>
                <w:top w:val="nil"/>
                <w:left w:val="nil"/>
                <w:bottom w:val="nil"/>
                <w:right w:val="nil"/>
                <w:between w:val="nil"/>
              </w:pBdr>
              <w:spacing w:line="259"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Руслан КУЛИКОВСЬКИЙ </w:t>
            </w:r>
            <w:r>
              <w:rPr>
                <w:rFonts w:ascii="Times New Roman" w:eastAsia="Times New Roman" w:hAnsi="Times New Roman" w:cs="Times New Roman"/>
                <w:smallCaps/>
                <w:color w:val="000000"/>
                <w:sz w:val="24"/>
                <w:szCs w:val="24"/>
              </w:rPr>
              <w:t xml:space="preserve"> </w:t>
            </w:r>
            <w:r>
              <w:rPr>
                <w:rFonts w:ascii="Times New Roman" w:eastAsia="Times New Roman" w:hAnsi="Times New Roman" w:cs="Times New Roman"/>
                <w:b/>
                <w:bCs/>
                <w:color w:val="212529"/>
                <w:sz w:val="24"/>
                <w:szCs w:val="24"/>
              </w:rPr>
              <w:t xml:space="preserve">/ </w:t>
            </w:r>
            <w:r>
              <w:rPr>
                <w:color w:val="000000"/>
                <w:sz w:val="24"/>
                <w:szCs w:val="24"/>
              </w:rPr>
              <w:t xml:space="preserve"> </w:t>
            </w:r>
            <w:r>
              <w:rPr>
                <w:rFonts w:ascii="Times New Roman" w:eastAsia="Times New Roman" w:hAnsi="Times New Roman" w:cs="Times New Roman"/>
                <w:color w:val="000000"/>
                <w:sz w:val="24"/>
                <w:szCs w:val="24"/>
              </w:rPr>
              <w:t xml:space="preserve">Ruslan </w:t>
            </w:r>
            <w:r>
              <w:rPr>
                <w:rFonts w:ascii="Times New Roman" w:eastAsia="Times New Roman" w:hAnsi="Times New Roman" w:cs="Times New Roman"/>
                <w:color w:val="000000"/>
                <w:sz w:val="24"/>
                <w:szCs w:val="24"/>
              </w:rPr>
              <w:t>KULYKOVSKYI</w:t>
            </w:r>
          </w:p>
        </w:tc>
      </w:tr>
    </w:tbl>
    <w:p w14:paraId="00000096" w14:textId="77777777" w:rsidR="00B63D14" w:rsidRDefault="00B63D14">
      <w:pPr>
        <w:widowControl w:val="0"/>
        <w:pBdr>
          <w:top w:val="nil"/>
          <w:left w:val="nil"/>
          <w:bottom w:val="nil"/>
          <w:right w:val="nil"/>
          <w:between w:val="nil"/>
        </w:pBdr>
        <w:spacing w:line="259" w:lineRule="auto"/>
        <w:rPr>
          <w:rFonts w:ascii="Times New Roman" w:eastAsia="Times New Roman" w:hAnsi="Times New Roman" w:cs="Times New Roman"/>
          <w:color w:val="000000"/>
          <w:sz w:val="22"/>
          <w:szCs w:val="22"/>
        </w:rPr>
        <w:sectPr w:rsidR="00B63D14">
          <w:headerReference w:type="default" r:id="rId10"/>
          <w:footerReference w:type="default" r:id="rId11"/>
          <w:headerReference w:type="first" r:id="rId12"/>
          <w:pgSz w:w="11906" w:h="16838"/>
          <w:pgMar w:top="1134" w:right="567" w:bottom="1134" w:left="1418" w:header="720" w:footer="708" w:gutter="0"/>
          <w:pgNumType w:start="1"/>
          <w:cols w:space="720"/>
          <w:titlePg/>
        </w:sectPr>
      </w:pPr>
    </w:p>
    <w:p w14:paraId="00000097" w14:textId="77777777" w:rsidR="00B63D14" w:rsidRDefault="00710FE2">
      <w:pPr>
        <w:widowControl w:val="0"/>
        <w:pBdr>
          <w:top w:val="nil"/>
          <w:left w:val="nil"/>
          <w:bottom w:val="nil"/>
          <w:right w:val="nil"/>
          <w:between w:val="nil"/>
        </w:pBdr>
        <w:shd w:val="clear" w:color="auto" w:fill="FFFFFF"/>
        <w:tabs>
          <w:tab w:val="left" w:pos="0"/>
        </w:tabs>
        <w:spacing w:line="276" w:lineRule="auto"/>
        <w:ind w:left="360"/>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lastRenderedPageBreak/>
        <w:t xml:space="preserve">1. ПРОФІЛЬ ОСВІТНЬОЇ ПРОГРАМИ / </w:t>
      </w:r>
      <w:r>
        <w:rPr>
          <w:rFonts w:ascii="Times New Roman" w:eastAsia="Times New Roman" w:hAnsi="Times New Roman" w:cs="Times New Roman"/>
          <w:b/>
          <w:bCs/>
          <w:smallCaps/>
          <w:color w:val="000000"/>
          <w:sz w:val="28"/>
          <w:szCs w:val="28"/>
        </w:rPr>
        <w:t>PROFILE OF THE EDUCATIONAL PROGRAMME</w:t>
      </w:r>
    </w:p>
    <w:tbl>
      <w:tblPr>
        <w:tblStyle w:val="a9"/>
        <w:tblW w:w="936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3"/>
        <w:gridCol w:w="712"/>
        <w:gridCol w:w="2122"/>
        <w:gridCol w:w="2852"/>
      </w:tblGrid>
      <w:tr w:rsidR="00B63D14" w14:paraId="0EF926F0" w14:textId="77777777">
        <w:tc>
          <w:tcPr>
            <w:tcW w:w="9370" w:type="dxa"/>
            <w:gridSpan w:val="4"/>
            <w:shd w:val="clear" w:color="auto" w:fill="B3B3B3"/>
          </w:tcPr>
          <w:p w14:paraId="00000098"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1.1 Загальна інформація</w:t>
            </w:r>
            <w:r>
              <w:rPr>
                <w:rFonts w:ascii="Times New Roman" w:eastAsia="Times New Roman" w:hAnsi="Times New Roman" w:cs="Times New Roman"/>
                <w:b/>
                <w:bCs/>
                <w:color w:val="302F32"/>
                <w:sz w:val="28"/>
                <w:szCs w:val="28"/>
              </w:rPr>
              <w:t>/ General information</w:t>
            </w:r>
          </w:p>
        </w:tc>
      </w:tr>
      <w:tr w:rsidR="00B63D14" w14:paraId="075774FF" w14:textId="77777777">
        <w:tc>
          <w:tcPr>
            <w:tcW w:w="3684" w:type="dxa"/>
            <w:vAlign w:val="center"/>
          </w:tcPr>
          <w:p w14:paraId="0000009D"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302F32"/>
                <w:sz w:val="24"/>
                <w:szCs w:val="24"/>
              </w:rPr>
            </w:pPr>
            <w:r>
              <w:rPr>
                <w:rFonts w:ascii="Times New Roman" w:eastAsia="Times New Roman" w:hAnsi="Times New Roman" w:cs="Times New Roman"/>
                <w:b/>
                <w:bCs/>
                <w:color w:val="302F32"/>
                <w:sz w:val="24"/>
                <w:szCs w:val="24"/>
              </w:rPr>
              <w:t xml:space="preserve">Повна назва закладу </w:t>
            </w:r>
            <w:r>
              <w:rPr>
                <w:rFonts w:ascii="Times New Roman" w:eastAsia="Times New Roman" w:hAnsi="Times New Roman" w:cs="Times New Roman"/>
                <w:b/>
                <w:bCs/>
                <w:color w:val="302F32"/>
                <w:sz w:val="24"/>
                <w:szCs w:val="24"/>
              </w:rPr>
              <w:t>вищої освіти та навчального підрозділу / Full name of higher education institution and faculty / educational and scientific institute</w:t>
            </w:r>
          </w:p>
        </w:tc>
        <w:tc>
          <w:tcPr>
            <w:tcW w:w="2834" w:type="dxa"/>
            <w:gridSpan w:val="2"/>
          </w:tcPr>
          <w:p w14:paraId="0000009E" w14:textId="77777777" w:rsidR="00B63D14"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Національний університет «Запорізька політехніка» / кафедра «Деталі машин і підйомно-транспортні механізми»</w:t>
            </w:r>
          </w:p>
        </w:tc>
        <w:tc>
          <w:tcPr>
            <w:tcW w:w="2852" w:type="dxa"/>
          </w:tcPr>
          <w:p w14:paraId="000000A0" w14:textId="77777777" w:rsidR="00B63D14"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National </w:t>
            </w:r>
            <w:r>
              <w:rPr>
                <w:rFonts w:ascii="Times New Roman" w:eastAsia="Times New Roman" w:hAnsi="Times New Roman" w:cs="Times New Roman"/>
                <w:color w:val="000000"/>
                <w:sz w:val="24"/>
                <w:szCs w:val="24"/>
              </w:rPr>
              <w:t>university Zaporizhzhia polytechnic / Department “Machine  Elements and Hoisting  and Transport  Mechanisms”</w:t>
            </w:r>
          </w:p>
        </w:tc>
      </w:tr>
      <w:tr w:rsidR="00B63D14" w14:paraId="413009C4" w14:textId="77777777">
        <w:tc>
          <w:tcPr>
            <w:tcW w:w="3684" w:type="dxa"/>
            <w:vAlign w:val="center"/>
          </w:tcPr>
          <w:p w14:paraId="000000A2"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Офіційна назва освітньо-професійної (освітньо-наукової) програми </w:t>
            </w:r>
            <w:r>
              <w:rPr>
                <w:rFonts w:ascii="Times New Roman" w:eastAsia="Times New Roman" w:hAnsi="Times New Roman" w:cs="Times New Roman"/>
                <w:b/>
                <w:bCs/>
                <w:color w:val="302F32"/>
                <w:sz w:val="24"/>
                <w:szCs w:val="24"/>
              </w:rPr>
              <w:t xml:space="preserve">/ </w:t>
            </w:r>
            <w:r>
              <w:rPr>
                <w:rFonts w:ascii="Times New Roman" w:eastAsia="Times New Roman" w:hAnsi="Times New Roman" w:cs="Times New Roman"/>
                <w:b/>
                <w:bCs/>
                <w:color w:val="000000"/>
                <w:sz w:val="24"/>
                <w:szCs w:val="24"/>
              </w:rPr>
              <w:t>Official name of the Educational and Professional (or Educational and Scientifi</w:t>
            </w:r>
            <w:r>
              <w:rPr>
                <w:rFonts w:ascii="Times New Roman" w:eastAsia="Times New Roman" w:hAnsi="Times New Roman" w:cs="Times New Roman"/>
                <w:b/>
                <w:bCs/>
                <w:color w:val="000000"/>
                <w:sz w:val="24"/>
                <w:szCs w:val="24"/>
              </w:rPr>
              <w:t>c) Program</w:t>
            </w:r>
          </w:p>
        </w:tc>
        <w:tc>
          <w:tcPr>
            <w:tcW w:w="2834" w:type="dxa"/>
            <w:gridSpan w:val="2"/>
          </w:tcPr>
          <w:p w14:paraId="000000A3" w14:textId="77777777" w:rsidR="00B63D14"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Підйомно-транспортні, будівельні, дорожні, меліоративні машини і обладнання</w:t>
            </w:r>
          </w:p>
        </w:tc>
        <w:tc>
          <w:tcPr>
            <w:tcW w:w="2852" w:type="dxa"/>
          </w:tcPr>
          <w:p w14:paraId="000000A5" w14:textId="77777777" w:rsidR="00B63D14" w:rsidRDefault="00B63D14">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p>
        </w:tc>
      </w:tr>
      <w:tr w:rsidR="00B63D14" w14:paraId="6AF387B5" w14:textId="77777777">
        <w:tc>
          <w:tcPr>
            <w:tcW w:w="3684" w:type="dxa"/>
            <w:vAlign w:val="center"/>
          </w:tcPr>
          <w:p w14:paraId="000000A7"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Галузь знань / Field of Knowledge</w:t>
            </w:r>
          </w:p>
        </w:tc>
        <w:tc>
          <w:tcPr>
            <w:tcW w:w="2834" w:type="dxa"/>
            <w:gridSpan w:val="2"/>
            <w:vAlign w:val="center"/>
          </w:tcPr>
          <w:p w14:paraId="000000A8" w14:textId="77777777" w:rsidR="00B63D14"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 «Інженерія, виробництво та будівництво»</w:t>
            </w:r>
          </w:p>
        </w:tc>
        <w:tc>
          <w:tcPr>
            <w:tcW w:w="2852" w:type="dxa"/>
          </w:tcPr>
          <w:p w14:paraId="000000AA" w14:textId="77777777" w:rsidR="00B63D14"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 Engineering, manufacturing, and construction</w:t>
            </w:r>
          </w:p>
        </w:tc>
      </w:tr>
      <w:tr w:rsidR="00B63D14" w14:paraId="1BAA0CFD" w14:textId="77777777">
        <w:tc>
          <w:tcPr>
            <w:tcW w:w="3684" w:type="dxa"/>
            <w:vAlign w:val="center"/>
          </w:tcPr>
          <w:p w14:paraId="000000AC"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Спеціальність / Specialty</w:t>
            </w:r>
          </w:p>
        </w:tc>
        <w:tc>
          <w:tcPr>
            <w:tcW w:w="2834" w:type="dxa"/>
            <w:gridSpan w:val="2"/>
            <w:vAlign w:val="center"/>
          </w:tcPr>
          <w:p w14:paraId="000000AD" w14:textId="77777777" w:rsidR="00B63D14"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color w:val="000000"/>
                <w:sz w:val="22"/>
                <w:szCs w:val="22"/>
              </w:rPr>
              <w:t xml:space="preserve">G11 «Машинобудування (за спеціалізаціями)» Спеціалізація G11.05 </w:t>
            </w:r>
            <w:r>
              <w:rPr>
                <w:rFonts w:ascii="Times New Roman" w:eastAsia="Times New Roman" w:hAnsi="Times New Roman" w:cs="Times New Roman"/>
                <w:color w:val="000000"/>
                <w:sz w:val="22"/>
                <w:szCs w:val="22"/>
                <w:highlight w:val="white"/>
              </w:rPr>
              <w:t>Транспортні засоби</w:t>
            </w:r>
          </w:p>
        </w:tc>
        <w:tc>
          <w:tcPr>
            <w:tcW w:w="2852" w:type="dxa"/>
          </w:tcPr>
          <w:p w14:paraId="000000AF" w14:textId="77777777" w:rsidR="00B63D14"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color w:val="000000"/>
                <w:sz w:val="22"/>
                <w:szCs w:val="22"/>
              </w:rPr>
              <w:t>G11 “Mechanical engineering (by specialisation)” Specialisation G11.05 “Vehicles”</w:t>
            </w:r>
          </w:p>
        </w:tc>
      </w:tr>
      <w:tr w:rsidR="00B63D14" w14:paraId="65C0FE7B" w14:textId="77777777">
        <w:trPr>
          <w:trHeight w:val="241"/>
        </w:trPr>
        <w:tc>
          <w:tcPr>
            <w:tcW w:w="3684" w:type="dxa"/>
            <w:vAlign w:val="center"/>
          </w:tcPr>
          <w:p w14:paraId="000000B1"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Рівень вищої освіти </w:t>
            </w:r>
            <w:r>
              <w:rPr>
                <w:rFonts w:ascii="Times New Roman" w:eastAsia="Times New Roman" w:hAnsi="Times New Roman" w:cs="Times New Roman"/>
                <w:b/>
                <w:bCs/>
                <w:color w:val="302F32"/>
                <w:sz w:val="24"/>
                <w:szCs w:val="24"/>
              </w:rPr>
              <w:t>/</w:t>
            </w:r>
            <w:r>
              <w:rPr>
                <w:color w:val="000000"/>
                <w:sz w:val="24"/>
                <w:szCs w:val="24"/>
              </w:rPr>
              <w:t xml:space="preserve"> </w:t>
            </w:r>
            <w:r>
              <w:rPr>
                <w:rFonts w:ascii="Times New Roman" w:eastAsia="Times New Roman" w:hAnsi="Times New Roman" w:cs="Times New Roman"/>
                <w:b/>
                <w:bCs/>
                <w:color w:val="000000"/>
                <w:sz w:val="24"/>
                <w:szCs w:val="24"/>
              </w:rPr>
              <w:t>Level of Higher Education</w:t>
            </w:r>
          </w:p>
        </w:tc>
        <w:tc>
          <w:tcPr>
            <w:tcW w:w="2834" w:type="dxa"/>
            <w:gridSpan w:val="2"/>
          </w:tcPr>
          <w:p w14:paraId="000000B2" w14:textId="77777777" w:rsidR="00B63D14"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НРК України – 7 рівень,</w:t>
            </w:r>
          </w:p>
          <w:p w14:paraId="000000B3" w14:textId="77777777" w:rsidR="00B63D14"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QF-EHEA – другий </w:t>
            </w:r>
            <w:r>
              <w:rPr>
                <w:rFonts w:ascii="Times New Roman" w:eastAsia="Times New Roman" w:hAnsi="Times New Roman" w:cs="Times New Roman"/>
                <w:color w:val="000000"/>
                <w:sz w:val="24"/>
                <w:szCs w:val="24"/>
              </w:rPr>
              <w:t>цикл;</w:t>
            </w:r>
          </w:p>
          <w:p w14:paraId="000000B4" w14:textId="77777777" w:rsidR="00B63D14"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EQF-LLL - 7 рівень</w:t>
            </w:r>
          </w:p>
        </w:tc>
        <w:tc>
          <w:tcPr>
            <w:tcW w:w="2852" w:type="dxa"/>
          </w:tcPr>
          <w:p w14:paraId="000000B6" w14:textId="77777777" w:rsidR="00B63D14"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NQF of Ukraine – 7 level,</w:t>
            </w:r>
          </w:p>
          <w:p w14:paraId="000000B7" w14:textId="77777777" w:rsidR="00B63D14"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QF-EHEA – 2 cycle</w:t>
            </w:r>
          </w:p>
          <w:p w14:paraId="000000B8" w14:textId="77777777" w:rsidR="00B63D14"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ЕQF-LLL – 7 level</w:t>
            </w:r>
          </w:p>
        </w:tc>
      </w:tr>
      <w:tr w:rsidR="00B63D14" w14:paraId="37EF93D8" w14:textId="77777777">
        <w:trPr>
          <w:trHeight w:val="241"/>
        </w:trPr>
        <w:tc>
          <w:tcPr>
            <w:tcW w:w="3684" w:type="dxa"/>
            <w:vAlign w:val="center"/>
          </w:tcPr>
          <w:p w14:paraId="000000BA"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Ступінь вищої освіти </w:t>
            </w:r>
            <w:r>
              <w:rPr>
                <w:rFonts w:ascii="Times New Roman" w:eastAsia="Times New Roman" w:hAnsi="Times New Roman" w:cs="Times New Roman"/>
                <w:b/>
                <w:bCs/>
                <w:color w:val="302F32"/>
                <w:sz w:val="24"/>
                <w:szCs w:val="24"/>
              </w:rPr>
              <w:t>/</w:t>
            </w:r>
            <w:r>
              <w:rPr>
                <w:color w:val="000000"/>
                <w:sz w:val="24"/>
                <w:szCs w:val="24"/>
              </w:rPr>
              <w:t xml:space="preserve"> </w:t>
            </w:r>
            <w:r>
              <w:rPr>
                <w:rFonts w:ascii="Times New Roman" w:eastAsia="Times New Roman" w:hAnsi="Times New Roman" w:cs="Times New Roman"/>
                <w:b/>
                <w:bCs/>
                <w:color w:val="000000"/>
                <w:sz w:val="24"/>
                <w:szCs w:val="24"/>
              </w:rPr>
              <w:t>Degree of Higher Education</w:t>
            </w:r>
          </w:p>
        </w:tc>
        <w:tc>
          <w:tcPr>
            <w:tcW w:w="2834" w:type="dxa"/>
            <w:gridSpan w:val="2"/>
          </w:tcPr>
          <w:p w14:paraId="000000BB" w14:textId="77777777" w:rsidR="00B63D14"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другий</w:t>
            </w:r>
          </w:p>
        </w:tc>
        <w:tc>
          <w:tcPr>
            <w:tcW w:w="2852" w:type="dxa"/>
          </w:tcPr>
          <w:p w14:paraId="000000BD" w14:textId="77777777" w:rsidR="00B63D14" w:rsidRDefault="00710FE2">
            <w:pPr>
              <w:widowControl w:val="0"/>
              <w:pBdr>
                <w:top w:val="nil"/>
                <w:left w:val="nil"/>
                <w:bottom w:val="nil"/>
                <w:right w:val="nil"/>
                <w:between w:val="nil"/>
              </w:pBdr>
              <w:jc w:val="both"/>
              <w:rPr>
                <w:rFonts w:ascii="Times New Roman" w:eastAsia="Times New Roman" w:hAnsi="Times New Roman" w:cs="Times New Roman"/>
                <w:color w:val="0000FF"/>
                <w:sz w:val="24"/>
                <w:szCs w:val="24"/>
              </w:rPr>
            </w:pPr>
            <w:r>
              <w:rPr>
                <w:rFonts w:ascii="Times New Roman" w:eastAsia="Times New Roman" w:hAnsi="Times New Roman" w:cs="Times New Roman"/>
                <w:color w:val="000000"/>
                <w:sz w:val="24"/>
                <w:szCs w:val="24"/>
              </w:rPr>
              <w:t>second</w:t>
            </w:r>
          </w:p>
        </w:tc>
      </w:tr>
      <w:tr w:rsidR="00B63D14" w14:paraId="7D07932A" w14:textId="77777777">
        <w:trPr>
          <w:trHeight w:val="241"/>
        </w:trPr>
        <w:tc>
          <w:tcPr>
            <w:tcW w:w="3684" w:type="dxa"/>
            <w:vAlign w:val="center"/>
          </w:tcPr>
          <w:p w14:paraId="000000BF"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4"/>
                <w:szCs w:val="24"/>
              </w:rPr>
            </w:pPr>
            <w:sdt>
              <w:sdtPr>
                <w:tag w:val="goog_rdk_1"/>
                <w:id w:val="1754268335"/>
              </w:sdtPr>
              <w:sdtEndPr/>
              <w:sdtContent/>
            </w:sdt>
            <w:sdt>
              <w:sdtPr>
                <w:tag w:val="goog_rdk_2"/>
                <w:id w:val="96070027"/>
              </w:sdtPr>
              <w:sdtEndPr/>
              <w:sdtContent/>
            </w:sdt>
            <w:r>
              <w:rPr>
                <w:rFonts w:ascii="Times New Roman" w:eastAsia="Times New Roman" w:hAnsi="Times New Roman" w:cs="Times New Roman"/>
                <w:b/>
                <w:bCs/>
                <w:color w:val="000000"/>
                <w:sz w:val="24"/>
                <w:szCs w:val="24"/>
              </w:rPr>
              <w:t xml:space="preserve">Освітня кваліфікація </w:t>
            </w:r>
            <w:r>
              <w:rPr>
                <w:rFonts w:ascii="Times New Roman" w:eastAsia="Times New Roman" w:hAnsi="Times New Roman" w:cs="Times New Roman"/>
                <w:b/>
                <w:bCs/>
                <w:color w:val="302F32"/>
                <w:sz w:val="24"/>
                <w:szCs w:val="24"/>
              </w:rPr>
              <w:t>/</w:t>
            </w:r>
            <w:r>
              <w:rPr>
                <w:rFonts w:ascii="Times New Roman" w:eastAsia="Times New Roman" w:hAnsi="Times New Roman" w:cs="Times New Roman"/>
                <w:b/>
                <w:bCs/>
                <w:color w:val="000000"/>
                <w:sz w:val="24"/>
                <w:szCs w:val="24"/>
              </w:rPr>
              <w:t xml:space="preserve"> Educational Qualification</w:t>
            </w:r>
          </w:p>
        </w:tc>
        <w:tc>
          <w:tcPr>
            <w:tcW w:w="2834" w:type="dxa"/>
            <w:gridSpan w:val="2"/>
          </w:tcPr>
          <w:p w14:paraId="000000C0" w14:textId="69FC23BF" w:rsidR="00B63D14" w:rsidRPr="00E86CE8"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Магістр з</w:t>
            </w:r>
            <w:r w:rsidR="00E86CE8">
              <w:rPr>
                <w:rFonts w:ascii="Times New Roman" w:eastAsia="Times New Roman" w:hAnsi="Times New Roman" w:cs="Times New Roman"/>
                <w:color w:val="000000"/>
                <w:sz w:val="24"/>
                <w:szCs w:val="24"/>
                <w:lang w:val="uk-UA"/>
              </w:rPr>
              <w:t xml:space="preserve"> </w:t>
            </w:r>
            <w:r w:rsidR="00E86CE8" w:rsidRPr="00E86CE8">
              <w:rPr>
                <w:rFonts w:ascii="Times New Roman" w:eastAsia="Times New Roman" w:hAnsi="Times New Roman" w:cs="Times New Roman"/>
                <w:color w:val="000000"/>
                <w:sz w:val="24"/>
                <w:szCs w:val="24"/>
                <w:lang w:val="uk-UA"/>
              </w:rPr>
              <w:t>машинобудування (за спеціалізаціями)</w:t>
            </w:r>
          </w:p>
        </w:tc>
        <w:tc>
          <w:tcPr>
            <w:tcW w:w="2852" w:type="dxa"/>
          </w:tcPr>
          <w:p w14:paraId="000000C2" w14:textId="3442B5F0" w:rsidR="00B63D14" w:rsidRPr="00E86CE8" w:rsidRDefault="00E86CE8">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E86CE8">
              <w:rPr>
                <w:rFonts w:ascii="Times New Roman" w:eastAsia="Times New Roman" w:hAnsi="Times New Roman" w:cs="Times New Roman"/>
                <w:color w:val="000000"/>
                <w:sz w:val="24"/>
                <w:szCs w:val="24"/>
              </w:rPr>
              <w:t>Master of Mechanical Engineering (by specialization)</w:t>
            </w:r>
          </w:p>
        </w:tc>
      </w:tr>
      <w:tr w:rsidR="00B63D14" w14:paraId="26A5C053" w14:textId="77777777">
        <w:trPr>
          <w:trHeight w:val="241"/>
        </w:trPr>
        <w:tc>
          <w:tcPr>
            <w:tcW w:w="3684" w:type="dxa"/>
            <w:vAlign w:val="center"/>
          </w:tcPr>
          <w:p w14:paraId="000000C4"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Тип освітньої програми / Type of the Educational Programme</w:t>
            </w:r>
          </w:p>
        </w:tc>
        <w:tc>
          <w:tcPr>
            <w:tcW w:w="2834" w:type="dxa"/>
            <w:gridSpan w:val="2"/>
          </w:tcPr>
          <w:p w14:paraId="000000C5" w14:textId="77777777" w:rsidR="00B63D14"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освітньо-професійна</w:t>
            </w:r>
          </w:p>
        </w:tc>
        <w:tc>
          <w:tcPr>
            <w:tcW w:w="2852" w:type="dxa"/>
          </w:tcPr>
          <w:p w14:paraId="000000C7" w14:textId="77777777" w:rsidR="00B63D14"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educational and professional </w:t>
            </w:r>
          </w:p>
        </w:tc>
      </w:tr>
      <w:tr w:rsidR="00B63D14" w14:paraId="3FCFF29D" w14:textId="77777777">
        <w:trPr>
          <w:trHeight w:val="223"/>
        </w:trPr>
        <w:tc>
          <w:tcPr>
            <w:tcW w:w="3684" w:type="dxa"/>
            <w:vAlign w:val="center"/>
          </w:tcPr>
          <w:p w14:paraId="000000C9"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Тип диплому </w:t>
            </w:r>
            <w:r>
              <w:rPr>
                <w:rFonts w:ascii="Times New Roman" w:eastAsia="Times New Roman" w:hAnsi="Times New Roman" w:cs="Times New Roman"/>
                <w:b/>
                <w:bCs/>
                <w:color w:val="302F32"/>
                <w:sz w:val="24"/>
                <w:szCs w:val="24"/>
              </w:rPr>
              <w:t>/</w:t>
            </w:r>
            <w:r>
              <w:rPr>
                <w:color w:val="000000"/>
                <w:sz w:val="24"/>
                <w:szCs w:val="24"/>
              </w:rPr>
              <w:t xml:space="preserve"> </w:t>
            </w:r>
            <w:r>
              <w:rPr>
                <w:rFonts w:ascii="Times New Roman" w:eastAsia="Times New Roman" w:hAnsi="Times New Roman" w:cs="Times New Roman"/>
                <w:b/>
                <w:bCs/>
                <w:color w:val="000000"/>
                <w:sz w:val="24"/>
                <w:szCs w:val="24"/>
              </w:rPr>
              <w:t xml:space="preserve"> Type of diploma</w:t>
            </w:r>
          </w:p>
        </w:tc>
        <w:tc>
          <w:tcPr>
            <w:tcW w:w="2834" w:type="dxa"/>
            <w:gridSpan w:val="2"/>
          </w:tcPr>
          <w:p w14:paraId="000000CA" w14:textId="77777777" w:rsidR="00B63D14"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Диплом магістра, одиничний.</w:t>
            </w:r>
          </w:p>
        </w:tc>
        <w:tc>
          <w:tcPr>
            <w:tcW w:w="2852" w:type="dxa"/>
          </w:tcPr>
          <w:p w14:paraId="000000CC" w14:textId="77777777" w:rsidR="00B63D14"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Master's diploma, Single diploma.</w:t>
            </w:r>
          </w:p>
        </w:tc>
      </w:tr>
      <w:tr w:rsidR="00B63D14" w14:paraId="279B4F4C" w14:textId="77777777">
        <w:trPr>
          <w:trHeight w:val="723"/>
        </w:trPr>
        <w:tc>
          <w:tcPr>
            <w:tcW w:w="3684" w:type="dxa"/>
            <w:vAlign w:val="center"/>
          </w:tcPr>
          <w:p w14:paraId="000000CE"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Кількість кредитів ЄКТС, необхідних для виконання цієї програми / Number of ECTS credits required for the completion of this programme</w:t>
            </w:r>
          </w:p>
        </w:tc>
        <w:tc>
          <w:tcPr>
            <w:tcW w:w="2834" w:type="dxa"/>
            <w:gridSpan w:val="2"/>
          </w:tcPr>
          <w:p w14:paraId="000000CF" w14:textId="77777777" w:rsidR="00B63D14"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 кредитів ЄКТС</w:t>
            </w:r>
          </w:p>
        </w:tc>
        <w:tc>
          <w:tcPr>
            <w:tcW w:w="2852" w:type="dxa"/>
          </w:tcPr>
          <w:p w14:paraId="000000D1" w14:textId="77777777" w:rsidR="00B63D14"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 credits ECTS</w:t>
            </w:r>
          </w:p>
        </w:tc>
      </w:tr>
      <w:tr w:rsidR="00B63D14" w14:paraId="0C3DDD6C" w14:textId="77777777">
        <w:trPr>
          <w:trHeight w:val="618"/>
        </w:trPr>
        <w:tc>
          <w:tcPr>
            <w:tcW w:w="3684" w:type="dxa"/>
            <w:tcBorders>
              <w:top w:val="single" w:sz="4" w:space="0" w:color="000000"/>
              <w:left w:val="single" w:sz="4" w:space="0" w:color="000000"/>
              <w:bottom w:val="single" w:sz="4" w:space="0" w:color="000000"/>
            </w:tcBorders>
            <w:vAlign w:val="center"/>
          </w:tcPr>
          <w:p w14:paraId="000000D3"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Форми здобуття освіти за цією освітньою програмою та розрахункові строки виконання </w:t>
            </w:r>
            <w:r>
              <w:rPr>
                <w:rFonts w:ascii="Times New Roman" w:eastAsia="Times New Roman" w:hAnsi="Times New Roman" w:cs="Times New Roman"/>
                <w:b/>
                <w:bCs/>
                <w:color w:val="000000"/>
                <w:sz w:val="24"/>
                <w:szCs w:val="24"/>
              </w:rPr>
              <w:t>освітньої програми за кожною з них  / Forms of study under this educational programme and the expected duration of its completion for each of them</w:t>
            </w:r>
          </w:p>
        </w:tc>
        <w:tc>
          <w:tcPr>
            <w:tcW w:w="2834" w:type="dxa"/>
            <w:gridSpan w:val="2"/>
            <w:tcBorders>
              <w:top w:val="single" w:sz="4" w:space="0" w:color="000000"/>
              <w:left w:val="single" w:sz="4" w:space="0" w:color="000000"/>
              <w:bottom w:val="single" w:sz="4" w:space="0" w:color="000000"/>
              <w:right w:val="single" w:sz="4" w:space="0" w:color="000000"/>
            </w:tcBorders>
          </w:tcPr>
          <w:p w14:paraId="000000D4" w14:textId="77777777" w:rsidR="00B63D14"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Термін навчання – 1 рік 5 місяців (три навчальних семестри) за денною та заочною.</w:t>
            </w:r>
          </w:p>
        </w:tc>
        <w:tc>
          <w:tcPr>
            <w:tcW w:w="2852" w:type="dxa"/>
            <w:tcBorders>
              <w:top w:val="single" w:sz="4" w:space="0" w:color="000000"/>
              <w:left w:val="single" w:sz="4" w:space="0" w:color="000000"/>
              <w:bottom w:val="single" w:sz="4" w:space="0" w:color="000000"/>
              <w:right w:val="single" w:sz="4" w:space="0" w:color="000000"/>
            </w:tcBorders>
          </w:tcPr>
          <w:p w14:paraId="000000D6" w14:textId="77777777" w:rsidR="00B63D14"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duration of study is 1 </w:t>
            </w:r>
            <w:r>
              <w:rPr>
                <w:rFonts w:ascii="Times New Roman" w:eastAsia="Times New Roman" w:hAnsi="Times New Roman" w:cs="Times New Roman"/>
                <w:color w:val="000000"/>
                <w:sz w:val="24"/>
                <w:szCs w:val="24"/>
              </w:rPr>
              <w:t xml:space="preserve">year and 5 months (three academic semesters) in full-time and part-time. </w:t>
            </w:r>
          </w:p>
        </w:tc>
      </w:tr>
      <w:tr w:rsidR="00B63D14" w14:paraId="3C641E4C" w14:textId="77777777">
        <w:trPr>
          <w:trHeight w:val="1928"/>
        </w:trPr>
        <w:tc>
          <w:tcPr>
            <w:tcW w:w="3684" w:type="dxa"/>
            <w:tcBorders>
              <w:top w:val="single" w:sz="4" w:space="0" w:color="000000"/>
              <w:left w:val="single" w:sz="4" w:space="0" w:color="000000"/>
              <w:bottom w:val="single" w:sz="4" w:space="0" w:color="000000"/>
            </w:tcBorders>
            <w:vAlign w:val="center"/>
          </w:tcPr>
          <w:p w14:paraId="000000D8"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lastRenderedPageBreak/>
              <w:t xml:space="preserve">Вимоги до осіб, які можуть розпочати навчання за програмою </w:t>
            </w:r>
            <w:r>
              <w:rPr>
                <w:rFonts w:ascii="Times New Roman" w:eastAsia="Times New Roman" w:hAnsi="Times New Roman" w:cs="Times New Roman"/>
                <w:b/>
                <w:bCs/>
                <w:color w:val="302F32"/>
                <w:sz w:val="24"/>
                <w:szCs w:val="24"/>
              </w:rPr>
              <w:t>/</w:t>
            </w:r>
            <w:r>
              <w:rPr>
                <w:color w:val="000000"/>
                <w:sz w:val="24"/>
                <w:szCs w:val="24"/>
              </w:rPr>
              <w:t xml:space="preserve"> </w:t>
            </w:r>
            <w:r>
              <w:rPr>
                <w:rFonts w:ascii="Times New Roman" w:eastAsia="Times New Roman" w:hAnsi="Times New Roman" w:cs="Times New Roman"/>
                <w:b/>
                <w:bCs/>
                <w:color w:val="000000"/>
                <w:sz w:val="24"/>
                <w:szCs w:val="24"/>
              </w:rPr>
              <w:t xml:space="preserve"> Requirements for individuals eligible to commence the program</w:t>
            </w:r>
          </w:p>
        </w:tc>
        <w:tc>
          <w:tcPr>
            <w:tcW w:w="2834" w:type="dxa"/>
            <w:gridSpan w:val="2"/>
            <w:tcBorders>
              <w:top w:val="single" w:sz="4" w:space="0" w:color="000000"/>
              <w:left w:val="single" w:sz="4" w:space="0" w:color="000000"/>
              <w:bottom w:val="single" w:sz="4" w:space="0" w:color="000000"/>
              <w:right w:val="single" w:sz="4" w:space="0" w:color="000000"/>
            </w:tcBorders>
          </w:tcPr>
          <w:p w14:paraId="000000D9" w14:textId="77777777" w:rsidR="00B63D14"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Наявність першого або другого циклів вищої освіти </w:t>
            </w:r>
            <w:r>
              <w:rPr>
                <w:rFonts w:ascii="Times New Roman" w:eastAsia="Times New Roman" w:hAnsi="Times New Roman" w:cs="Times New Roman"/>
                <w:color w:val="000000"/>
                <w:sz w:val="24"/>
                <w:szCs w:val="24"/>
              </w:rPr>
              <w:t>(освітній рівень бакалавра, магістра, освітньо-кваліфікаційного рівня спеціаліста).</w:t>
            </w:r>
          </w:p>
        </w:tc>
        <w:tc>
          <w:tcPr>
            <w:tcW w:w="2852" w:type="dxa"/>
            <w:tcBorders>
              <w:top w:val="single" w:sz="4" w:space="0" w:color="000000"/>
              <w:left w:val="single" w:sz="4" w:space="0" w:color="000000"/>
              <w:bottom w:val="single" w:sz="4" w:space="0" w:color="000000"/>
              <w:right w:val="single" w:sz="4" w:space="0" w:color="000000"/>
            </w:tcBorders>
          </w:tcPr>
          <w:p w14:paraId="000000DB" w14:textId="77777777" w:rsidR="00B63D14"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Completion of the first or second cycle of higher education (bachelor's degree, master's degree, specialist degree). </w:t>
            </w:r>
          </w:p>
        </w:tc>
      </w:tr>
      <w:tr w:rsidR="00B63D14" w14:paraId="67EB2DF0" w14:textId="77777777">
        <w:trPr>
          <w:trHeight w:val="653"/>
        </w:trPr>
        <w:tc>
          <w:tcPr>
            <w:tcW w:w="3684" w:type="dxa"/>
            <w:tcBorders>
              <w:top w:val="single" w:sz="4" w:space="0" w:color="000000"/>
              <w:left w:val="single" w:sz="4" w:space="0" w:color="000000"/>
              <w:bottom w:val="single" w:sz="4" w:space="0" w:color="000000"/>
            </w:tcBorders>
            <w:vAlign w:val="center"/>
          </w:tcPr>
          <w:p w14:paraId="000000DD"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bCs/>
                <w:color w:val="302F32"/>
                <w:sz w:val="24"/>
                <w:szCs w:val="24"/>
              </w:rPr>
              <w:t xml:space="preserve">Інформація про акредитацію / Accreditation </w:t>
            </w:r>
            <w:r>
              <w:rPr>
                <w:rFonts w:ascii="Times New Roman" w:eastAsia="Times New Roman" w:hAnsi="Times New Roman" w:cs="Times New Roman"/>
                <w:b/>
                <w:bCs/>
                <w:color w:val="302F32"/>
                <w:sz w:val="24"/>
                <w:szCs w:val="24"/>
              </w:rPr>
              <w:t>information of the educational programme</w:t>
            </w:r>
          </w:p>
        </w:tc>
        <w:tc>
          <w:tcPr>
            <w:tcW w:w="2834" w:type="dxa"/>
            <w:gridSpan w:val="2"/>
            <w:tcBorders>
              <w:top w:val="single" w:sz="4" w:space="0" w:color="000000"/>
              <w:left w:val="single" w:sz="4" w:space="0" w:color="000000"/>
              <w:bottom w:val="single" w:sz="4" w:space="0" w:color="000000"/>
              <w:right w:val="single" w:sz="4" w:space="0" w:color="000000"/>
            </w:tcBorders>
          </w:tcPr>
          <w:p w14:paraId="000000DE" w14:textId="77777777" w:rsidR="00B63D14" w:rsidRPr="00A30833"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A30833">
              <w:rPr>
                <w:rFonts w:ascii="Times New Roman" w:eastAsia="Times New Roman" w:hAnsi="Times New Roman" w:cs="Times New Roman"/>
                <w:color w:val="000000"/>
                <w:sz w:val="24"/>
                <w:szCs w:val="24"/>
              </w:rPr>
              <w:t>Сертифікат про акредитацію освітньої програми УД08012008, дійсний до 01.07.2026</w:t>
            </w:r>
          </w:p>
        </w:tc>
        <w:tc>
          <w:tcPr>
            <w:tcW w:w="2852" w:type="dxa"/>
            <w:tcBorders>
              <w:top w:val="single" w:sz="4" w:space="0" w:color="000000"/>
              <w:left w:val="single" w:sz="4" w:space="0" w:color="000000"/>
              <w:bottom w:val="single" w:sz="4" w:space="0" w:color="000000"/>
              <w:right w:val="single" w:sz="4" w:space="0" w:color="000000"/>
            </w:tcBorders>
          </w:tcPr>
          <w:p w14:paraId="000000E0" w14:textId="77777777" w:rsidR="00B63D14" w:rsidRPr="00A30833"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A30833">
              <w:rPr>
                <w:rFonts w:ascii="Times New Roman" w:eastAsia="Times New Roman" w:hAnsi="Times New Roman" w:cs="Times New Roman"/>
                <w:color w:val="000000"/>
                <w:sz w:val="24"/>
                <w:szCs w:val="24"/>
              </w:rPr>
              <w:t>Accreditation certificate for educational program UDO 8012008, valid until July 1, 2026</w:t>
            </w:r>
          </w:p>
        </w:tc>
      </w:tr>
      <w:tr w:rsidR="00B63D14" w14:paraId="444E3258" w14:textId="77777777">
        <w:trPr>
          <w:trHeight w:val="427"/>
        </w:trPr>
        <w:tc>
          <w:tcPr>
            <w:tcW w:w="3684" w:type="dxa"/>
            <w:tcBorders>
              <w:top w:val="single" w:sz="4" w:space="0" w:color="000000"/>
              <w:left w:val="single" w:sz="4" w:space="0" w:color="000000"/>
              <w:bottom w:val="single" w:sz="4" w:space="0" w:color="000000"/>
            </w:tcBorders>
            <w:vAlign w:val="center"/>
          </w:tcPr>
          <w:p w14:paraId="000000E2"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302F32"/>
                <w:sz w:val="24"/>
                <w:szCs w:val="24"/>
              </w:rPr>
            </w:pPr>
            <w:r>
              <w:rPr>
                <w:rFonts w:ascii="Times New Roman" w:eastAsia="Times New Roman" w:hAnsi="Times New Roman" w:cs="Times New Roman"/>
                <w:b/>
                <w:bCs/>
                <w:color w:val="302F32"/>
                <w:sz w:val="24"/>
                <w:szCs w:val="24"/>
              </w:rPr>
              <w:t xml:space="preserve">Мова(и) викладання / Language(s) of </w:t>
            </w:r>
            <w:r>
              <w:rPr>
                <w:rFonts w:ascii="Times New Roman" w:eastAsia="Times New Roman" w:hAnsi="Times New Roman" w:cs="Times New Roman"/>
                <w:b/>
                <w:bCs/>
                <w:color w:val="302F32"/>
                <w:sz w:val="24"/>
                <w:szCs w:val="24"/>
              </w:rPr>
              <w:t>instruction</w:t>
            </w:r>
          </w:p>
        </w:tc>
        <w:tc>
          <w:tcPr>
            <w:tcW w:w="2834" w:type="dxa"/>
            <w:gridSpan w:val="2"/>
            <w:tcBorders>
              <w:top w:val="single" w:sz="4" w:space="0" w:color="000000"/>
              <w:left w:val="single" w:sz="4" w:space="0" w:color="000000"/>
              <w:bottom w:val="single" w:sz="4" w:space="0" w:color="000000"/>
              <w:right w:val="single" w:sz="4" w:space="0" w:color="000000"/>
            </w:tcBorders>
          </w:tcPr>
          <w:p w14:paraId="000000E3" w14:textId="77777777" w:rsidR="00B63D14" w:rsidRPr="00A30833"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A30833">
              <w:rPr>
                <w:rFonts w:ascii="Times New Roman" w:eastAsia="Times New Roman" w:hAnsi="Times New Roman" w:cs="Times New Roman"/>
                <w:color w:val="000000"/>
                <w:sz w:val="24"/>
                <w:szCs w:val="24"/>
              </w:rPr>
              <w:t>Мова викладання освітніх компонентів:  українська</w:t>
            </w:r>
          </w:p>
        </w:tc>
        <w:tc>
          <w:tcPr>
            <w:tcW w:w="2852" w:type="dxa"/>
            <w:tcBorders>
              <w:top w:val="single" w:sz="4" w:space="0" w:color="000000"/>
              <w:left w:val="single" w:sz="4" w:space="0" w:color="000000"/>
              <w:bottom w:val="single" w:sz="4" w:space="0" w:color="000000"/>
              <w:right w:val="single" w:sz="4" w:space="0" w:color="000000"/>
            </w:tcBorders>
          </w:tcPr>
          <w:p w14:paraId="000000E5" w14:textId="77777777" w:rsidR="00B63D14" w:rsidRPr="00A30833"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A30833">
              <w:rPr>
                <w:rFonts w:ascii="Times New Roman" w:eastAsia="Times New Roman" w:hAnsi="Times New Roman" w:cs="Times New Roman"/>
                <w:color w:val="000000"/>
                <w:sz w:val="24"/>
                <w:szCs w:val="24"/>
              </w:rPr>
              <w:t>Language of instruction for academic components: Ukrainian</w:t>
            </w:r>
          </w:p>
        </w:tc>
      </w:tr>
      <w:tr w:rsidR="00B63D14" w14:paraId="06EE31DD" w14:textId="77777777">
        <w:trPr>
          <w:trHeight w:val="331"/>
        </w:trPr>
        <w:tc>
          <w:tcPr>
            <w:tcW w:w="3684" w:type="dxa"/>
            <w:tcBorders>
              <w:top w:val="single" w:sz="4" w:space="0" w:color="000000"/>
              <w:left w:val="single" w:sz="4" w:space="0" w:color="000000"/>
              <w:bottom w:val="single" w:sz="4" w:space="0" w:color="000000"/>
            </w:tcBorders>
            <w:vAlign w:val="center"/>
          </w:tcPr>
          <w:p w14:paraId="000000E7"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302F32"/>
                <w:sz w:val="24"/>
                <w:szCs w:val="24"/>
              </w:rPr>
            </w:pPr>
            <w:r>
              <w:rPr>
                <w:rFonts w:ascii="Times New Roman" w:eastAsia="Times New Roman" w:hAnsi="Times New Roman" w:cs="Times New Roman"/>
                <w:b/>
                <w:bCs/>
                <w:color w:val="302F32"/>
                <w:sz w:val="24"/>
                <w:szCs w:val="24"/>
              </w:rPr>
              <w:t>Інтернет-адреса розміщення освітньої програми / URL of the educational programme</w:t>
            </w:r>
          </w:p>
        </w:tc>
        <w:tc>
          <w:tcPr>
            <w:tcW w:w="2834" w:type="dxa"/>
            <w:gridSpan w:val="2"/>
            <w:tcBorders>
              <w:top w:val="single" w:sz="4" w:space="0" w:color="000000"/>
              <w:left w:val="single" w:sz="4" w:space="0" w:color="000000"/>
              <w:bottom w:val="single" w:sz="4" w:space="0" w:color="000000"/>
              <w:right w:val="single" w:sz="4" w:space="0" w:color="000000"/>
            </w:tcBorders>
          </w:tcPr>
          <w:p w14:paraId="000000E8" w14:textId="77777777" w:rsidR="00B63D14" w:rsidRPr="00A30833" w:rsidRDefault="00710FE2">
            <w:pPr>
              <w:widowControl w:val="0"/>
              <w:pBdr>
                <w:top w:val="nil"/>
                <w:left w:val="nil"/>
                <w:bottom w:val="nil"/>
                <w:right w:val="nil"/>
                <w:between w:val="nil"/>
              </w:pBdr>
              <w:tabs>
                <w:tab w:val="left" w:pos="5245"/>
                <w:tab w:val="left" w:pos="7371"/>
              </w:tabs>
              <w:jc w:val="both"/>
              <w:rPr>
                <w:rFonts w:ascii="Times New Roman" w:eastAsia="Times New Roman" w:hAnsi="Times New Roman" w:cs="Times New Roman"/>
                <w:color w:val="000000"/>
                <w:sz w:val="24"/>
                <w:szCs w:val="24"/>
              </w:rPr>
            </w:pPr>
            <w:r w:rsidRPr="00A30833">
              <w:rPr>
                <w:rFonts w:ascii="Times New Roman" w:eastAsia="Times New Roman" w:hAnsi="Times New Roman" w:cs="Times New Roman"/>
                <w:color w:val="0000FF"/>
                <w:sz w:val="24"/>
                <w:szCs w:val="24"/>
                <w:u w:val="single"/>
              </w:rPr>
              <w:t>https://catalogop.zp.edu.ua/EProg.php?Id=180&amp;Mode=1</w:t>
            </w:r>
          </w:p>
        </w:tc>
        <w:tc>
          <w:tcPr>
            <w:tcW w:w="2852" w:type="dxa"/>
            <w:tcBorders>
              <w:top w:val="single" w:sz="4" w:space="0" w:color="000000"/>
              <w:left w:val="single" w:sz="4" w:space="0" w:color="000000"/>
              <w:bottom w:val="single" w:sz="4" w:space="0" w:color="000000"/>
              <w:right w:val="single" w:sz="4" w:space="0" w:color="000000"/>
            </w:tcBorders>
          </w:tcPr>
          <w:p w14:paraId="000000EA" w14:textId="77777777" w:rsidR="00B63D14" w:rsidRPr="00A30833" w:rsidRDefault="00B63D14">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p>
        </w:tc>
      </w:tr>
      <w:tr w:rsidR="00B63D14" w14:paraId="7AFBA13B" w14:textId="77777777">
        <w:tc>
          <w:tcPr>
            <w:tcW w:w="9370" w:type="dxa"/>
            <w:gridSpan w:val="4"/>
            <w:shd w:val="clear" w:color="auto" w:fill="B3B3B3"/>
          </w:tcPr>
          <w:p w14:paraId="000000EC" w14:textId="77777777" w:rsidR="00B63D14" w:rsidRDefault="00710FE2">
            <w:pPr>
              <w:widowControl w:val="0"/>
              <w:pBdr>
                <w:top w:val="nil"/>
                <w:left w:val="nil"/>
                <w:bottom w:val="nil"/>
                <w:right w:val="nil"/>
                <w:between w:val="nil"/>
              </w:pBdr>
              <w:ind w:left="742" w:hanging="742"/>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1.2 Цілі освітньої програми / Objectives of the educational programme</w:t>
            </w:r>
          </w:p>
        </w:tc>
      </w:tr>
      <w:tr w:rsidR="00B63D14" w14:paraId="22654C3F" w14:textId="77777777">
        <w:trPr>
          <w:trHeight w:val="12971"/>
        </w:trPr>
        <w:tc>
          <w:tcPr>
            <w:tcW w:w="4396" w:type="dxa"/>
            <w:gridSpan w:val="2"/>
          </w:tcPr>
          <w:p w14:paraId="000000F1" w14:textId="77777777" w:rsidR="00B63D14" w:rsidRDefault="00710FE2">
            <w:pPr>
              <w:widowControl w:val="0"/>
              <w:pBdr>
                <w:top w:val="nil"/>
                <w:left w:val="nil"/>
                <w:bottom w:val="nil"/>
                <w:right w:val="nil"/>
                <w:between w:val="nil"/>
              </w:pBdr>
              <w:ind w:firstLine="29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Зробити достойний внесок у розвиток галузі інженерії, виробництва та машинобудування Української держави й суспільства, Південно-Східного регіону України завдяки реалізації таких </w:t>
            </w:r>
            <w:r>
              <w:rPr>
                <w:rFonts w:ascii="Times New Roman" w:eastAsia="Times New Roman" w:hAnsi="Times New Roman" w:cs="Times New Roman"/>
                <w:color w:val="000000"/>
                <w:sz w:val="24"/>
                <w:szCs w:val="24"/>
              </w:rPr>
              <w:t>цілей:</w:t>
            </w:r>
          </w:p>
          <w:p w14:paraId="000000F2" w14:textId="77777777" w:rsidR="00B63D14" w:rsidRDefault="00710FE2">
            <w:pPr>
              <w:widowControl w:val="0"/>
              <w:pBdr>
                <w:top w:val="nil"/>
                <w:left w:val="nil"/>
                <w:bottom w:val="nil"/>
                <w:right w:val="nil"/>
                <w:between w:val="nil"/>
              </w:pBdr>
              <w:ind w:firstLine="29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Сформувати високоосвічених й національно свідомих фахівців в галузі інженерії, здатних сприяти розвитку Української держави та Запорізького регіону, активно долучаючись до розбудови промислового комплексу з урахуванням глобальних цілей сталого ро</w:t>
            </w:r>
            <w:r>
              <w:rPr>
                <w:rFonts w:ascii="Times New Roman" w:eastAsia="Times New Roman" w:hAnsi="Times New Roman" w:cs="Times New Roman"/>
                <w:color w:val="000000"/>
                <w:sz w:val="24"/>
                <w:szCs w:val="24"/>
              </w:rPr>
              <w:t>звитку;</w:t>
            </w:r>
          </w:p>
          <w:p w14:paraId="000000F3" w14:textId="77777777" w:rsidR="00B63D14" w:rsidRDefault="00710FE2">
            <w:pPr>
              <w:widowControl w:val="0"/>
              <w:pBdr>
                <w:top w:val="nil"/>
                <w:left w:val="nil"/>
                <w:bottom w:val="nil"/>
                <w:right w:val="nil"/>
                <w:between w:val="nil"/>
              </w:pBdr>
              <w:ind w:firstLine="29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Інтегрувати результати наукових і прикладних досліджень, інноваційної діяльності в освітню програму «Підйомно-транспортні, будівельні, дорожні, меліоративні машини і обладнання» з метою постійного підвищення якості освіти в галузі інженерії відп</w:t>
            </w:r>
            <w:r>
              <w:rPr>
                <w:rFonts w:ascii="Times New Roman" w:eastAsia="Times New Roman" w:hAnsi="Times New Roman" w:cs="Times New Roman"/>
                <w:color w:val="000000"/>
                <w:sz w:val="24"/>
                <w:szCs w:val="24"/>
              </w:rPr>
              <w:t>овідно до стандартів і рекомендацій щодо забезпечення якості у Європейському просторі вищої освіти, із дотриманням принципів студентоцентрованого навчання та академічної доброчесності;</w:t>
            </w:r>
          </w:p>
          <w:p w14:paraId="000000F4" w14:textId="77777777" w:rsidR="00B63D14" w:rsidRDefault="00710FE2">
            <w:pPr>
              <w:widowControl w:val="0"/>
              <w:pBdr>
                <w:top w:val="nil"/>
                <w:left w:val="nil"/>
                <w:bottom w:val="nil"/>
                <w:right w:val="nil"/>
                <w:between w:val="nil"/>
              </w:pBdr>
              <w:ind w:firstLine="29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Забезпечити умови для всебічного розвитку особистості шляхом активіз</w:t>
            </w:r>
            <w:r>
              <w:rPr>
                <w:rFonts w:ascii="Times New Roman" w:eastAsia="Times New Roman" w:hAnsi="Times New Roman" w:cs="Times New Roman"/>
                <w:color w:val="000000"/>
                <w:sz w:val="24"/>
                <w:szCs w:val="24"/>
              </w:rPr>
              <w:t>ації зовнішньої академічної мобільності здобувачів вищої освіти за освітньою програмою «Підйомно-транспортні, будівельні, дорожні, меліоративні машини і обладнання», науково-педагогічних, наукових та педагогічних</w:t>
            </w:r>
          </w:p>
          <w:p w14:paraId="000000F5" w14:textId="77777777" w:rsidR="00B63D14"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працівників НУ «Запорізька політехніка»; пі</w:t>
            </w:r>
            <w:r>
              <w:rPr>
                <w:rFonts w:ascii="Times New Roman" w:eastAsia="Times New Roman" w:hAnsi="Times New Roman" w:cs="Times New Roman"/>
                <w:color w:val="000000"/>
                <w:sz w:val="24"/>
                <w:szCs w:val="24"/>
              </w:rPr>
              <w:t>двищення мотивації та залученості здобувачів до освітнього процесу; впровадження персоналізованого підходу до навчання на основі широкого використання дистанційних освітніх технологій і сервісів, формування індивідуальних освітніх траєкторій в галузі інжен</w:t>
            </w:r>
            <w:r>
              <w:rPr>
                <w:rFonts w:ascii="Times New Roman" w:eastAsia="Times New Roman" w:hAnsi="Times New Roman" w:cs="Times New Roman"/>
                <w:color w:val="000000"/>
                <w:sz w:val="24"/>
                <w:szCs w:val="24"/>
              </w:rPr>
              <w:t>ерії із урахуванням можливостей інформальної та неформальної освіти.</w:t>
            </w:r>
          </w:p>
        </w:tc>
        <w:tc>
          <w:tcPr>
            <w:tcW w:w="4974" w:type="dxa"/>
            <w:gridSpan w:val="2"/>
          </w:tcPr>
          <w:p w14:paraId="000000F7" w14:textId="77777777" w:rsidR="00B63D14" w:rsidRDefault="00710FE2">
            <w:pPr>
              <w:widowControl w:val="0"/>
              <w:pBdr>
                <w:top w:val="nil"/>
                <w:left w:val="nil"/>
                <w:bottom w:val="nil"/>
                <w:right w:val="nil"/>
                <w:between w:val="nil"/>
              </w:pBdr>
              <w:ind w:firstLine="29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 make a worthy contribution to the development of the Ukrainian state and society, the South-Eastern region of Ukraine through the implementation of the following goals:</w:t>
            </w:r>
          </w:p>
          <w:p w14:paraId="000000F8" w14:textId="77777777" w:rsidR="00B63D14" w:rsidRDefault="00710FE2">
            <w:pPr>
              <w:widowControl w:val="0"/>
              <w:pBdr>
                <w:top w:val="nil"/>
                <w:left w:val="nil"/>
                <w:bottom w:val="nil"/>
                <w:right w:val="nil"/>
                <w:between w:val="nil"/>
              </w:pBdr>
              <w:ind w:firstLine="29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To form </w:t>
            </w:r>
            <w:r>
              <w:rPr>
                <w:rFonts w:ascii="Times New Roman" w:eastAsia="Times New Roman" w:hAnsi="Times New Roman" w:cs="Times New Roman"/>
                <w:color w:val="000000"/>
                <w:sz w:val="24"/>
                <w:szCs w:val="24"/>
              </w:rPr>
              <w:t>highly educated and nationally conscious specialists in the field of engineering, capable of contributing to the development of the Ukrainian state and the Zaporizhia region, actively participating in the development of the industrial complex taking into a</w:t>
            </w:r>
            <w:r>
              <w:rPr>
                <w:rFonts w:ascii="Times New Roman" w:eastAsia="Times New Roman" w:hAnsi="Times New Roman" w:cs="Times New Roman"/>
                <w:color w:val="000000"/>
                <w:sz w:val="24"/>
                <w:szCs w:val="24"/>
              </w:rPr>
              <w:t>ccount the global goals of sustainable development;</w:t>
            </w:r>
          </w:p>
          <w:p w14:paraId="000000F9" w14:textId="77777777" w:rsidR="00B63D14" w:rsidRDefault="00710FE2">
            <w:pPr>
              <w:widowControl w:val="0"/>
              <w:pBdr>
                <w:top w:val="nil"/>
                <w:left w:val="nil"/>
                <w:bottom w:val="nil"/>
                <w:right w:val="nil"/>
                <w:between w:val="nil"/>
              </w:pBdr>
              <w:ind w:firstLine="29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To integrate the results of scientific and applied research, as well as innovative activities into the educational program «Machine  Elements and Hoisting and Transport  Mechanisms» in order to </w:t>
            </w:r>
            <w:r>
              <w:rPr>
                <w:rFonts w:ascii="Times New Roman" w:eastAsia="Times New Roman" w:hAnsi="Times New Roman" w:cs="Times New Roman"/>
                <w:color w:val="000000"/>
                <w:sz w:val="24"/>
                <w:szCs w:val="24"/>
              </w:rPr>
              <w:t>constantly improve the quality of education in accordance with the standards and recommendations for ensuring quality in the European Higher Education Area, while adhering to the principles of student-centered learning and academic integrity;</w:t>
            </w:r>
          </w:p>
          <w:p w14:paraId="000000FA" w14:textId="77777777" w:rsidR="00B63D14" w:rsidRDefault="00710FE2">
            <w:pPr>
              <w:widowControl w:val="0"/>
              <w:pBdr>
                <w:top w:val="nil"/>
                <w:left w:val="nil"/>
                <w:bottom w:val="nil"/>
                <w:right w:val="nil"/>
                <w:between w:val="nil"/>
              </w:pBdr>
              <w:ind w:firstLine="29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To provide</w:t>
            </w:r>
            <w:r>
              <w:rPr>
                <w:rFonts w:ascii="Times New Roman" w:eastAsia="Times New Roman" w:hAnsi="Times New Roman" w:cs="Times New Roman"/>
                <w:color w:val="000000"/>
                <w:sz w:val="24"/>
                <w:szCs w:val="24"/>
              </w:rPr>
              <w:t xml:space="preserve"> conditions for comprehensive personal development by activating the external academic mobility of higher education applicants, scientific and pedagogical, scientific and pedagogical employees of the National University Zaporizhia Polytechnic; increasing t</w:t>
            </w:r>
            <w:r>
              <w:rPr>
                <w:rFonts w:ascii="Times New Roman" w:eastAsia="Times New Roman" w:hAnsi="Times New Roman" w:cs="Times New Roman"/>
                <w:color w:val="000000"/>
                <w:sz w:val="24"/>
                <w:szCs w:val="24"/>
              </w:rPr>
              <w:t xml:space="preserve">he motivation and involvement of applicants in the educational process; implementation of a personalized approach to learning based on the widespread use of distance education technologies and services, the formation of individual educational trajectories </w:t>
            </w:r>
            <w:r>
              <w:rPr>
                <w:rFonts w:ascii="Times New Roman" w:eastAsia="Times New Roman" w:hAnsi="Times New Roman" w:cs="Times New Roman"/>
                <w:color w:val="000000"/>
                <w:sz w:val="24"/>
                <w:szCs w:val="24"/>
              </w:rPr>
              <w:t xml:space="preserve">taking into </w:t>
            </w:r>
          </w:p>
          <w:p w14:paraId="000000FB" w14:textId="77777777" w:rsidR="00B63D14"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account the possibilities of informal and non-formal education.</w:t>
            </w:r>
          </w:p>
        </w:tc>
      </w:tr>
      <w:tr w:rsidR="00B63D14" w14:paraId="232AD173" w14:textId="77777777">
        <w:tc>
          <w:tcPr>
            <w:tcW w:w="9370" w:type="dxa"/>
            <w:gridSpan w:val="4"/>
            <w:shd w:val="clear" w:color="auto" w:fill="B3B3B3"/>
          </w:tcPr>
          <w:p w14:paraId="000000FE" w14:textId="77777777" w:rsidR="00B63D14" w:rsidRDefault="00710FE2">
            <w:pPr>
              <w:widowControl w:val="0"/>
              <w:pBdr>
                <w:top w:val="nil"/>
                <w:left w:val="nil"/>
                <w:bottom w:val="nil"/>
                <w:right w:val="nil"/>
                <w:between w:val="nil"/>
              </w:pBdr>
              <w:ind w:left="742" w:hanging="742"/>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1.3 Характеристика освітньої програми </w:t>
            </w:r>
            <w:r>
              <w:rPr>
                <w:rFonts w:ascii="Times New Roman" w:eastAsia="Times New Roman" w:hAnsi="Times New Roman" w:cs="Times New Roman"/>
                <w:b/>
                <w:bCs/>
                <w:color w:val="302F32"/>
                <w:sz w:val="28"/>
                <w:szCs w:val="28"/>
              </w:rPr>
              <w:t>/ Educational programme characteristics</w:t>
            </w:r>
          </w:p>
        </w:tc>
      </w:tr>
      <w:tr w:rsidR="00B63D14" w14:paraId="3CB1E3F9" w14:textId="77777777">
        <w:tc>
          <w:tcPr>
            <w:tcW w:w="9370" w:type="dxa"/>
            <w:gridSpan w:val="4"/>
          </w:tcPr>
          <w:p w14:paraId="00000103" w14:textId="77777777" w:rsidR="00B63D14" w:rsidRDefault="00710FE2">
            <w:pPr>
              <w:widowControl w:val="0"/>
              <w:pBdr>
                <w:top w:val="nil"/>
                <w:left w:val="nil"/>
                <w:bottom w:val="nil"/>
                <w:right w:val="nil"/>
                <w:between w:val="nil"/>
              </w:pBdr>
              <w:ind w:left="742" w:hanging="742"/>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Опис предметної області / Description of the field of study</w:t>
            </w:r>
          </w:p>
        </w:tc>
      </w:tr>
      <w:tr w:rsidR="00B63D14" w14:paraId="0F838DF8" w14:textId="77777777">
        <w:trPr>
          <w:trHeight w:val="8856"/>
        </w:trPr>
        <w:tc>
          <w:tcPr>
            <w:tcW w:w="4396" w:type="dxa"/>
            <w:gridSpan w:val="2"/>
          </w:tcPr>
          <w:p w14:paraId="00000108" w14:textId="77777777" w:rsidR="00B63D14" w:rsidRDefault="00710FE2">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4"/>
                <w:szCs w:val="24"/>
              </w:rPr>
              <w:lastRenderedPageBreak/>
              <w:t>Об’єкт діяльності:</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2"/>
                <w:szCs w:val="22"/>
              </w:rPr>
              <w:t xml:space="preserve">– системний </w:t>
            </w:r>
            <w:r>
              <w:rPr>
                <w:rFonts w:ascii="Times New Roman" w:eastAsia="Times New Roman" w:hAnsi="Times New Roman" w:cs="Times New Roman"/>
                <w:color w:val="000000"/>
                <w:sz w:val="22"/>
                <w:szCs w:val="22"/>
              </w:rPr>
              <w:t>інжиніринг зі створення технічних об’єктів галузевого машинобудування та їх експлуатації, що включає:</w:t>
            </w:r>
          </w:p>
          <w:p w14:paraId="00000109" w14:textId="77777777" w:rsidR="00B63D14" w:rsidRDefault="00710FE2">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машини, обладнання, комплекси, методи та поточні лінії машинобудівного виробництва, технології і засоби їхнього проектування, дослідження, виготовлення,</w:t>
            </w:r>
            <w:r>
              <w:rPr>
                <w:rFonts w:ascii="Times New Roman" w:eastAsia="Times New Roman" w:hAnsi="Times New Roman" w:cs="Times New Roman"/>
                <w:color w:val="000000"/>
                <w:sz w:val="22"/>
                <w:szCs w:val="22"/>
              </w:rPr>
              <w:t xml:space="preserve"> експлуатації та утилізації;</w:t>
            </w:r>
          </w:p>
          <w:p w14:paraId="0000010A" w14:textId="77777777" w:rsidR="00B63D14" w:rsidRDefault="00710FE2">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процеси, обладнання та організація галузевого машинобудівного виробництва;</w:t>
            </w:r>
          </w:p>
          <w:p w14:paraId="0000010B" w14:textId="77777777" w:rsidR="00B63D14" w:rsidRDefault="00710FE2">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засоби і методи випробовування та контролювання якості продукції галузевого машинобудування;</w:t>
            </w:r>
          </w:p>
          <w:p w14:paraId="0000010C" w14:textId="77777777" w:rsidR="00B63D14" w:rsidRDefault="00710FE2">
            <w:pPr>
              <w:widowControl w:val="0"/>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системи технічної документації, метрології та стандар</w:t>
            </w:r>
            <w:r>
              <w:rPr>
                <w:rFonts w:ascii="Times New Roman" w:eastAsia="Times New Roman" w:hAnsi="Times New Roman" w:cs="Times New Roman"/>
                <w:color w:val="000000"/>
                <w:sz w:val="22"/>
                <w:szCs w:val="22"/>
              </w:rPr>
              <w:t>тизації.</w:t>
            </w:r>
          </w:p>
          <w:p w14:paraId="0000010D" w14:textId="77777777" w:rsidR="00B63D14"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Цілі навчання:</w:t>
            </w:r>
            <w:r>
              <w:rPr>
                <w:rFonts w:ascii="Times New Roman" w:eastAsia="Times New Roman" w:hAnsi="Times New Roman" w:cs="Times New Roman"/>
                <w:color w:val="000000"/>
                <w:sz w:val="24"/>
                <w:szCs w:val="24"/>
              </w:rPr>
              <w:t xml:space="preserve"> підготовка фахівців, здатних розв’язувати складні задачі і проблеми галузевого машинобудування.</w:t>
            </w:r>
          </w:p>
          <w:p w14:paraId="0000010E" w14:textId="77777777" w:rsidR="00B63D14"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Теоретичний зміст предметної області:</w:t>
            </w:r>
            <w:r>
              <w:rPr>
                <w:rFonts w:ascii="Times New Roman" w:eastAsia="Times New Roman" w:hAnsi="Times New Roman" w:cs="Times New Roman"/>
                <w:color w:val="000000"/>
                <w:sz w:val="24"/>
                <w:szCs w:val="24"/>
              </w:rPr>
              <w:t xml:space="preserve"> сукупність засобів, способів і методів діяльності, спрямованих на те, щоб створювати, експлуатувати та утилізувати продукцію машинобудування.</w:t>
            </w:r>
          </w:p>
          <w:p w14:paraId="0000010F" w14:textId="77777777" w:rsidR="00B63D14"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Методи, методики та технології:</w:t>
            </w:r>
            <w:r>
              <w:rPr>
                <w:rFonts w:ascii="Times New Roman" w:eastAsia="Times New Roman" w:hAnsi="Times New Roman" w:cs="Times New Roman"/>
                <w:color w:val="000000"/>
                <w:sz w:val="24"/>
                <w:szCs w:val="24"/>
              </w:rPr>
              <w:t xml:space="preserve"> методи, засоби й технології розрахунку, проектування, конструювання, виробництва,</w:t>
            </w:r>
            <w:r>
              <w:rPr>
                <w:rFonts w:ascii="Times New Roman" w:eastAsia="Times New Roman" w:hAnsi="Times New Roman" w:cs="Times New Roman"/>
                <w:color w:val="000000"/>
                <w:sz w:val="24"/>
                <w:szCs w:val="24"/>
              </w:rPr>
              <w:t xml:space="preserve"> випробовування, ремонтування та контролювання об’єктів машинобудування; сучасні інформаційні технології проектування, методи дослідження об’єктів і процесів галузевого машинобудування;</w:t>
            </w:r>
          </w:p>
          <w:p w14:paraId="00000110" w14:textId="77777777" w:rsidR="00B63D14"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Інструменти та обладнання:</w:t>
            </w:r>
            <w:r>
              <w:rPr>
                <w:rFonts w:ascii="Times New Roman" w:eastAsia="Times New Roman" w:hAnsi="Times New Roman" w:cs="Times New Roman"/>
                <w:color w:val="000000"/>
                <w:sz w:val="24"/>
                <w:szCs w:val="24"/>
              </w:rPr>
              <w:t xml:space="preserve"> основне та допоміжне обладнання, засоби мех</w:t>
            </w:r>
            <w:r>
              <w:rPr>
                <w:rFonts w:ascii="Times New Roman" w:eastAsia="Times New Roman" w:hAnsi="Times New Roman" w:cs="Times New Roman"/>
                <w:color w:val="000000"/>
                <w:sz w:val="24"/>
                <w:szCs w:val="24"/>
              </w:rPr>
              <w:t>анізації, автоматизації й керування; засоби технологічного, інструментального, метрологічного, діагностичного, інформаційного та організаційного обладнання виробничих процесів.</w:t>
            </w:r>
          </w:p>
        </w:tc>
        <w:tc>
          <w:tcPr>
            <w:tcW w:w="4974" w:type="dxa"/>
            <w:gridSpan w:val="2"/>
          </w:tcPr>
          <w:p w14:paraId="00000112" w14:textId="77777777" w:rsidR="00B63D14"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Objects of activity:</w:t>
            </w:r>
            <w:r>
              <w:rPr>
                <w:rFonts w:ascii="Times New Roman" w:eastAsia="Times New Roman" w:hAnsi="Times New Roman" w:cs="Times New Roman"/>
                <w:color w:val="000000"/>
                <w:sz w:val="24"/>
                <w:szCs w:val="24"/>
              </w:rPr>
              <w:t xml:space="preserve"> systems engineering for the creation of innovative technic</w:t>
            </w:r>
            <w:r>
              <w:rPr>
                <w:rFonts w:ascii="Times New Roman" w:eastAsia="Times New Roman" w:hAnsi="Times New Roman" w:cs="Times New Roman"/>
                <w:color w:val="000000"/>
                <w:sz w:val="24"/>
                <w:szCs w:val="24"/>
              </w:rPr>
              <w:t>al objects of industrial mechanical engineering and their operation, in particular wheeled and tracked vehicles, which includes:</w:t>
            </w:r>
          </w:p>
          <w:p w14:paraId="00000113" w14:textId="77777777" w:rsidR="00B63D14"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machines, equipment, complexes, methods and current production lines of wheeled and tracked vehicles, technologies and means </w:t>
            </w:r>
            <w:r>
              <w:rPr>
                <w:rFonts w:ascii="Times New Roman" w:eastAsia="Times New Roman" w:hAnsi="Times New Roman" w:cs="Times New Roman"/>
                <w:color w:val="000000"/>
                <w:sz w:val="24"/>
                <w:szCs w:val="24"/>
              </w:rPr>
              <w:t>of their design, research, manufacture, operation and disposal;</w:t>
            </w:r>
          </w:p>
          <w:p w14:paraId="00000114" w14:textId="77777777" w:rsidR="00B63D14"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processes, equipment and organization of industrial mechanical engineering production;</w:t>
            </w:r>
          </w:p>
          <w:p w14:paraId="00000115" w14:textId="77777777" w:rsidR="00B63D14"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means and methods of testing and quality control of industrial mechanical engineering products;</w:t>
            </w:r>
          </w:p>
          <w:p w14:paraId="00000116" w14:textId="77777777" w:rsidR="00B63D14"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sys</w:t>
            </w:r>
            <w:r>
              <w:rPr>
                <w:rFonts w:ascii="Times New Roman" w:eastAsia="Times New Roman" w:hAnsi="Times New Roman" w:cs="Times New Roman"/>
                <w:color w:val="000000"/>
                <w:sz w:val="24"/>
                <w:szCs w:val="24"/>
              </w:rPr>
              <w:t>tems of technical documentation, metrology and standardization.</w:t>
            </w:r>
          </w:p>
          <w:p w14:paraId="00000117" w14:textId="77777777" w:rsidR="00B63D14"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Learning objectives:</w:t>
            </w:r>
            <w:r>
              <w:rPr>
                <w:rFonts w:ascii="Times New Roman" w:eastAsia="Times New Roman" w:hAnsi="Times New Roman" w:cs="Times New Roman"/>
                <w:color w:val="000000"/>
                <w:sz w:val="24"/>
                <w:szCs w:val="24"/>
              </w:rPr>
              <w:t xml:space="preserve"> training specialists capable of solving complex tasks and problems of industrial mechanical engineering, in particular in the field of wheeled and tracked vehicles.</w:t>
            </w:r>
          </w:p>
          <w:p w14:paraId="00000118" w14:textId="77777777" w:rsidR="00B63D14"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Theore</w:t>
            </w:r>
            <w:r>
              <w:rPr>
                <w:rFonts w:ascii="Times New Roman" w:eastAsia="Times New Roman" w:hAnsi="Times New Roman" w:cs="Times New Roman"/>
                <w:b/>
                <w:bCs/>
                <w:color w:val="000000"/>
                <w:sz w:val="24"/>
                <w:szCs w:val="24"/>
              </w:rPr>
              <w:t>tical content of the subject area:</w:t>
            </w:r>
            <w:r>
              <w:rPr>
                <w:rFonts w:ascii="Times New Roman" w:eastAsia="Times New Roman" w:hAnsi="Times New Roman" w:cs="Times New Roman"/>
                <w:color w:val="000000"/>
                <w:sz w:val="24"/>
                <w:szCs w:val="24"/>
              </w:rPr>
              <w:t xml:space="preserve"> a set of means, methods and methods of activity aimed at the creation, operation and disposal of wheeled and tracked vehicles, including electric, hybrid and autonomous systems.</w:t>
            </w:r>
          </w:p>
          <w:p w14:paraId="00000119" w14:textId="77777777" w:rsidR="00B63D14"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Methods, techniques and technologies: </w:t>
            </w:r>
            <w:r>
              <w:rPr>
                <w:rFonts w:ascii="Times New Roman" w:eastAsia="Times New Roman" w:hAnsi="Times New Roman" w:cs="Times New Roman"/>
                <w:color w:val="000000"/>
                <w:sz w:val="24"/>
                <w:szCs w:val="24"/>
              </w:rPr>
              <w:t xml:space="preserve">methods, means and technologies of calculation, design, construction, production, testing, repair and control of wheeled and tracked vehicles, modern information technologies of design, methods of research of objects and processes of industrial mechanical </w:t>
            </w:r>
            <w:r>
              <w:rPr>
                <w:rFonts w:ascii="Times New Roman" w:eastAsia="Times New Roman" w:hAnsi="Times New Roman" w:cs="Times New Roman"/>
                <w:color w:val="000000"/>
                <w:sz w:val="24"/>
                <w:szCs w:val="24"/>
              </w:rPr>
              <w:t>engineering.</w:t>
            </w:r>
          </w:p>
          <w:p w14:paraId="0000011A" w14:textId="77777777" w:rsidR="00B63D14"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b/>
                <w:bCs/>
                <w:color w:val="000000"/>
                <w:sz w:val="24"/>
                <w:szCs w:val="24"/>
              </w:rPr>
              <w:t>Tools and equipment:</w:t>
            </w:r>
            <w:r>
              <w:rPr>
                <w:rFonts w:ascii="Times New Roman" w:eastAsia="Times New Roman" w:hAnsi="Times New Roman" w:cs="Times New Roman"/>
                <w:color w:val="000000"/>
                <w:sz w:val="24"/>
                <w:szCs w:val="24"/>
              </w:rPr>
              <w:t xml:space="preserve"> main and auxiliary equipment, means of mechanization, automation and control; means of technological, instrumental, metrological, diagnostic, information and organizational equipment of production processes.</w:t>
            </w:r>
            <w:r>
              <w:rPr>
                <w:rFonts w:ascii="Times New Roman" w:eastAsia="Times New Roman" w:hAnsi="Times New Roman" w:cs="Times New Roman"/>
                <w:color w:val="000000"/>
                <w:sz w:val="24"/>
                <w:szCs w:val="24"/>
                <w:highlight w:val="yellow"/>
              </w:rPr>
              <w:t xml:space="preserve"> </w:t>
            </w:r>
          </w:p>
        </w:tc>
      </w:tr>
      <w:tr w:rsidR="00B63D14" w14:paraId="44EA13A6" w14:textId="77777777">
        <w:trPr>
          <w:trHeight w:val="43"/>
        </w:trPr>
        <w:tc>
          <w:tcPr>
            <w:tcW w:w="9370" w:type="dxa"/>
            <w:gridSpan w:val="4"/>
            <w:tcBorders>
              <w:bottom w:val="single" w:sz="4" w:space="0" w:color="000000"/>
            </w:tcBorders>
            <w:vAlign w:val="center"/>
          </w:tcPr>
          <w:p w14:paraId="0000011D" w14:textId="77777777" w:rsidR="00B63D14" w:rsidRDefault="00710FE2">
            <w:pPr>
              <w:pBdr>
                <w:top w:val="nil"/>
                <w:left w:val="nil"/>
                <w:bottom w:val="nil"/>
                <w:right w:val="nil"/>
                <w:between w:val="nil"/>
              </w:pBdr>
              <w:ind w:left="742" w:hanging="742"/>
              <w:jc w:val="center"/>
              <w:rPr>
                <w:rFonts w:ascii="Times New Roman" w:eastAsia="Times New Roman" w:hAnsi="Times New Roman" w:cs="Times New Roman"/>
                <w:color w:val="0000FF"/>
                <w:sz w:val="28"/>
                <w:szCs w:val="28"/>
              </w:rPr>
            </w:pPr>
            <w:r>
              <w:rPr>
                <w:rFonts w:ascii="Times New Roman" w:eastAsia="Times New Roman" w:hAnsi="Times New Roman" w:cs="Times New Roman"/>
                <w:color w:val="302F32"/>
                <w:sz w:val="28"/>
                <w:szCs w:val="28"/>
              </w:rPr>
              <w:t>Основний фок</w:t>
            </w:r>
            <w:r>
              <w:rPr>
                <w:rFonts w:ascii="Times New Roman" w:eastAsia="Times New Roman" w:hAnsi="Times New Roman" w:cs="Times New Roman"/>
                <w:color w:val="302F32"/>
                <w:sz w:val="28"/>
                <w:szCs w:val="28"/>
              </w:rPr>
              <w:t>ус освітньої програми / Main Focus of the Educational Programme</w:t>
            </w:r>
          </w:p>
        </w:tc>
      </w:tr>
      <w:tr w:rsidR="00B63D14" w14:paraId="630095C1" w14:textId="77777777">
        <w:trPr>
          <w:trHeight w:val="4285"/>
        </w:trPr>
        <w:tc>
          <w:tcPr>
            <w:tcW w:w="4396" w:type="dxa"/>
            <w:gridSpan w:val="2"/>
            <w:tcBorders>
              <w:top w:val="single" w:sz="4" w:space="0" w:color="000000"/>
            </w:tcBorders>
          </w:tcPr>
          <w:p w14:paraId="00000122" w14:textId="77777777" w:rsidR="00B63D14" w:rsidRDefault="00710FE2">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Освітньо-професійна програма спрямована на здатність виконувати теоретичні та розрахунково-експериментальні роботи, вирішення завдань з моніторингу та забезпечення працездатного та справного стану об’єктів машинобудування шляхом раціоналізації процесів орг</w:t>
            </w:r>
            <w:r>
              <w:rPr>
                <w:rFonts w:ascii="Times New Roman" w:eastAsia="Times New Roman" w:hAnsi="Times New Roman" w:cs="Times New Roman"/>
                <w:color w:val="000000"/>
                <w:sz w:val="24"/>
                <w:szCs w:val="24"/>
              </w:rPr>
              <w:t>анізації діагностування, технічної експлуатації та ремонту; застосування інформаційних технологій, сучасних систем комп’ютерної математики, наукомістких комп’ютерних технологій, програмних систем комп’ютерного проектування, систем автоматизованого проектув</w:t>
            </w:r>
            <w:r>
              <w:rPr>
                <w:rFonts w:ascii="Times New Roman" w:eastAsia="Times New Roman" w:hAnsi="Times New Roman" w:cs="Times New Roman"/>
                <w:color w:val="000000"/>
                <w:sz w:val="24"/>
                <w:szCs w:val="24"/>
              </w:rPr>
              <w:t xml:space="preserve">ання, програмних систем інженерного аналізу і комп’ютерного інжинірингу. </w:t>
            </w:r>
          </w:p>
          <w:p w14:paraId="00000123" w14:textId="77777777" w:rsidR="00B63D14" w:rsidRDefault="00710FE2">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Підготовка висококваліфікованих працівників для роботи в галузі G «Інженерія виробництва і будівництва», враховуючи потреби транспортної інфраструктури, а також будівельних організац</w:t>
            </w:r>
            <w:r>
              <w:rPr>
                <w:rFonts w:ascii="Times New Roman" w:eastAsia="Times New Roman" w:hAnsi="Times New Roman" w:cs="Times New Roman"/>
                <w:color w:val="000000"/>
                <w:sz w:val="24"/>
                <w:szCs w:val="24"/>
              </w:rPr>
              <w:t>ій регіону на предмет забезпечення їх технічно справними засобами для виконання будівельних та інших робіт, а також, у спрямуванні до співпраці із науково-дослідними та освітніми закладами України, бізнес-сектором.</w:t>
            </w:r>
          </w:p>
        </w:tc>
        <w:tc>
          <w:tcPr>
            <w:tcW w:w="4974" w:type="dxa"/>
            <w:gridSpan w:val="2"/>
            <w:tcBorders>
              <w:top w:val="single" w:sz="4" w:space="0" w:color="000000"/>
            </w:tcBorders>
          </w:tcPr>
          <w:p w14:paraId="4028CE03" w14:textId="77777777" w:rsidR="0002749E" w:rsidRPr="00E20324" w:rsidRDefault="0002749E" w:rsidP="0002749E">
            <w:pPr>
              <w:pStyle w:val="isselectedend"/>
              <w:rPr>
                <w:lang w:val="en-US"/>
              </w:rPr>
            </w:pPr>
            <w:r w:rsidRPr="00E20324">
              <w:rPr>
                <w:lang w:val="en-US"/>
              </w:rPr>
              <w:t>The educational and professional programme is aimed at developing the ability to perform theoretical, computational, and experimental work; to address tasks related to monitoring and ensuring the operability and proper technical condition of mechanical engineering facilities through the rationalisation of diagnostic, technical operation, and repair processes; and to apply information technologies, modern computer mathematics systems, advanced computer-based technologies, computer-aided design software, automated design systems, engineering analysis software, and computer engineering tools.</w:t>
            </w:r>
          </w:p>
          <w:p w14:paraId="78742E9D" w14:textId="77777777" w:rsidR="0002749E" w:rsidRPr="00E20324" w:rsidRDefault="0002749E" w:rsidP="0002749E">
            <w:pPr>
              <w:pStyle w:val="af2"/>
              <w:rPr>
                <w:lang w:val="en-US"/>
              </w:rPr>
            </w:pPr>
            <w:r w:rsidRPr="00E20324">
              <w:rPr>
                <w:lang w:val="en-US"/>
              </w:rPr>
              <w:t>The programme is focused on training highly qualified professionals for employment in the field G “Engineering, Manufacturing and Construction”, taking into account the needs of transport infrastructure and regional construction organisations for technically serviceable equipment required for construction and other types of work. It also promotes cooperation with research and educational institutions of Ukraine as well as with the business sector.</w:t>
            </w:r>
          </w:p>
          <w:p w14:paraId="00000125" w14:textId="6AA1117D" w:rsidR="00B63D14" w:rsidRDefault="00B63D14">
            <w:pPr>
              <w:pBdr>
                <w:top w:val="nil"/>
                <w:left w:val="nil"/>
                <w:bottom w:val="nil"/>
                <w:right w:val="nil"/>
                <w:between w:val="nil"/>
              </w:pBdr>
              <w:jc w:val="both"/>
              <w:rPr>
                <w:rFonts w:ascii="Times New Roman" w:eastAsia="Times New Roman" w:hAnsi="Times New Roman" w:cs="Times New Roman"/>
                <w:color w:val="000000"/>
                <w:sz w:val="24"/>
                <w:szCs w:val="24"/>
              </w:rPr>
            </w:pPr>
          </w:p>
        </w:tc>
      </w:tr>
      <w:tr w:rsidR="00B63D14" w14:paraId="0217848C" w14:textId="77777777">
        <w:trPr>
          <w:trHeight w:val="663"/>
        </w:trPr>
        <w:tc>
          <w:tcPr>
            <w:tcW w:w="9370" w:type="dxa"/>
            <w:gridSpan w:val="4"/>
            <w:tcBorders>
              <w:top w:val="single" w:sz="4" w:space="0" w:color="000000"/>
              <w:bottom w:val="single" w:sz="4" w:space="0" w:color="000000"/>
            </w:tcBorders>
            <w:shd w:val="clear" w:color="auto" w:fill="BFBFBF"/>
            <w:vAlign w:val="center"/>
          </w:tcPr>
          <w:p w14:paraId="00000128" w14:textId="77777777" w:rsidR="00B63D14" w:rsidRDefault="00710FE2">
            <w:pPr>
              <w:pBdr>
                <w:top w:val="nil"/>
                <w:left w:val="nil"/>
                <w:bottom w:val="nil"/>
                <w:right w:val="nil"/>
                <w:between w:val="nil"/>
              </w:pBdr>
              <w:ind w:left="742" w:hanging="742"/>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1.4 Можливості </w:t>
            </w:r>
            <w:sdt>
              <w:sdtPr>
                <w:tag w:val="goog_rdk_3"/>
                <w:id w:val="2009483830"/>
              </w:sdtPr>
              <w:sdtEndPr/>
              <w:sdtContent/>
            </w:sdt>
            <w:r>
              <w:rPr>
                <w:rFonts w:ascii="Times New Roman" w:eastAsia="Times New Roman" w:hAnsi="Times New Roman" w:cs="Times New Roman"/>
                <w:b/>
                <w:bCs/>
                <w:color w:val="000000"/>
                <w:sz w:val="28"/>
                <w:szCs w:val="28"/>
              </w:rPr>
              <w:t>працевлаштування за здобутою освітою / employment opportunities in accordance with the acquired qualification</w:t>
            </w:r>
          </w:p>
        </w:tc>
      </w:tr>
      <w:tr w:rsidR="00B63D14" w14:paraId="5B44AA80" w14:textId="77777777">
        <w:trPr>
          <w:trHeight w:val="663"/>
        </w:trPr>
        <w:tc>
          <w:tcPr>
            <w:tcW w:w="4396" w:type="dxa"/>
            <w:gridSpan w:val="2"/>
            <w:tcBorders>
              <w:top w:val="single" w:sz="4" w:space="0" w:color="000000"/>
            </w:tcBorders>
          </w:tcPr>
          <w:p w14:paraId="0000012D" w14:textId="77777777" w:rsidR="00B63D14" w:rsidRPr="00A30833"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A30833">
              <w:rPr>
                <w:rFonts w:ascii="Times New Roman" w:eastAsia="Times New Roman" w:hAnsi="Times New Roman" w:cs="Times New Roman"/>
                <w:color w:val="000000"/>
                <w:sz w:val="24"/>
                <w:szCs w:val="24"/>
              </w:rPr>
              <w:t>Випускники можуть працювати на первинних посадах, за професіями, які визначені Національним класифікатором України «Класифікатор</w:t>
            </w:r>
            <w:r w:rsidRPr="00A30833">
              <w:rPr>
                <w:rFonts w:ascii="Times New Roman" w:eastAsia="Times New Roman" w:hAnsi="Times New Roman" w:cs="Times New Roman"/>
                <w:color w:val="000000"/>
                <w:sz w:val="24"/>
                <w:szCs w:val="24"/>
              </w:rPr>
              <w:t xml:space="preserve"> професій (ДК 003:2010)»:</w:t>
            </w:r>
          </w:p>
          <w:p w14:paraId="0000012E" w14:textId="77777777" w:rsidR="00B63D14" w:rsidRPr="00A30833" w:rsidRDefault="00710FE2">
            <w:pPr>
              <w:widowControl w:val="0"/>
              <w:pBdr>
                <w:top w:val="nil"/>
                <w:left w:val="nil"/>
                <w:bottom w:val="nil"/>
                <w:right w:val="nil"/>
                <w:between w:val="nil"/>
              </w:pBdr>
              <w:ind w:left="720"/>
              <w:jc w:val="both"/>
              <w:rPr>
                <w:rFonts w:ascii="Times New Roman" w:eastAsia="Times New Roman" w:hAnsi="Times New Roman" w:cs="Times New Roman"/>
                <w:color w:val="000000"/>
                <w:sz w:val="24"/>
                <w:szCs w:val="24"/>
              </w:rPr>
            </w:pPr>
            <w:r w:rsidRPr="00A30833">
              <w:rPr>
                <w:rFonts w:ascii="Times New Roman" w:eastAsia="Times New Roman" w:hAnsi="Times New Roman" w:cs="Times New Roman"/>
                <w:color w:val="000000"/>
                <w:sz w:val="24"/>
                <w:szCs w:val="24"/>
              </w:rPr>
              <w:t>1222.2 Майстер виробничої дільниці</w:t>
            </w:r>
          </w:p>
          <w:p w14:paraId="0000012F" w14:textId="77777777" w:rsidR="00B63D14" w:rsidRPr="00A30833" w:rsidRDefault="00710FE2">
            <w:pPr>
              <w:widowControl w:val="0"/>
              <w:pBdr>
                <w:top w:val="nil"/>
                <w:left w:val="nil"/>
                <w:bottom w:val="nil"/>
                <w:right w:val="nil"/>
                <w:between w:val="nil"/>
              </w:pBdr>
              <w:ind w:left="720"/>
              <w:jc w:val="both"/>
              <w:rPr>
                <w:rFonts w:ascii="Times New Roman" w:eastAsia="Times New Roman" w:hAnsi="Times New Roman" w:cs="Times New Roman"/>
                <w:color w:val="000000"/>
                <w:sz w:val="24"/>
                <w:szCs w:val="24"/>
              </w:rPr>
            </w:pPr>
            <w:r w:rsidRPr="00A30833">
              <w:rPr>
                <w:rFonts w:ascii="Times New Roman" w:eastAsia="Times New Roman" w:hAnsi="Times New Roman" w:cs="Times New Roman"/>
                <w:color w:val="000000"/>
                <w:sz w:val="24"/>
                <w:szCs w:val="24"/>
              </w:rPr>
              <w:t>2145.2 Інженери-механіки</w:t>
            </w:r>
          </w:p>
          <w:p w14:paraId="00000130" w14:textId="77777777" w:rsidR="00B63D14" w:rsidRPr="00A30833"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A30833">
              <w:rPr>
                <w:rFonts w:ascii="Times New Roman" w:eastAsia="Times New Roman" w:hAnsi="Times New Roman" w:cs="Times New Roman"/>
                <w:color w:val="000000"/>
                <w:sz w:val="24"/>
                <w:szCs w:val="24"/>
              </w:rPr>
              <w:t>2149.2 Інженер-конструктор</w:t>
            </w:r>
          </w:p>
        </w:tc>
        <w:tc>
          <w:tcPr>
            <w:tcW w:w="4974" w:type="dxa"/>
            <w:gridSpan w:val="2"/>
            <w:tcBorders>
              <w:top w:val="single" w:sz="4" w:space="0" w:color="000000"/>
            </w:tcBorders>
          </w:tcPr>
          <w:p w14:paraId="00000132" w14:textId="77777777" w:rsidR="00B63D14" w:rsidRPr="00A30833" w:rsidRDefault="00710FE2">
            <w:pPr>
              <w:pBdr>
                <w:top w:val="nil"/>
                <w:left w:val="nil"/>
                <w:bottom w:val="nil"/>
                <w:right w:val="nil"/>
                <w:between w:val="nil"/>
              </w:pBdr>
              <w:jc w:val="both"/>
              <w:rPr>
                <w:rFonts w:ascii="Times New Roman" w:eastAsia="Times New Roman" w:hAnsi="Times New Roman" w:cs="Times New Roman"/>
                <w:color w:val="000000"/>
                <w:sz w:val="24"/>
                <w:szCs w:val="24"/>
              </w:rPr>
            </w:pPr>
            <w:r w:rsidRPr="00A30833">
              <w:rPr>
                <w:rFonts w:ascii="Times New Roman" w:eastAsia="Times New Roman" w:hAnsi="Times New Roman" w:cs="Times New Roman"/>
                <w:color w:val="000000"/>
                <w:sz w:val="24"/>
                <w:szCs w:val="24"/>
              </w:rPr>
              <w:t>Graduates can work in primary positions, in professions defined by the National Classifier of Ukraine «Classifier of professions (DK 003:2010)»</w:t>
            </w:r>
            <w:r w:rsidRPr="00A30833">
              <w:rPr>
                <w:rFonts w:ascii="Times New Roman" w:eastAsia="Times New Roman" w:hAnsi="Times New Roman" w:cs="Times New Roman"/>
                <w:color w:val="000000"/>
                <w:sz w:val="24"/>
                <w:szCs w:val="24"/>
              </w:rPr>
              <w:t>:</w:t>
            </w:r>
          </w:p>
          <w:p w14:paraId="08F316CA" w14:textId="60B2637A" w:rsidR="00E20324" w:rsidRPr="00A30833" w:rsidRDefault="00E20324">
            <w:pPr>
              <w:pBdr>
                <w:top w:val="nil"/>
                <w:left w:val="nil"/>
                <w:bottom w:val="nil"/>
                <w:right w:val="nil"/>
                <w:between w:val="nil"/>
              </w:pBdr>
              <w:jc w:val="both"/>
              <w:rPr>
                <w:rFonts w:ascii="Times New Roman" w:eastAsia="Times New Roman" w:hAnsi="Times New Roman" w:cs="Times New Roman"/>
                <w:color w:val="000000"/>
                <w:sz w:val="24"/>
                <w:szCs w:val="24"/>
              </w:rPr>
            </w:pPr>
            <w:r w:rsidRPr="00A30833">
              <w:rPr>
                <w:rFonts w:ascii="Times New Roman" w:eastAsia="Times New Roman" w:hAnsi="Times New Roman" w:cs="Times New Roman"/>
                <w:color w:val="000000"/>
                <w:sz w:val="24"/>
                <w:szCs w:val="24"/>
              </w:rPr>
              <w:t>1222.2 – heads of production units in industry.</w:t>
            </w:r>
          </w:p>
          <w:p w14:paraId="11C13477" w14:textId="77777777" w:rsidR="00E20324" w:rsidRPr="00A30833" w:rsidRDefault="00710FE2" w:rsidP="00E20324">
            <w:pPr>
              <w:pBdr>
                <w:top w:val="nil"/>
                <w:left w:val="nil"/>
                <w:bottom w:val="nil"/>
                <w:right w:val="nil"/>
                <w:between w:val="nil"/>
              </w:pBdr>
              <w:jc w:val="both"/>
              <w:rPr>
                <w:rFonts w:ascii="Times New Roman" w:eastAsia="Times New Roman" w:hAnsi="Times New Roman" w:cs="Times New Roman"/>
                <w:color w:val="000000"/>
                <w:sz w:val="24"/>
                <w:szCs w:val="24"/>
              </w:rPr>
            </w:pPr>
            <w:r w:rsidRPr="00A30833">
              <w:rPr>
                <w:rFonts w:ascii="Times New Roman" w:eastAsia="Times New Roman" w:hAnsi="Times New Roman" w:cs="Times New Roman"/>
                <w:color w:val="000000"/>
                <w:sz w:val="24"/>
                <w:szCs w:val="24"/>
              </w:rPr>
              <w:t xml:space="preserve">2145.2 – </w:t>
            </w:r>
            <w:r w:rsidR="00E20324" w:rsidRPr="00A30833">
              <w:rPr>
                <w:rFonts w:ascii="Times New Roman" w:eastAsia="Times New Roman" w:hAnsi="Times New Roman" w:cs="Times New Roman"/>
                <w:color w:val="000000"/>
                <w:sz w:val="24"/>
                <w:szCs w:val="24"/>
              </w:rPr>
              <w:t>design engineer (mechanics);</w:t>
            </w:r>
          </w:p>
          <w:p w14:paraId="00000134" w14:textId="77777777" w:rsidR="00B63D14" w:rsidRPr="00A30833" w:rsidRDefault="00710FE2">
            <w:pPr>
              <w:pBdr>
                <w:top w:val="nil"/>
                <w:left w:val="nil"/>
                <w:bottom w:val="nil"/>
                <w:right w:val="nil"/>
                <w:between w:val="nil"/>
              </w:pBdr>
              <w:jc w:val="both"/>
              <w:rPr>
                <w:rFonts w:ascii="Times New Roman" w:eastAsia="Times New Roman" w:hAnsi="Times New Roman" w:cs="Times New Roman"/>
                <w:color w:val="000000"/>
                <w:sz w:val="24"/>
                <w:szCs w:val="24"/>
              </w:rPr>
            </w:pPr>
            <w:r w:rsidRPr="00A30833">
              <w:rPr>
                <w:rFonts w:ascii="Times New Roman" w:eastAsia="Times New Roman" w:hAnsi="Times New Roman" w:cs="Times New Roman"/>
                <w:color w:val="000000"/>
                <w:sz w:val="24"/>
                <w:szCs w:val="24"/>
              </w:rPr>
              <w:t>2149.2 – engineer for the implementation of new equipment and technologies;</w:t>
            </w:r>
          </w:p>
          <w:p w14:paraId="00000136" w14:textId="05908C4B" w:rsidR="00B63D14" w:rsidRPr="00A30833" w:rsidRDefault="00B63D14" w:rsidP="00E20324">
            <w:pPr>
              <w:pBdr>
                <w:top w:val="nil"/>
                <w:left w:val="nil"/>
                <w:bottom w:val="nil"/>
                <w:right w:val="nil"/>
                <w:between w:val="nil"/>
              </w:pBdr>
              <w:jc w:val="both"/>
              <w:rPr>
                <w:rFonts w:ascii="Times New Roman" w:eastAsia="Times New Roman" w:hAnsi="Times New Roman" w:cs="Times New Roman"/>
                <w:color w:val="000000"/>
                <w:sz w:val="24"/>
                <w:szCs w:val="24"/>
              </w:rPr>
            </w:pPr>
          </w:p>
        </w:tc>
      </w:tr>
      <w:tr w:rsidR="00B63D14" w14:paraId="744DE0D1" w14:textId="77777777">
        <w:trPr>
          <w:trHeight w:val="353"/>
        </w:trPr>
        <w:tc>
          <w:tcPr>
            <w:tcW w:w="9370" w:type="dxa"/>
            <w:gridSpan w:val="4"/>
            <w:tcBorders>
              <w:bottom w:val="single" w:sz="4" w:space="0" w:color="000000"/>
            </w:tcBorders>
            <w:vAlign w:val="center"/>
          </w:tcPr>
          <w:p w14:paraId="00000139" w14:textId="77777777" w:rsidR="00B63D14" w:rsidRDefault="00710FE2">
            <w:pPr>
              <w:pBdr>
                <w:top w:val="nil"/>
                <w:left w:val="nil"/>
                <w:bottom w:val="nil"/>
                <w:right w:val="nil"/>
                <w:between w:val="nil"/>
              </w:pBdr>
              <w:ind w:left="742" w:hanging="742"/>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Академічні права випускників </w:t>
            </w:r>
            <w:r>
              <w:rPr>
                <w:rFonts w:ascii="Times New Roman" w:eastAsia="Times New Roman" w:hAnsi="Times New Roman" w:cs="Times New Roman"/>
                <w:color w:val="302F32"/>
                <w:sz w:val="28"/>
                <w:szCs w:val="28"/>
              </w:rPr>
              <w:t xml:space="preserve"> /  </w:t>
            </w:r>
            <w:r>
              <w:rPr>
                <w:rFonts w:ascii="Times New Roman" w:eastAsia="Times New Roman" w:hAnsi="Times New Roman" w:cs="Times New Roman"/>
                <w:color w:val="000000"/>
                <w:sz w:val="28"/>
                <w:szCs w:val="28"/>
              </w:rPr>
              <w:t>Graduates’ academic rights</w:t>
            </w:r>
          </w:p>
        </w:tc>
      </w:tr>
      <w:tr w:rsidR="00B63D14" w14:paraId="6AB6AD7B" w14:textId="77777777">
        <w:trPr>
          <w:trHeight w:val="795"/>
        </w:trPr>
        <w:tc>
          <w:tcPr>
            <w:tcW w:w="4396" w:type="dxa"/>
            <w:gridSpan w:val="2"/>
            <w:tcBorders>
              <w:bottom w:val="single" w:sz="4" w:space="0" w:color="000000"/>
            </w:tcBorders>
          </w:tcPr>
          <w:p w14:paraId="0000013E" w14:textId="77777777" w:rsidR="00B63D14" w:rsidRDefault="00710FE2">
            <w:pPr>
              <w:pBdr>
                <w:top w:val="nil"/>
                <w:left w:val="nil"/>
                <w:bottom w:val="nil"/>
                <w:right w:val="nil"/>
                <w:between w:val="nil"/>
              </w:pBdr>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Продовження навчання на третьому (доктор філософії) рівні вищої освіти. Набуття додаткових кваліфікацій в системі освіти дорослих. </w:t>
            </w:r>
          </w:p>
        </w:tc>
        <w:tc>
          <w:tcPr>
            <w:tcW w:w="4974" w:type="dxa"/>
            <w:gridSpan w:val="2"/>
            <w:tcBorders>
              <w:bottom w:val="single" w:sz="4" w:space="0" w:color="000000"/>
            </w:tcBorders>
          </w:tcPr>
          <w:p w14:paraId="00000140" w14:textId="77777777" w:rsidR="00B63D14" w:rsidRDefault="00710FE2">
            <w:pPr>
              <w:pBdr>
                <w:top w:val="nil"/>
                <w:left w:val="nil"/>
                <w:bottom w:val="nil"/>
                <w:right w:val="nil"/>
                <w:between w:val="nil"/>
              </w:pBdr>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Continuation of studies at the third level of higher education (Doctor of Philosophy, PhD). Acquisition of additional qualif</w:t>
            </w:r>
            <w:r>
              <w:rPr>
                <w:rFonts w:ascii="Times New Roman" w:eastAsia="Times New Roman" w:hAnsi="Times New Roman" w:cs="Times New Roman"/>
                <w:color w:val="000000"/>
                <w:sz w:val="23"/>
                <w:szCs w:val="23"/>
              </w:rPr>
              <w:t xml:space="preserve">ications within adult education. </w:t>
            </w:r>
          </w:p>
        </w:tc>
      </w:tr>
      <w:tr w:rsidR="00B63D14" w14:paraId="575D006F" w14:textId="77777777">
        <w:trPr>
          <w:trHeight w:val="102"/>
        </w:trPr>
        <w:tc>
          <w:tcPr>
            <w:tcW w:w="9370" w:type="dxa"/>
            <w:gridSpan w:val="4"/>
            <w:shd w:val="clear" w:color="auto" w:fill="B3B3B3"/>
          </w:tcPr>
          <w:p w14:paraId="00000143" w14:textId="77777777" w:rsidR="00B63D14" w:rsidRDefault="00710FE2">
            <w:pPr>
              <w:pBdr>
                <w:top w:val="nil"/>
                <w:left w:val="nil"/>
                <w:bottom w:val="nil"/>
                <w:right w:val="nil"/>
                <w:between w:val="nil"/>
              </w:pBdr>
              <w:ind w:left="742" w:hanging="742"/>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1.5 </w:t>
            </w:r>
            <w:sdt>
              <w:sdtPr>
                <w:tag w:val="goog_rdk_4"/>
                <w:id w:val="-717114009"/>
              </w:sdtPr>
              <w:sdtEndPr/>
              <w:sdtContent/>
            </w:sdt>
            <w:r>
              <w:rPr>
                <w:rFonts w:ascii="Times New Roman" w:eastAsia="Times New Roman" w:hAnsi="Times New Roman" w:cs="Times New Roman"/>
                <w:b/>
                <w:bCs/>
                <w:color w:val="000000"/>
                <w:sz w:val="28"/>
                <w:szCs w:val="28"/>
                <w:shd w:val="clear" w:color="auto" w:fill="B3B3B3"/>
              </w:rPr>
              <w:t>Викладання та оцінювання</w:t>
            </w:r>
            <w:r>
              <w:rPr>
                <w:rFonts w:ascii="Times New Roman" w:eastAsia="Times New Roman" w:hAnsi="Times New Roman" w:cs="Times New Roman"/>
                <w:b/>
                <w:bCs/>
                <w:color w:val="302F32"/>
                <w:sz w:val="28"/>
                <w:szCs w:val="28"/>
              </w:rPr>
              <w:t>/ Teaching and assessment</w:t>
            </w:r>
          </w:p>
        </w:tc>
      </w:tr>
      <w:tr w:rsidR="00B63D14" w14:paraId="25E67B91" w14:textId="77777777">
        <w:trPr>
          <w:trHeight w:val="359"/>
        </w:trPr>
        <w:tc>
          <w:tcPr>
            <w:tcW w:w="9370" w:type="dxa"/>
            <w:gridSpan w:val="4"/>
            <w:vAlign w:val="center"/>
          </w:tcPr>
          <w:p w14:paraId="00000148" w14:textId="77777777" w:rsidR="00B63D14" w:rsidRDefault="00710FE2">
            <w:pPr>
              <w:pBdr>
                <w:top w:val="nil"/>
                <w:left w:val="nil"/>
                <w:bottom w:val="nil"/>
                <w:right w:val="nil"/>
                <w:between w:val="nil"/>
              </w:pBdr>
              <w:spacing w:after="160" w:line="259"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Методи викладання та навчання </w:t>
            </w:r>
            <w:r>
              <w:rPr>
                <w:rFonts w:ascii="Times New Roman" w:eastAsia="Times New Roman" w:hAnsi="Times New Roman" w:cs="Times New Roman"/>
                <w:color w:val="302F32"/>
                <w:sz w:val="28"/>
                <w:szCs w:val="28"/>
              </w:rPr>
              <w:t>/</w:t>
            </w:r>
            <w:r>
              <w:rPr>
                <w:color w:val="000000"/>
                <w:sz w:val="22"/>
                <w:szCs w:val="22"/>
              </w:rPr>
              <w:t xml:space="preserve"> </w:t>
            </w:r>
            <w:r>
              <w:rPr>
                <w:rFonts w:ascii="Times New Roman" w:eastAsia="Times New Roman" w:hAnsi="Times New Roman" w:cs="Times New Roman"/>
                <w:color w:val="302F32"/>
                <w:sz w:val="28"/>
                <w:szCs w:val="28"/>
              </w:rPr>
              <w:t>Teaching and Learning Methods</w:t>
            </w:r>
          </w:p>
        </w:tc>
      </w:tr>
      <w:tr w:rsidR="00B63D14" w14:paraId="161F29F8" w14:textId="77777777">
        <w:trPr>
          <w:trHeight w:val="10632"/>
        </w:trPr>
        <w:tc>
          <w:tcPr>
            <w:tcW w:w="4396" w:type="dxa"/>
            <w:gridSpan w:val="2"/>
          </w:tcPr>
          <w:p w14:paraId="0000014D" w14:textId="77777777" w:rsidR="00B63D14" w:rsidRDefault="00710FE2">
            <w:pPr>
              <w:pBdr>
                <w:top w:val="nil"/>
                <w:left w:val="nil"/>
                <w:bottom w:val="nil"/>
                <w:right w:val="nil"/>
                <w:between w:val="nil"/>
              </w:pBdr>
              <w:ind w:firstLine="25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Викладання та навчання ґрунтується на впровадженні активних методів, що забезпечують особистісно орієнтований підхід, розвиток критичного мислення та фахової автономії здобувачів. Освітній процес побудований на засадах студентоцентрованого, проблемно-орієн</w:t>
            </w:r>
            <w:r>
              <w:rPr>
                <w:rFonts w:ascii="Times New Roman" w:eastAsia="Times New Roman" w:hAnsi="Times New Roman" w:cs="Times New Roman"/>
                <w:color w:val="000000"/>
                <w:sz w:val="24"/>
                <w:szCs w:val="24"/>
              </w:rPr>
              <w:t xml:space="preserve">тованого та інтерактивного навчання із широким використанням веб-технологій і самонавчання. Використовуються сучасні мультимедійні технології, технології змішаного та дистанційного навчання (платформа Moodle </w:t>
            </w:r>
            <w:hyperlink r:id="rId13">
              <w:r w:rsidR="00B63D14">
                <w:rPr>
                  <w:rFonts w:ascii="Times New Roman" w:eastAsia="Times New Roman" w:hAnsi="Times New Roman" w:cs="Times New Roman"/>
                  <w:color w:val="0000FF"/>
                  <w:sz w:val="24"/>
                  <w:szCs w:val="24"/>
                  <w:u w:val="single"/>
                </w:rPr>
                <w:t>https://moodle.zp.edu.ua</w:t>
              </w:r>
            </w:hyperlink>
            <w:r>
              <w:rPr>
                <w:rFonts w:ascii="Times New Roman" w:eastAsia="Times New Roman" w:hAnsi="Times New Roman" w:cs="Times New Roman"/>
                <w:color w:val="000000"/>
                <w:sz w:val="24"/>
                <w:szCs w:val="24"/>
              </w:rPr>
              <w:t>), які забезпечують гнучкість і доступність навчальних матеріалів. Вивчення дисциплін передбачає проведення лекцій, практичних і лабораторних занять, роботу в малих групах, що формує горизонтальні зв’язки між здобувачами. Значна ува</w:t>
            </w:r>
            <w:r>
              <w:rPr>
                <w:rFonts w:ascii="Times New Roman" w:eastAsia="Times New Roman" w:hAnsi="Times New Roman" w:cs="Times New Roman"/>
                <w:color w:val="000000"/>
                <w:sz w:val="24"/>
                <w:szCs w:val="24"/>
              </w:rPr>
              <w:t>га приділяється індивідуальній роботі під керівництвом викладачів при виконанні курсових проєктів та кваліфікаційної магістерської роботи. Магістранти залучаються до самостійного дослідження з використанням ресурсної бази університету (бібліотеки, комп’юте</w:t>
            </w:r>
            <w:r>
              <w:rPr>
                <w:rFonts w:ascii="Times New Roman" w:eastAsia="Times New Roman" w:hAnsi="Times New Roman" w:cs="Times New Roman"/>
                <w:color w:val="000000"/>
                <w:sz w:val="24"/>
                <w:szCs w:val="24"/>
              </w:rPr>
              <w:t>рних класів). Здобувачі освіти залучаються до переддипломної практики та підготовки магістерської кваліфікаційної роботи, що сприяє формуванню практичних навичок у сфері проектування і оптимізації конструкцій та технологій виробництва машин.</w:t>
            </w:r>
          </w:p>
        </w:tc>
        <w:tc>
          <w:tcPr>
            <w:tcW w:w="4974" w:type="dxa"/>
            <w:gridSpan w:val="2"/>
          </w:tcPr>
          <w:p w14:paraId="0000014F" w14:textId="77777777" w:rsidR="00B63D14" w:rsidRDefault="00710FE2">
            <w:pPr>
              <w:pBdr>
                <w:top w:val="nil"/>
                <w:left w:val="nil"/>
                <w:bottom w:val="nil"/>
                <w:right w:val="nil"/>
                <w:between w:val="nil"/>
              </w:pBdr>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Teaching and learning is based on the implementation of active methods that ensure a personally oriented approach, the development of critical thinking and professional autonomy of applicants. The educational process is built on the principles of student-c</w:t>
            </w:r>
            <w:r>
              <w:rPr>
                <w:rFonts w:ascii="Times New Roman" w:eastAsia="Times New Roman" w:hAnsi="Times New Roman" w:cs="Times New Roman"/>
                <w:color w:val="000000"/>
                <w:sz w:val="24"/>
                <w:szCs w:val="24"/>
              </w:rPr>
              <w:t xml:space="preserve">entered, problem-oriented and interactive learning with extensive use of web technologies and self-study. Modern multimedia technologies, blended and distance learning technologies (Moodle platform </w:t>
            </w:r>
            <w:hyperlink r:id="rId14">
              <w:r w:rsidR="00B63D14">
                <w:rPr>
                  <w:rFonts w:ascii="Times New Roman" w:eastAsia="Times New Roman" w:hAnsi="Times New Roman" w:cs="Times New Roman"/>
                  <w:color w:val="0000FF"/>
                  <w:sz w:val="24"/>
                  <w:szCs w:val="24"/>
                  <w:u w:val="single"/>
                </w:rPr>
                <w:t>https://moodle.zp.edu.ua</w:t>
              </w:r>
            </w:hyperlink>
            <w:r>
              <w:rPr>
                <w:rFonts w:ascii="Times New Roman" w:eastAsia="Times New Roman" w:hAnsi="Times New Roman" w:cs="Times New Roman"/>
                <w:color w:val="000000"/>
                <w:sz w:val="24"/>
                <w:szCs w:val="24"/>
              </w:rPr>
              <w:t>) are used, which ensure flexibility and accessibility of educational materials. The study of disciplines involves lectures, practical and laboratory classes, work in small groups, which forms horizontal connections between applicants. Considerab</w:t>
            </w:r>
            <w:r>
              <w:rPr>
                <w:rFonts w:ascii="Times New Roman" w:eastAsia="Times New Roman" w:hAnsi="Times New Roman" w:cs="Times New Roman"/>
                <w:color w:val="000000"/>
                <w:sz w:val="24"/>
                <w:szCs w:val="24"/>
              </w:rPr>
              <w:t>le attention is paid to individual work under the guidance of teachers when completing a course project and a qualifying master's thesis. Master's students are involved in independent research using the university's resource base (library, computer classes</w:t>
            </w:r>
            <w:r>
              <w:rPr>
                <w:rFonts w:ascii="Times New Roman" w:eastAsia="Times New Roman" w:hAnsi="Times New Roman" w:cs="Times New Roman"/>
                <w:color w:val="000000"/>
                <w:sz w:val="24"/>
                <w:szCs w:val="24"/>
              </w:rPr>
              <w:t>). Students are involved in the implementation of pre-graduate practice, and preparation of master's thesis, which contributes to the formation of practical skills in the field of design and optimization of structures and machine production technologies.</w:t>
            </w:r>
          </w:p>
        </w:tc>
      </w:tr>
      <w:tr w:rsidR="00B63D14" w14:paraId="4499BCBA" w14:textId="77777777">
        <w:trPr>
          <w:trHeight w:val="300"/>
        </w:trPr>
        <w:tc>
          <w:tcPr>
            <w:tcW w:w="9370" w:type="dxa"/>
            <w:gridSpan w:val="4"/>
          </w:tcPr>
          <w:p w14:paraId="00000152" w14:textId="77777777" w:rsidR="00B63D14" w:rsidRDefault="00710FE2">
            <w:pPr>
              <w:pBdr>
                <w:top w:val="nil"/>
                <w:left w:val="nil"/>
                <w:bottom w:val="nil"/>
                <w:right w:val="nil"/>
                <w:between w:val="nil"/>
              </w:pBdr>
              <w:ind w:firstLine="284"/>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 xml:space="preserve">Методи оцінювання </w:t>
            </w:r>
            <w:r>
              <w:rPr>
                <w:rFonts w:ascii="Times New Roman" w:eastAsia="Times New Roman" w:hAnsi="Times New Roman" w:cs="Times New Roman"/>
                <w:color w:val="302F32"/>
                <w:sz w:val="28"/>
                <w:szCs w:val="28"/>
              </w:rPr>
              <w:t>/ Assessment Methods</w:t>
            </w:r>
          </w:p>
        </w:tc>
      </w:tr>
      <w:tr w:rsidR="00B63D14" w14:paraId="58E9F6CC" w14:textId="77777777">
        <w:trPr>
          <w:trHeight w:val="1980"/>
        </w:trPr>
        <w:tc>
          <w:tcPr>
            <w:tcW w:w="4396" w:type="dxa"/>
            <w:gridSpan w:val="2"/>
          </w:tcPr>
          <w:p w14:paraId="00000157" w14:textId="77777777" w:rsidR="00B63D14" w:rsidRDefault="00710FE2">
            <w:pPr>
              <w:pBdr>
                <w:top w:val="nil"/>
                <w:left w:val="nil"/>
                <w:bottom w:val="nil"/>
                <w:right w:val="nil"/>
                <w:between w:val="nil"/>
              </w:pBdr>
              <w:ind w:firstLine="25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Контроль якості освіти передбачає контрольні заходи й аналітичну роботу щодо аналізу їх результатів. Результати навчання здобувача оцінюються за допомогою контрольних заходів, передбачених освітньою програмою та </w:t>
            </w:r>
            <w:r>
              <w:rPr>
                <w:rFonts w:ascii="Times New Roman" w:eastAsia="Times New Roman" w:hAnsi="Times New Roman" w:cs="Times New Roman"/>
                <w:color w:val="000000"/>
                <w:sz w:val="24"/>
                <w:szCs w:val="24"/>
              </w:rPr>
              <w:t>програмами освітніх компонентів за</w:t>
            </w:r>
          </w:p>
        </w:tc>
        <w:tc>
          <w:tcPr>
            <w:tcW w:w="4974" w:type="dxa"/>
            <w:gridSpan w:val="2"/>
          </w:tcPr>
          <w:p w14:paraId="00000159" w14:textId="77777777" w:rsidR="00B63D14" w:rsidRDefault="00710FE2">
            <w:pPr>
              <w:pBdr>
                <w:top w:val="nil"/>
                <w:left w:val="nil"/>
                <w:bottom w:val="nil"/>
                <w:right w:val="nil"/>
                <w:between w:val="nil"/>
              </w:pBdr>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Quality control of education involves control measures and analytical work on the analysis of their results. The results of the applicant's learning are assessed using control measures provided for by the educational prog</w:t>
            </w:r>
            <w:r>
              <w:rPr>
                <w:rFonts w:ascii="Times New Roman" w:eastAsia="Times New Roman" w:hAnsi="Times New Roman" w:cs="Times New Roman"/>
                <w:color w:val="000000"/>
                <w:sz w:val="24"/>
                <w:szCs w:val="24"/>
              </w:rPr>
              <w:t xml:space="preserve">ram and programs of educational components on a 100-point scale or on a two-point scale (passed - not </w:t>
            </w:r>
          </w:p>
        </w:tc>
      </w:tr>
      <w:tr w:rsidR="00B63D14" w14:paraId="22ADD809" w14:textId="77777777">
        <w:trPr>
          <w:trHeight w:val="13752"/>
        </w:trPr>
        <w:tc>
          <w:tcPr>
            <w:tcW w:w="4396" w:type="dxa"/>
            <w:gridSpan w:val="2"/>
          </w:tcPr>
          <w:p w14:paraId="0000015C" w14:textId="77777777" w:rsidR="00B63D14" w:rsidRDefault="00710FE2">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100-бальною шкалою або за двобальною шкалою (зараховано - не зараховано).</w:t>
            </w:r>
            <w:r>
              <w:rPr>
                <w:color w:val="000000"/>
                <w:sz w:val="22"/>
                <w:szCs w:val="22"/>
              </w:rPr>
              <w:t xml:space="preserve"> </w:t>
            </w:r>
            <w:r>
              <w:rPr>
                <w:rFonts w:ascii="Times New Roman" w:eastAsia="Times New Roman" w:hAnsi="Times New Roman" w:cs="Times New Roman"/>
                <w:color w:val="000000"/>
                <w:sz w:val="24"/>
                <w:szCs w:val="24"/>
              </w:rPr>
              <w:t xml:space="preserve">Позитивними оцінками для всіх форм контролю є оцінки від 60 до 100 балів за </w:t>
            </w:r>
            <w:r>
              <w:rPr>
                <w:rFonts w:ascii="Times New Roman" w:eastAsia="Times New Roman" w:hAnsi="Times New Roman" w:cs="Times New Roman"/>
                <w:color w:val="000000"/>
                <w:sz w:val="24"/>
                <w:szCs w:val="24"/>
              </w:rPr>
              <w:t xml:space="preserve">100-бальною шкалою та оцінка «зараховано» за двобальною шкалою. Межею незадовільного навчання за результатами підсумкового контролю є оцінка нижче 60 балів за 100-бальною шкалою або оцінка «не зараховано» за двобальною шкалою. Отримання оцінки 60 балів та </w:t>
            </w:r>
            <w:r>
              <w:rPr>
                <w:rFonts w:ascii="Times New Roman" w:eastAsia="Times New Roman" w:hAnsi="Times New Roman" w:cs="Times New Roman"/>
                <w:color w:val="000000"/>
                <w:sz w:val="24"/>
                <w:szCs w:val="24"/>
              </w:rPr>
              <w:t>вище передбачає отримання позитивних оцінок за всіма визначеними навчальною програмою освітнього компонента обов’язковими видами поточного контролю.</w:t>
            </w:r>
          </w:p>
          <w:p w14:paraId="0000015D" w14:textId="77777777" w:rsidR="00B63D14" w:rsidRDefault="00710FE2">
            <w:pPr>
              <w:pBdr>
                <w:top w:val="nil"/>
                <w:left w:val="nil"/>
                <w:bottom w:val="nil"/>
                <w:right w:val="nil"/>
                <w:between w:val="nil"/>
              </w:pBdr>
              <w:ind w:firstLine="25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Система оцінювання складається з: </w:t>
            </w:r>
          </w:p>
          <w:p w14:paraId="0000015E" w14:textId="77777777" w:rsidR="00B63D14" w:rsidRDefault="00710FE2">
            <w:pPr>
              <w:pBdr>
                <w:top w:val="nil"/>
                <w:left w:val="nil"/>
                <w:bottom w:val="nil"/>
                <w:right w:val="nil"/>
                <w:between w:val="nil"/>
              </w:pBdr>
              <w:ind w:firstLine="25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t>Поточного контролю, який проводиться у формі усного опитування або пис</w:t>
            </w:r>
            <w:r>
              <w:rPr>
                <w:rFonts w:ascii="Times New Roman" w:eastAsia="Times New Roman" w:hAnsi="Times New Roman" w:cs="Times New Roman"/>
                <w:color w:val="000000"/>
                <w:sz w:val="24"/>
                <w:szCs w:val="24"/>
              </w:rPr>
              <w:t>ьмового експрес-контролю на практичних заняттях та лекціях, у формі виступів студентів при обговоренні питань на лабораторних та практичних заняттях, у формі тестування, розв'язування задач, виконання практичних завдань, тощо.</w:t>
            </w:r>
            <w:r>
              <w:rPr>
                <w:color w:val="000000"/>
                <w:sz w:val="22"/>
                <w:szCs w:val="22"/>
              </w:rPr>
              <w:t xml:space="preserve"> </w:t>
            </w:r>
          </w:p>
          <w:p w14:paraId="0000015F" w14:textId="77777777" w:rsidR="00B63D14" w:rsidRDefault="00710FE2">
            <w:pPr>
              <w:pBdr>
                <w:top w:val="nil"/>
                <w:left w:val="nil"/>
                <w:bottom w:val="nil"/>
                <w:right w:val="nil"/>
                <w:between w:val="nil"/>
              </w:pBdr>
              <w:ind w:firstLine="25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t>Семестровий підсумковий ко</w:t>
            </w:r>
            <w:r>
              <w:rPr>
                <w:rFonts w:ascii="Times New Roman" w:eastAsia="Times New Roman" w:hAnsi="Times New Roman" w:cs="Times New Roman"/>
                <w:color w:val="000000"/>
                <w:sz w:val="24"/>
                <w:szCs w:val="24"/>
              </w:rPr>
              <w:t>нтроль з дисциплін є обов'язковою формою контролю навчальних досягнень студента. Він проводиться відповідно до навчального плану у вигляді семестрового заліку або екзамену в терміни, встановлені графіком освітнього процесу. Включає семестрові екзамени та з</w:t>
            </w:r>
            <w:r>
              <w:rPr>
                <w:rFonts w:ascii="Times New Roman" w:eastAsia="Times New Roman" w:hAnsi="Times New Roman" w:cs="Times New Roman"/>
                <w:color w:val="000000"/>
                <w:sz w:val="24"/>
                <w:szCs w:val="24"/>
              </w:rPr>
              <w:t>аліки, захист курсових робіт (проєктів), захист звітів з практики, публічний захист кваліфікаційної роботи.</w:t>
            </w:r>
          </w:p>
          <w:p w14:paraId="00000160" w14:textId="77777777" w:rsidR="00B63D14" w:rsidRDefault="00710FE2">
            <w:pPr>
              <w:pBdr>
                <w:top w:val="nil"/>
                <w:left w:val="nil"/>
                <w:bottom w:val="nil"/>
                <w:right w:val="nil"/>
                <w:between w:val="nil"/>
              </w:pBdr>
              <w:ind w:firstLine="25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Методи оцінювання результатів навчання за окремими освітніми компонентами розробляються та запроваджуються у відповідності до діючого «Положення про</w:t>
            </w:r>
            <w:r>
              <w:rPr>
                <w:rFonts w:ascii="Times New Roman" w:eastAsia="Times New Roman" w:hAnsi="Times New Roman" w:cs="Times New Roman"/>
                <w:color w:val="000000"/>
                <w:sz w:val="24"/>
                <w:szCs w:val="24"/>
              </w:rPr>
              <w:t xml:space="preserve"> організацію освітнього процесу в Національному університеті «Запорізька політехніка»» і відображуються у робочих програмах та силабусах відповідних освітніх компонент.</w:t>
            </w:r>
          </w:p>
        </w:tc>
        <w:tc>
          <w:tcPr>
            <w:tcW w:w="4974" w:type="dxa"/>
            <w:gridSpan w:val="2"/>
          </w:tcPr>
          <w:p w14:paraId="00000162" w14:textId="77777777" w:rsidR="00B63D14" w:rsidRDefault="00710FE2">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passed). Positive grades for all forms of control are grades from 60 to 100 points on a</w:t>
            </w:r>
            <w:r>
              <w:rPr>
                <w:rFonts w:ascii="Times New Roman" w:eastAsia="Times New Roman" w:hAnsi="Times New Roman" w:cs="Times New Roman"/>
                <w:color w:val="000000"/>
                <w:sz w:val="24"/>
                <w:szCs w:val="24"/>
              </w:rPr>
              <w:t xml:space="preserve"> 100-point scale and a grade of "passed" on a two-point scale. The limit of unsatisfactory learning according to the results of the final control is a grade below 60 points on a 100-point scale or a grade of "not passed" on a two-point scale. Obtaining a g</w:t>
            </w:r>
            <w:r>
              <w:rPr>
                <w:rFonts w:ascii="Times New Roman" w:eastAsia="Times New Roman" w:hAnsi="Times New Roman" w:cs="Times New Roman"/>
                <w:color w:val="000000"/>
                <w:sz w:val="24"/>
                <w:szCs w:val="24"/>
              </w:rPr>
              <w:t>rade of 60 points and above implies obtaining positive grades for all mandatory types of current control specified by the educational program of the educational component.</w:t>
            </w:r>
          </w:p>
          <w:p w14:paraId="00000163" w14:textId="77777777" w:rsidR="00B63D14" w:rsidRDefault="00710FE2">
            <w:pPr>
              <w:pBdr>
                <w:top w:val="nil"/>
                <w:left w:val="nil"/>
                <w:bottom w:val="nil"/>
                <w:right w:val="nil"/>
                <w:between w:val="nil"/>
              </w:pBdr>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assessment system consists of:</w:t>
            </w:r>
          </w:p>
          <w:p w14:paraId="00000164" w14:textId="77777777" w:rsidR="00B63D14" w:rsidRDefault="00710FE2">
            <w:pPr>
              <w:pBdr>
                <w:top w:val="nil"/>
                <w:left w:val="nil"/>
                <w:bottom w:val="nil"/>
                <w:right w:val="nil"/>
                <w:between w:val="nil"/>
              </w:pBdr>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Current control, which is carried out in the </w:t>
            </w:r>
            <w:r>
              <w:rPr>
                <w:rFonts w:ascii="Times New Roman" w:eastAsia="Times New Roman" w:hAnsi="Times New Roman" w:cs="Times New Roman"/>
                <w:color w:val="000000"/>
                <w:sz w:val="24"/>
                <w:szCs w:val="24"/>
              </w:rPr>
              <w:t>form of oral questioning or written express control during practical classes and lectures, in the form of student speeches during discussions of issues in laboratory and practical classes, in the form of testing, solving problems, performing practical task</w:t>
            </w:r>
            <w:r>
              <w:rPr>
                <w:rFonts w:ascii="Times New Roman" w:eastAsia="Times New Roman" w:hAnsi="Times New Roman" w:cs="Times New Roman"/>
                <w:color w:val="000000"/>
                <w:sz w:val="24"/>
                <w:szCs w:val="24"/>
              </w:rPr>
              <w:t>s, etc.</w:t>
            </w:r>
          </w:p>
          <w:p w14:paraId="00000165" w14:textId="77777777" w:rsidR="00B63D14" w:rsidRDefault="00710FE2">
            <w:pPr>
              <w:pBdr>
                <w:top w:val="nil"/>
                <w:left w:val="nil"/>
                <w:bottom w:val="nil"/>
                <w:right w:val="nil"/>
                <w:between w:val="nil"/>
              </w:pBdr>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Semester final control in disciplines is a mandatory form of control of student academic achievements. It is carried out in accordance with the curriculum in the form of a semester test or exam within the terms established by the schedule of the </w:t>
            </w:r>
            <w:r>
              <w:rPr>
                <w:rFonts w:ascii="Times New Roman" w:eastAsia="Times New Roman" w:hAnsi="Times New Roman" w:cs="Times New Roman"/>
                <w:color w:val="000000"/>
                <w:sz w:val="24"/>
                <w:szCs w:val="24"/>
              </w:rPr>
              <w:t>educational process. Includes semester exams and tests, defense of coursework (projects), defense of practice reports, public defense of qualification work.</w:t>
            </w:r>
          </w:p>
          <w:p w14:paraId="00000166" w14:textId="77777777" w:rsidR="00B63D14" w:rsidRDefault="00710FE2">
            <w:pPr>
              <w:pBdr>
                <w:top w:val="nil"/>
                <w:left w:val="nil"/>
                <w:bottom w:val="nil"/>
                <w:right w:val="nil"/>
                <w:between w:val="nil"/>
              </w:pBdr>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Methods for assessing learning outcomes for individual educational components are developed and imp</w:t>
            </w:r>
            <w:r>
              <w:rPr>
                <w:rFonts w:ascii="Times New Roman" w:eastAsia="Times New Roman" w:hAnsi="Times New Roman" w:cs="Times New Roman"/>
                <w:color w:val="000000"/>
                <w:sz w:val="24"/>
                <w:szCs w:val="24"/>
              </w:rPr>
              <w:t>lemented in accordance with the "Regulations on the Organization of the Educational Process at the National University "Zaporizhzhia Polytechnic"" (enacted by the order of the rector dated April 4, 2025 No. 147) and are reflected in the work programs and s</w:t>
            </w:r>
            <w:r>
              <w:rPr>
                <w:rFonts w:ascii="Times New Roman" w:eastAsia="Times New Roman" w:hAnsi="Times New Roman" w:cs="Times New Roman"/>
                <w:color w:val="000000"/>
                <w:sz w:val="24"/>
                <w:szCs w:val="24"/>
              </w:rPr>
              <w:t>yllabi of the relevant educational components.</w:t>
            </w:r>
          </w:p>
        </w:tc>
      </w:tr>
      <w:tr w:rsidR="00B63D14" w14:paraId="4563471D" w14:textId="77777777">
        <w:tc>
          <w:tcPr>
            <w:tcW w:w="9370" w:type="dxa"/>
            <w:gridSpan w:val="4"/>
            <w:shd w:val="clear" w:color="auto" w:fill="B3B3B3"/>
          </w:tcPr>
          <w:p w14:paraId="00000169" w14:textId="77777777" w:rsidR="00B63D14" w:rsidRDefault="00710FE2">
            <w:pPr>
              <w:pBdr>
                <w:top w:val="nil"/>
                <w:left w:val="nil"/>
                <w:bottom w:val="nil"/>
                <w:right w:val="nil"/>
                <w:between w:val="nil"/>
              </w:pBdr>
              <w:ind w:left="742" w:hanging="742"/>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lastRenderedPageBreak/>
              <w:t xml:space="preserve">1.6 </w:t>
            </w:r>
            <w:sdt>
              <w:sdtPr>
                <w:tag w:val="goog_rdk_5"/>
                <w:id w:val="-823026675"/>
              </w:sdtPr>
              <w:sdtEndPr/>
              <w:sdtContent/>
            </w:sdt>
            <w:r>
              <w:rPr>
                <w:rFonts w:ascii="Times New Roman" w:eastAsia="Times New Roman" w:hAnsi="Times New Roman" w:cs="Times New Roman"/>
                <w:b/>
                <w:bCs/>
                <w:color w:val="000000"/>
                <w:sz w:val="28"/>
                <w:szCs w:val="28"/>
              </w:rPr>
              <w:t>Програмні компетентності</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z w:val="28"/>
                <w:szCs w:val="28"/>
              </w:rPr>
              <w:t>/ Programme Competences</w:t>
            </w:r>
          </w:p>
        </w:tc>
      </w:tr>
      <w:tr w:rsidR="00B63D14" w14:paraId="0CABEB79" w14:textId="77777777">
        <w:tc>
          <w:tcPr>
            <w:tcW w:w="9370" w:type="dxa"/>
            <w:gridSpan w:val="4"/>
            <w:shd w:val="clear" w:color="auto" w:fill="FFFFFF"/>
          </w:tcPr>
          <w:p w14:paraId="0000016E" w14:textId="77777777" w:rsidR="00B63D14" w:rsidRDefault="00710FE2">
            <w:pPr>
              <w:pBdr>
                <w:top w:val="nil"/>
                <w:left w:val="nil"/>
                <w:bottom w:val="nil"/>
                <w:right w:val="nil"/>
                <w:between w:val="nil"/>
              </w:pBdr>
              <w:ind w:left="742" w:hanging="742"/>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Інтегральна компетентність </w:t>
            </w:r>
            <w:r>
              <w:rPr>
                <w:rFonts w:ascii="Times New Roman" w:eastAsia="Times New Roman" w:hAnsi="Times New Roman" w:cs="Times New Roman"/>
                <w:color w:val="302F32"/>
                <w:sz w:val="28"/>
                <w:szCs w:val="28"/>
              </w:rPr>
              <w:t>/ Integral competence</w:t>
            </w:r>
          </w:p>
        </w:tc>
      </w:tr>
      <w:tr w:rsidR="00B63D14" w14:paraId="3A753376" w14:textId="77777777">
        <w:trPr>
          <w:trHeight w:val="1600"/>
        </w:trPr>
        <w:tc>
          <w:tcPr>
            <w:tcW w:w="4396" w:type="dxa"/>
            <w:gridSpan w:val="2"/>
            <w:vAlign w:val="center"/>
          </w:tcPr>
          <w:p w14:paraId="00000173" w14:textId="77777777" w:rsidR="00B63D14" w:rsidRDefault="00710FE2">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4"/>
                <w:szCs w:val="24"/>
              </w:rPr>
              <w:t xml:space="preserve">ІК. </w:t>
            </w:r>
            <w:r>
              <w:rPr>
                <w:rFonts w:ascii="Times New Roman" w:eastAsia="Times New Roman" w:hAnsi="Times New Roman" w:cs="Times New Roman"/>
                <w:color w:val="000000"/>
                <w:sz w:val="24"/>
                <w:szCs w:val="24"/>
              </w:rPr>
              <w:t xml:space="preserve">Здатність розв'язувати складні задачі і проблеми галузевого машинобудування, що передбачають </w:t>
            </w:r>
            <w:r>
              <w:rPr>
                <w:rFonts w:ascii="Times New Roman" w:eastAsia="Times New Roman" w:hAnsi="Times New Roman" w:cs="Times New Roman"/>
                <w:color w:val="000000"/>
                <w:sz w:val="24"/>
                <w:szCs w:val="24"/>
              </w:rPr>
              <w:t>дослідження та/або здійснення інновацій та характеризуються невизначеністю умов та вимог.</w:t>
            </w:r>
          </w:p>
        </w:tc>
        <w:tc>
          <w:tcPr>
            <w:tcW w:w="4974" w:type="dxa"/>
            <w:gridSpan w:val="2"/>
          </w:tcPr>
          <w:p w14:paraId="00000175" w14:textId="77777777" w:rsidR="00B63D14" w:rsidRDefault="00710FE2">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4"/>
                <w:szCs w:val="24"/>
              </w:rPr>
              <w:t>IK.</w:t>
            </w:r>
            <w:r>
              <w:rPr>
                <w:rFonts w:ascii="Times New Roman" w:eastAsia="Times New Roman" w:hAnsi="Times New Roman" w:cs="Times New Roman"/>
                <w:color w:val="000000"/>
                <w:sz w:val="22"/>
                <w:szCs w:val="22"/>
              </w:rPr>
              <w:t xml:space="preserve"> The ability to solve complex tasks and problems of industrial mechanical engineering that involve research and/or innovation and are characterized by uncertainty </w:t>
            </w:r>
            <w:r>
              <w:rPr>
                <w:rFonts w:ascii="Times New Roman" w:eastAsia="Times New Roman" w:hAnsi="Times New Roman" w:cs="Times New Roman"/>
                <w:color w:val="000000"/>
                <w:sz w:val="22"/>
                <w:szCs w:val="22"/>
              </w:rPr>
              <w:t>of conditions and requirements</w:t>
            </w:r>
          </w:p>
        </w:tc>
      </w:tr>
      <w:tr w:rsidR="00B63D14" w14:paraId="3D43F9AE" w14:textId="77777777">
        <w:tc>
          <w:tcPr>
            <w:tcW w:w="9370" w:type="dxa"/>
            <w:gridSpan w:val="4"/>
            <w:vAlign w:val="center"/>
          </w:tcPr>
          <w:p w14:paraId="00000178" w14:textId="77777777" w:rsidR="00B63D14" w:rsidRDefault="00710FE2">
            <w:pPr>
              <w:pBdr>
                <w:top w:val="nil"/>
                <w:left w:val="nil"/>
                <w:bottom w:val="nil"/>
                <w:right w:val="nil"/>
                <w:between w:val="nil"/>
              </w:pBdr>
              <w:ind w:left="742" w:hanging="742"/>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Загальні компетентності (ЗК) </w:t>
            </w:r>
            <w:r>
              <w:rPr>
                <w:rFonts w:ascii="Times New Roman" w:eastAsia="Times New Roman" w:hAnsi="Times New Roman" w:cs="Times New Roman"/>
                <w:color w:val="302F32"/>
                <w:sz w:val="28"/>
                <w:szCs w:val="28"/>
              </w:rPr>
              <w:t>/ General competencies (GC)</w:t>
            </w:r>
          </w:p>
        </w:tc>
      </w:tr>
      <w:tr w:rsidR="00B63D14" w14:paraId="73CE4A72" w14:textId="77777777" w:rsidTr="00634319">
        <w:trPr>
          <w:trHeight w:val="5921"/>
        </w:trPr>
        <w:tc>
          <w:tcPr>
            <w:tcW w:w="4396" w:type="dxa"/>
            <w:gridSpan w:val="2"/>
            <w:shd w:val="clear" w:color="auto" w:fill="FFFFFF" w:themeFill="background1"/>
            <w:vAlign w:val="center"/>
          </w:tcPr>
          <w:p w14:paraId="0000017D" w14:textId="77777777" w:rsidR="00B63D14" w:rsidRPr="00634319"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634319">
              <w:rPr>
                <w:rFonts w:ascii="Times New Roman" w:eastAsia="Times New Roman" w:hAnsi="Times New Roman" w:cs="Times New Roman"/>
                <w:color w:val="000000"/>
                <w:sz w:val="24"/>
                <w:szCs w:val="24"/>
              </w:rPr>
              <w:t>ЗК1. Здатність використовувати інформаційні та комунікаційні технології.</w:t>
            </w:r>
          </w:p>
          <w:p w14:paraId="0000017E" w14:textId="77777777" w:rsidR="00B63D14" w:rsidRPr="00634319"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634319">
              <w:rPr>
                <w:rFonts w:ascii="Times New Roman" w:eastAsia="Times New Roman" w:hAnsi="Times New Roman" w:cs="Times New Roman"/>
                <w:color w:val="000000"/>
                <w:sz w:val="24"/>
                <w:szCs w:val="24"/>
              </w:rPr>
              <w:t>ЗК2. Здатність вчитися і оволодівати сучасними знаннями.</w:t>
            </w:r>
          </w:p>
          <w:p w14:paraId="0000017F" w14:textId="77777777" w:rsidR="00B63D14" w:rsidRPr="00634319"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634319">
              <w:rPr>
                <w:rFonts w:ascii="Times New Roman" w:eastAsia="Times New Roman" w:hAnsi="Times New Roman" w:cs="Times New Roman"/>
                <w:color w:val="000000"/>
                <w:sz w:val="24"/>
                <w:szCs w:val="24"/>
              </w:rPr>
              <w:t>ЗК3. Здатність до пошуку, оброблення</w:t>
            </w:r>
            <w:r w:rsidRPr="00634319">
              <w:rPr>
                <w:rFonts w:ascii="Times New Roman" w:eastAsia="Times New Roman" w:hAnsi="Times New Roman" w:cs="Times New Roman"/>
                <w:color w:val="000000"/>
                <w:sz w:val="24"/>
                <w:szCs w:val="24"/>
              </w:rPr>
              <w:t xml:space="preserve"> та аналізу інформації з різних джерел.</w:t>
            </w:r>
          </w:p>
          <w:p w14:paraId="00000180" w14:textId="77777777" w:rsidR="00B63D14" w:rsidRPr="00634319"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634319">
              <w:rPr>
                <w:rFonts w:ascii="Times New Roman" w:eastAsia="Times New Roman" w:hAnsi="Times New Roman" w:cs="Times New Roman"/>
                <w:color w:val="000000"/>
                <w:sz w:val="24"/>
                <w:szCs w:val="24"/>
              </w:rPr>
              <w:t>ЗК4. Здатність бути критичним і самокритичним.</w:t>
            </w:r>
          </w:p>
          <w:p w14:paraId="00000181" w14:textId="77777777" w:rsidR="00B63D14" w:rsidRPr="00634319"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634319">
              <w:rPr>
                <w:rFonts w:ascii="Times New Roman" w:eastAsia="Times New Roman" w:hAnsi="Times New Roman" w:cs="Times New Roman"/>
                <w:color w:val="000000"/>
                <w:sz w:val="24"/>
                <w:szCs w:val="24"/>
              </w:rPr>
              <w:t>ЗК5. Здатність до адаптації та дії в новій ситуації.</w:t>
            </w:r>
          </w:p>
          <w:p w14:paraId="00000182" w14:textId="77777777" w:rsidR="00B63D14" w:rsidRPr="00634319"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634319">
              <w:rPr>
                <w:rFonts w:ascii="Times New Roman" w:eastAsia="Times New Roman" w:hAnsi="Times New Roman" w:cs="Times New Roman"/>
                <w:color w:val="000000"/>
                <w:sz w:val="24"/>
                <w:szCs w:val="24"/>
              </w:rPr>
              <w:t>ЗК6. Здатність генерувати нові ідеї (креативність).</w:t>
            </w:r>
          </w:p>
          <w:p w14:paraId="00000183" w14:textId="77777777" w:rsidR="00B63D14" w:rsidRPr="00634319"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634319">
              <w:rPr>
                <w:rFonts w:ascii="Times New Roman" w:eastAsia="Times New Roman" w:hAnsi="Times New Roman" w:cs="Times New Roman"/>
                <w:color w:val="000000"/>
                <w:sz w:val="24"/>
                <w:szCs w:val="24"/>
              </w:rPr>
              <w:t>ЗК7. Здатність виявляти, ставити та вирішувати проблеми.</w:t>
            </w:r>
          </w:p>
          <w:p w14:paraId="00000184" w14:textId="77777777" w:rsidR="00B63D14" w:rsidRPr="00634319"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634319">
              <w:rPr>
                <w:rFonts w:ascii="Times New Roman" w:eastAsia="Times New Roman" w:hAnsi="Times New Roman" w:cs="Times New Roman"/>
                <w:color w:val="000000"/>
                <w:sz w:val="24"/>
                <w:szCs w:val="24"/>
              </w:rPr>
              <w:t>ЗК8. Зд</w:t>
            </w:r>
            <w:r w:rsidRPr="00634319">
              <w:rPr>
                <w:rFonts w:ascii="Times New Roman" w:eastAsia="Times New Roman" w:hAnsi="Times New Roman" w:cs="Times New Roman"/>
                <w:color w:val="000000"/>
                <w:sz w:val="24"/>
                <w:szCs w:val="24"/>
              </w:rPr>
              <w:t>атність приймати обґрунтовані рішення.</w:t>
            </w:r>
          </w:p>
          <w:p w14:paraId="00000185" w14:textId="77777777" w:rsidR="00B63D14" w:rsidRPr="00634319"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634319">
              <w:rPr>
                <w:rFonts w:ascii="Times New Roman" w:eastAsia="Times New Roman" w:hAnsi="Times New Roman" w:cs="Times New Roman"/>
                <w:color w:val="000000"/>
                <w:sz w:val="24"/>
                <w:szCs w:val="24"/>
              </w:rPr>
              <w:t xml:space="preserve">ЗК9. Здатність працювати в команді. </w:t>
            </w:r>
          </w:p>
          <w:p w14:paraId="00000186" w14:textId="77777777" w:rsidR="00B63D14" w:rsidRPr="00634319" w:rsidRDefault="00710FE2">
            <w:pPr>
              <w:widowControl w:val="0"/>
              <w:pBdr>
                <w:top w:val="nil"/>
                <w:left w:val="nil"/>
                <w:bottom w:val="nil"/>
                <w:right w:val="nil"/>
                <w:between w:val="nil"/>
              </w:pBdr>
              <w:jc w:val="both"/>
              <w:rPr>
                <w:rFonts w:ascii="Times New Roman" w:eastAsia="Times New Roman" w:hAnsi="Times New Roman" w:cs="Times New Roman"/>
                <w:color w:val="000000"/>
                <w:sz w:val="28"/>
                <w:szCs w:val="28"/>
              </w:rPr>
            </w:pPr>
            <w:r w:rsidRPr="00634319">
              <w:rPr>
                <w:rFonts w:ascii="Times New Roman" w:eastAsia="Times New Roman" w:hAnsi="Times New Roman" w:cs="Times New Roman"/>
                <w:color w:val="000000"/>
                <w:sz w:val="24"/>
                <w:szCs w:val="24"/>
              </w:rPr>
              <w:t>ЗК10. Здатність абстрактно мислити, генерувати нові ідеї, аналізувати та синтезувати.</w:t>
            </w:r>
          </w:p>
        </w:tc>
        <w:tc>
          <w:tcPr>
            <w:tcW w:w="4974" w:type="dxa"/>
            <w:gridSpan w:val="2"/>
            <w:shd w:val="clear" w:color="auto" w:fill="FFFFFF" w:themeFill="background1"/>
          </w:tcPr>
          <w:p w14:paraId="00000188" w14:textId="77777777" w:rsidR="00B63D14" w:rsidRPr="00634319" w:rsidRDefault="00710FE2">
            <w:pPr>
              <w:pBdr>
                <w:top w:val="nil"/>
                <w:left w:val="nil"/>
                <w:bottom w:val="nil"/>
                <w:right w:val="nil"/>
                <w:between w:val="nil"/>
              </w:pBdr>
              <w:jc w:val="both"/>
              <w:rPr>
                <w:rFonts w:ascii="Times New Roman" w:eastAsia="Times New Roman" w:hAnsi="Times New Roman" w:cs="Times New Roman"/>
                <w:color w:val="000000"/>
                <w:sz w:val="24"/>
                <w:szCs w:val="24"/>
              </w:rPr>
            </w:pPr>
            <w:r w:rsidRPr="00634319">
              <w:rPr>
                <w:rFonts w:ascii="Times New Roman" w:eastAsia="Times New Roman" w:hAnsi="Times New Roman" w:cs="Times New Roman"/>
                <w:color w:val="000000"/>
                <w:sz w:val="24"/>
                <w:szCs w:val="24"/>
              </w:rPr>
              <w:t>GC1. Ability to use information and communication technologies.</w:t>
            </w:r>
          </w:p>
          <w:p w14:paraId="00000189" w14:textId="77777777" w:rsidR="00B63D14" w:rsidRPr="00634319" w:rsidRDefault="00710FE2">
            <w:pPr>
              <w:pBdr>
                <w:top w:val="nil"/>
                <w:left w:val="nil"/>
                <w:bottom w:val="nil"/>
                <w:right w:val="nil"/>
                <w:between w:val="nil"/>
              </w:pBdr>
              <w:jc w:val="both"/>
              <w:rPr>
                <w:rFonts w:ascii="Times New Roman" w:eastAsia="Times New Roman" w:hAnsi="Times New Roman" w:cs="Times New Roman"/>
                <w:color w:val="000000"/>
                <w:sz w:val="24"/>
                <w:szCs w:val="24"/>
              </w:rPr>
            </w:pPr>
            <w:r w:rsidRPr="00634319">
              <w:rPr>
                <w:rFonts w:ascii="Times New Roman" w:eastAsia="Times New Roman" w:hAnsi="Times New Roman" w:cs="Times New Roman"/>
                <w:color w:val="000000"/>
                <w:sz w:val="24"/>
                <w:szCs w:val="24"/>
              </w:rPr>
              <w:t xml:space="preserve">GC2. Ability to learn and </w:t>
            </w:r>
            <w:r w:rsidRPr="00634319">
              <w:rPr>
                <w:rFonts w:ascii="Times New Roman" w:eastAsia="Times New Roman" w:hAnsi="Times New Roman" w:cs="Times New Roman"/>
                <w:color w:val="000000"/>
                <w:sz w:val="24"/>
                <w:szCs w:val="24"/>
              </w:rPr>
              <w:t>master modern knowledge.</w:t>
            </w:r>
          </w:p>
          <w:p w14:paraId="0000018A" w14:textId="77777777" w:rsidR="00B63D14" w:rsidRPr="00634319" w:rsidRDefault="00710FE2">
            <w:pPr>
              <w:pBdr>
                <w:top w:val="nil"/>
                <w:left w:val="nil"/>
                <w:bottom w:val="nil"/>
                <w:right w:val="nil"/>
                <w:between w:val="nil"/>
              </w:pBdr>
              <w:jc w:val="both"/>
              <w:rPr>
                <w:rFonts w:ascii="Times New Roman" w:eastAsia="Times New Roman" w:hAnsi="Times New Roman" w:cs="Times New Roman"/>
                <w:color w:val="000000"/>
                <w:sz w:val="24"/>
                <w:szCs w:val="24"/>
              </w:rPr>
            </w:pPr>
            <w:r w:rsidRPr="00634319">
              <w:rPr>
                <w:rFonts w:ascii="Times New Roman" w:eastAsia="Times New Roman" w:hAnsi="Times New Roman" w:cs="Times New Roman"/>
                <w:color w:val="000000"/>
                <w:sz w:val="24"/>
                <w:szCs w:val="24"/>
              </w:rPr>
              <w:t>GC3. Ability to search, process and analyze information from various sources.</w:t>
            </w:r>
          </w:p>
          <w:p w14:paraId="0000018B" w14:textId="77777777" w:rsidR="00B63D14" w:rsidRPr="00634319" w:rsidRDefault="00710FE2">
            <w:pPr>
              <w:pBdr>
                <w:top w:val="nil"/>
                <w:left w:val="nil"/>
                <w:bottom w:val="nil"/>
                <w:right w:val="nil"/>
                <w:between w:val="nil"/>
              </w:pBdr>
              <w:jc w:val="both"/>
              <w:rPr>
                <w:rFonts w:ascii="Times New Roman" w:eastAsia="Times New Roman" w:hAnsi="Times New Roman" w:cs="Times New Roman"/>
                <w:color w:val="000000"/>
                <w:sz w:val="24"/>
                <w:szCs w:val="24"/>
              </w:rPr>
            </w:pPr>
            <w:r w:rsidRPr="00634319">
              <w:rPr>
                <w:rFonts w:ascii="Times New Roman" w:eastAsia="Times New Roman" w:hAnsi="Times New Roman" w:cs="Times New Roman"/>
                <w:color w:val="000000"/>
                <w:sz w:val="24"/>
                <w:szCs w:val="24"/>
              </w:rPr>
              <w:t>GC4. Ability to be critical and self-critical.</w:t>
            </w:r>
          </w:p>
          <w:p w14:paraId="0000018C" w14:textId="77777777" w:rsidR="00B63D14" w:rsidRPr="00634319" w:rsidRDefault="00710FE2">
            <w:pPr>
              <w:pBdr>
                <w:top w:val="nil"/>
                <w:left w:val="nil"/>
                <w:bottom w:val="nil"/>
                <w:right w:val="nil"/>
                <w:between w:val="nil"/>
              </w:pBdr>
              <w:jc w:val="both"/>
              <w:rPr>
                <w:rFonts w:ascii="Times New Roman" w:eastAsia="Times New Roman" w:hAnsi="Times New Roman" w:cs="Times New Roman"/>
                <w:color w:val="000000"/>
                <w:sz w:val="24"/>
                <w:szCs w:val="24"/>
              </w:rPr>
            </w:pPr>
            <w:r w:rsidRPr="00634319">
              <w:rPr>
                <w:rFonts w:ascii="Times New Roman" w:eastAsia="Times New Roman" w:hAnsi="Times New Roman" w:cs="Times New Roman"/>
                <w:color w:val="000000"/>
                <w:sz w:val="24"/>
                <w:szCs w:val="24"/>
              </w:rPr>
              <w:t>GC5. Ability to adapt and act in a new situation.</w:t>
            </w:r>
          </w:p>
          <w:p w14:paraId="0000018D" w14:textId="77777777" w:rsidR="00B63D14" w:rsidRPr="00634319" w:rsidRDefault="00710FE2">
            <w:pPr>
              <w:pBdr>
                <w:top w:val="nil"/>
                <w:left w:val="nil"/>
                <w:bottom w:val="nil"/>
                <w:right w:val="nil"/>
                <w:between w:val="nil"/>
              </w:pBdr>
              <w:jc w:val="both"/>
              <w:rPr>
                <w:rFonts w:ascii="Times New Roman" w:eastAsia="Times New Roman" w:hAnsi="Times New Roman" w:cs="Times New Roman"/>
                <w:color w:val="000000"/>
                <w:sz w:val="24"/>
                <w:szCs w:val="24"/>
              </w:rPr>
            </w:pPr>
            <w:r w:rsidRPr="00634319">
              <w:rPr>
                <w:rFonts w:ascii="Times New Roman" w:eastAsia="Times New Roman" w:hAnsi="Times New Roman" w:cs="Times New Roman"/>
                <w:color w:val="000000"/>
                <w:sz w:val="24"/>
                <w:szCs w:val="24"/>
              </w:rPr>
              <w:t>GC6. Ability to generate new ideas (creativity).</w:t>
            </w:r>
          </w:p>
          <w:p w14:paraId="0000018E" w14:textId="77777777" w:rsidR="00B63D14" w:rsidRPr="00634319" w:rsidRDefault="00710FE2">
            <w:pPr>
              <w:pBdr>
                <w:top w:val="nil"/>
                <w:left w:val="nil"/>
                <w:bottom w:val="nil"/>
                <w:right w:val="nil"/>
                <w:between w:val="nil"/>
              </w:pBdr>
              <w:jc w:val="both"/>
              <w:rPr>
                <w:rFonts w:ascii="Times New Roman" w:eastAsia="Times New Roman" w:hAnsi="Times New Roman" w:cs="Times New Roman"/>
                <w:color w:val="000000"/>
                <w:sz w:val="24"/>
                <w:szCs w:val="24"/>
              </w:rPr>
            </w:pPr>
            <w:r w:rsidRPr="00634319">
              <w:rPr>
                <w:rFonts w:ascii="Times New Roman" w:eastAsia="Times New Roman" w:hAnsi="Times New Roman" w:cs="Times New Roman"/>
                <w:color w:val="000000"/>
                <w:sz w:val="24"/>
                <w:szCs w:val="24"/>
              </w:rPr>
              <w:t>GC7. Ab</w:t>
            </w:r>
            <w:r w:rsidRPr="00634319">
              <w:rPr>
                <w:rFonts w:ascii="Times New Roman" w:eastAsia="Times New Roman" w:hAnsi="Times New Roman" w:cs="Times New Roman"/>
                <w:color w:val="000000"/>
                <w:sz w:val="24"/>
                <w:szCs w:val="24"/>
              </w:rPr>
              <w:t>ility to identify, pose and solve problems.</w:t>
            </w:r>
          </w:p>
          <w:p w14:paraId="0000018F" w14:textId="77777777" w:rsidR="00B63D14" w:rsidRPr="00634319" w:rsidRDefault="00710FE2">
            <w:pPr>
              <w:pBdr>
                <w:top w:val="nil"/>
                <w:left w:val="nil"/>
                <w:bottom w:val="nil"/>
                <w:right w:val="nil"/>
                <w:between w:val="nil"/>
              </w:pBdr>
              <w:jc w:val="both"/>
              <w:rPr>
                <w:rFonts w:ascii="Times New Roman" w:eastAsia="Times New Roman" w:hAnsi="Times New Roman" w:cs="Times New Roman"/>
                <w:color w:val="000000"/>
                <w:sz w:val="24"/>
                <w:szCs w:val="24"/>
              </w:rPr>
            </w:pPr>
            <w:r w:rsidRPr="00634319">
              <w:rPr>
                <w:rFonts w:ascii="Times New Roman" w:eastAsia="Times New Roman" w:hAnsi="Times New Roman" w:cs="Times New Roman"/>
                <w:color w:val="000000"/>
                <w:sz w:val="24"/>
                <w:szCs w:val="24"/>
              </w:rPr>
              <w:t>GC8. Ability to make informed decisions.</w:t>
            </w:r>
          </w:p>
          <w:p w14:paraId="00000190" w14:textId="77777777" w:rsidR="00B63D14" w:rsidRPr="00634319" w:rsidRDefault="00710FE2">
            <w:pPr>
              <w:pBdr>
                <w:top w:val="nil"/>
                <w:left w:val="nil"/>
                <w:bottom w:val="nil"/>
                <w:right w:val="nil"/>
                <w:between w:val="nil"/>
              </w:pBdr>
              <w:jc w:val="both"/>
              <w:rPr>
                <w:rFonts w:ascii="Times New Roman" w:eastAsia="Times New Roman" w:hAnsi="Times New Roman" w:cs="Times New Roman"/>
                <w:color w:val="000000"/>
                <w:sz w:val="24"/>
                <w:szCs w:val="24"/>
              </w:rPr>
            </w:pPr>
            <w:r w:rsidRPr="00634319">
              <w:rPr>
                <w:rFonts w:ascii="Times New Roman" w:eastAsia="Times New Roman" w:hAnsi="Times New Roman" w:cs="Times New Roman"/>
                <w:color w:val="000000"/>
                <w:sz w:val="24"/>
                <w:szCs w:val="24"/>
              </w:rPr>
              <w:t>GC9. Ability to work in a team</w:t>
            </w:r>
          </w:p>
          <w:p w14:paraId="00000192" w14:textId="50A9CB87" w:rsidR="00B63D14" w:rsidRPr="00634319" w:rsidRDefault="00710FE2">
            <w:pPr>
              <w:pBdr>
                <w:top w:val="nil"/>
                <w:left w:val="nil"/>
                <w:bottom w:val="nil"/>
                <w:right w:val="nil"/>
                <w:between w:val="nil"/>
              </w:pBdr>
              <w:jc w:val="both"/>
              <w:rPr>
                <w:rFonts w:ascii="Times New Roman" w:eastAsia="Times New Roman" w:hAnsi="Times New Roman" w:cs="Times New Roman"/>
                <w:color w:val="000000"/>
                <w:sz w:val="24"/>
                <w:szCs w:val="24"/>
              </w:rPr>
            </w:pPr>
            <w:r w:rsidRPr="00634319">
              <w:rPr>
                <w:rFonts w:ascii="Times New Roman" w:eastAsia="Times New Roman" w:hAnsi="Times New Roman" w:cs="Times New Roman"/>
                <w:color w:val="000000"/>
                <w:sz w:val="24"/>
                <w:szCs w:val="24"/>
              </w:rPr>
              <w:t xml:space="preserve">GC10. </w:t>
            </w:r>
            <w:r w:rsidR="00634319" w:rsidRPr="00634319">
              <w:rPr>
                <w:rFonts w:ascii="Times New Roman" w:eastAsia="Times New Roman" w:hAnsi="Times New Roman" w:cs="Times New Roman"/>
                <w:color w:val="000000"/>
                <w:sz w:val="24"/>
                <w:szCs w:val="24"/>
              </w:rPr>
              <w:t>The ability to think abstractly, generate new ideas, analyze and synthesize.</w:t>
            </w:r>
          </w:p>
        </w:tc>
      </w:tr>
      <w:tr w:rsidR="00B63D14" w14:paraId="4C0AE722" w14:textId="77777777">
        <w:trPr>
          <w:trHeight w:val="168"/>
        </w:trPr>
        <w:tc>
          <w:tcPr>
            <w:tcW w:w="9370" w:type="dxa"/>
            <w:gridSpan w:val="4"/>
            <w:vAlign w:val="center"/>
          </w:tcPr>
          <w:p w14:paraId="00000195" w14:textId="77777777" w:rsidR="00B63D14" w:rsidRDefault="00710FE2">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 xml:space="preserve">Спеціальні (фахові, предметні) компетентності (СК) </w:t>
            </w:r>
            <w:r>
              <w:rPr>
                <w:rFonts w:ascii="Times New Roman" w:eastAsia="Times New Roman" w:hAnsi="Times New Roman" w:cs="Times New Roman"/>
                <w:color w:val="302F32"/>
                <w:sz w:val="28"/>
                <w:szCs w:val="28"/>
              </w:rPr>
              <w:t>/ Spe</w:t>
            </w:r>
            <w:r>
              <w:rPr>
                <w:rFonts w:ascii="Times New Roman" w:eastAsia="Times New Roman" w:hAnsi="Times New Roman" w:cs="Times New Roman"/>
                <w:color w:val="302F32"/>
                <w:sz w:val="28"/>
                <w:szCs w:val="28"/>
              </w:rPr>
              <w:t>cial (Professional, Subject-Specific) Competences (SC)</w:t>
            </w:r>
          </w:p>
        </w:tc>
      </w:tr>
      <w:tr w:rsidR="00B63D14" w14:paraId="5951D698" w14:textId="77777777">
        <w:trPr>
          <w:trHeight w:val="1668"/>
        </w:trPr>
        <w:tc>
          <w:tcPr>
            <w:tcW w:w="4396" w:type="dxa"/>
            <w:gridSpan w:val="2"/>
            <w:vAlign w:val="center"/>
          </w:tcPr>
          <w:p w14:paraId="0000019A" w14:textId="77777777" w:rsidR="00B63D14" w:rsidRDefault="00710FE2">
            <w:pPr>
              <w:pBdr>
                <w:top w:val="nil"/>
                <w:left w:val="nil"/>
                <w:bottom w:val="nil"/>
                <w:right w:val="nil"/>
                <w:between w:val="nil"/>
              </w:pBdr>
              <w:spacing w:after="160" w:line="259"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2"/>
                <w:szCs w:val="22"/>
              </w:rPr>
              <w:t>ФК1. Здатність створювати, удосконалювати та застосовувати кількісні математичні, наукові і технічні методи та комп'ютерні програмні засоби, застосовувати системний підхід для розв'язування інженерних</w:t>
            </w:r>
            <w:r>
              <w:rPr>
                <w:rFonts w:ascii="Times New Roman" w:eastAsia="Times New Roman" w:hAnsi="Times New Roman" w:cs="Times New Roman"/>
                <w:color w:val="000000"/>
                <w:sz w:val="22"/>
                <w:szCs w:val="22"/>
              </w:rPr>
              <w:t xml:space="preserve"> задач галузевого машинобудування, зокрема, в умовах технічної невизначеності.</w:t>
            </w:r>
          </w:p>
        </w:tc>
        <w:tc>
          <w:tcPr>
            <w:tcW w:w="4974" w:type="dxa"/>
            <w:gridSpan w:val="2"/>
          </w:tcPr>
          <w:p w14:paraId="0000019C" w14:textId="77777777" w:rsidR="00B63D14" w:rsidRDefault="00710FE2">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SС1. </w:t>
            </w:r>
            <w:r>
              <w:rPr>
                <w:rFonts w:ascii="Times New Roman" w:eastAsia="Times New Roman" w:hAnsi="Times New Roman" w:cs="Times New Roman"/>
                <w:color w:val="000000"/>
                <w:sz w:val="24"/>
                <w:szCs w:val="24"/>
              </w:rPr>
              <w:t>Ability to create, improve and apply quantitative mathematical, scientific and technical methods, apply a systematic approach to solving engineering problems in the field o</w:t>
            </w:r>
            <w:r>
              <w:rPr>
                <w:rFonts w:ascii="Times New Roman" w:eastAsia="Times New Roman" w:hAnsi="Times New Roman" w:cs="Times New Roman"/>
                <w:color w:val="000000"/>
                <w:sz w:val="24"/>
                <w:szCs w:val="24"/>
              </w:rPr>
              <w:t>f mechanical engineering, in particular, in conditions of technical uncertainty</w:t>
            </w:r>
          </w:p>
        </w:tc>
      </w:tr>
      <w:tr w:rsidR="00B63D14" w14:paraId="7BC2FEF7" w14:textId="77777777">
        <w:trPr>
          <w:trHeight w:val="13860"/>
        </w:trPr>
        <w:tc>
          <w:tcPr>
            <w:tcW w:w="4396" w:type="dxa"/>
            <w:gridSpan w:val="2"/>
            <w:vAlign w:val="center"/>
          </w:tcPr>
          <w:p w14:paraId="0000019F" w14:textId="77777777" w:rsidR="00B63D14" w:rsidRDefault="00710FE2">
            <w:pPr>
              <w:pBdr>
                <w:top w:val="nil"/>
                <w:left w:val="nil"/>
                <w:bottom w:val="nil"/>
                <w:right w:val="nil"/>
                <w:between w:val="nil"/>
              </w:pBdr>
              <w:tabs>
                <w:tab w:val="left" w:pos="884"/>
              </w:tabs>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ФК2. Критичне осмислення передових для галузевого машинобудування наукових фактів, концепцій, теорій, принципів та здатність їх застосовувати для розв'язування складних задач </w:t>
            </w:r>
            <w:r>
              <w:rPr>
                <w:rFonts w:ascii="Times New Roman" w:eastAsia="Times New Roman" w:hAnsi="Times New Roman" w:cs="Times New Roman"/>
                <w:color w:val="000000"/>
                <w:sz w:val="24"/>
                <w:szCs w:val="24"/>
              </w:rPr>
              <w:t>галузевого машинобудування і забезпечення сталого розвитку.</w:t>
            </w:r>
          </w:p>
          <w:p w14:paraId="000001A0" w14:textId="77777777" w:rsidR="00B63D14" w:rsidRDefault="00710FE2">
            <w:pPr>
              <w:pBdr>
                <w:top w:val="nil"/>
                <w:left w:val="nil"/>
                <w:bottom w:val="nil"/>
                <w:right w:val="nil"/>
                <w:between w:val="nil"/>
              </w:pBdr>
              <w:tabs>
                <w:tab w:val="left" w:pos="884"/>
              </w:tabs>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ФК3. Здатність створювати нові техніку та технології в галузі механічної інженерії.</w:t>
            </w:r>
          </w:p>
          <w:p w14:paraId="000001A1" w14:textId="77777777" w:rsidR="00B63D14" w:rsidRDefault="00710FE2">
            <w:pPr>
              <w:pBdr>
                <w:top w:val="nil"/>
                <w:left w:val="nil"/>
                <w:bottom w:val="nil"/>
                <w:right w:val="nil"/>
                <w:between w:val="nil"/>
              </w:pBdr>
              <w:tabs>
                <w:tab w:val="left" w:pos="884"/>
              </w:tabs>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ФК4. Усвідомлення перспективних завдань сучасного виробництва, спрямованих на задоволення потреб споживачів, вол</w:t>
            </w:r>
            <w:r>
              <w:rPr>
                <w:rFonts w:ascii="Times New Roman" w:eastAsia="Times New Roman" w:hAnsi="Times New Roman" w:cs="Times New Roman"/>
                <w:color w:val="000000"/>
                <w:sz w:val="24"/>
                <w:szCs w:val="24"/>
              </w:rPr>
              <w:t>одіння тенденціями інноваційного розвитку технологій галузі.</w:t>
            </w:r>
          </w:p>
          <w:p w14:paraId="000001A2" w14:textId="77777777" w:rsidR="00B63D14" w:rsidRPr="00D274A9" w:rsidRDefault="00710FE2">
            <w:pPr>
              <w:pBdr>
                <w:top w:val="nil"/>
                <w:left w:val="nil"/>
                <w:bottom w:val="nil"/>
                <w:right w:val="nil"/>
                <w:between w:val="nil"/>
              </w:pBdr>
              <w:tabs>
                <w:tab w:val="left" w:pos="884"/>
              </w:tabs>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ФК5. Здатність розробляти і реалізовувати плани й проекти у сфері галузевого машинобудування та дотичних видів діяльності, здійснювати </w:t>
            </w:r>
            <w:r w:rsidRPr="00D274A9">
              <w:rPr>
                <w:rFonts w:ascii="Times New Roman" w:eastAsia="Times New Roman" w:hAnsi="Times New Roman" w:cs="Times New Roman"/>
                <w:color w:val="000000"/>
                <w:sz w:val="24"/>
                <w:szCs w:val="24"/>
              </w:rPr>
              <w:t>відповідну підприємницьку діяльність.</w:t>
            </w:r>
          </w:p>
          <w:p w14:paraId="000001A3" w14:textId="77777777" w:rsidR="00B63D14" w:rsidRPr="00D274A9" w:rsidRDefault="00710FE2">
            <w:pPr>
              <w:pBdr>
                <w:top w:val="nil"/>
                <w:left w:val="nil"/>
                <w:bottom w:val="nil"/>
                <w:right w:val="nil"/>
                <w:between w:val="nil"/>
              </w:pBdr>
              <w:tabs>
                <w:tab w:val="left" w:pos="884"/>
              </w:tabs>
              <w:jc w:val="both"/>
              <w:rPr>
                <w:rFonts w:ascii="Times New Roman" w:eastAsia="Times New Roman" w:hAnsi="Times New Roman" w:cs="Times New Roman"/>
                <w:color w:val="000000"/>
                <w:sz w:val="24"/>
                <w:szCs w:val="24"/>
              </w:rPr>
            </w:pPr>
            <w:sdt>
              <w:sdtPr>
                <w:tag w:val="goog_rdk_6"/>
                <w:id w:val="-423986950"/>
              </w:sdtPr>
              <w:sdtEndPr/>
              <w:sdtContent/>
            </w:sdt>
            <w:r w:rsidRPr="00D274A9">
              <w:rPr>
                <w:rFonts w:ascii="Times New Roman" w:eastAsia="Times New Roman" w:hAnsi="Times New Roman" w:cs="Times New Roman"/>
                <w:color w:val="000000"/>
                <w:sz w:val="24"/>
                <w:szCs w:val="24"/>
              </w:rPr>
              <w:t>ФК6. Здатність засто</w:t>
            </w:r>
            <w:r w:rsidRPr="00D274A9">
              <w:rPr>
                <w:rFonts w:ascii="Times New Roman" w:eastAsia="Times New Roman" w:hAnsi="Times New Roman" w:cs="Times New Roman"/>
                <w:color w:val="000000"/>
                <w:sz w:val="24"/>
                <w:szCs w:val="24"/>
              </w:rPr>
              <w:t>совувати та дотримуватися вимог нормативних документів, правил, стандартів у галузі підйомно-транспортного, будівельного машинобудування.</w:t>
            </w:r>
          </w:p>
          <w:p w14:paraId="000001A4" w14:textId="77777777" w:rsidR="00B63D14" w:rsidRDefault="00710FE2">
            <w:pPr>
              <w:pBdr>
                <w:top w:val="nil"/>
                <w:left w:val="nil"/>
                <w:bottom w:val="nil"/>
                <w:right w:val="nil"/>
                <w:between w:val="nil"/>
              </w:pBdr>
              <w:tabs>
                <w:tab w:val="left" w:pos="884"/>
              </w:tabs>
              <w:jc w:val="both"/>
              <w:rPr>
                <w:rFonts w:ascii="Times New Roman" w:eastAsia="Times New Roman" w:hAnsi="Times New Roman" w:cs="Times New Roman"/>
                <w:color w:val="000000"/>
                <w:sz w:val="24"/>
                <w:szCs w:val="24"/>
              </w:rPr>
            </w:pPr>
            <w:r w:rsidRPr="00D274A9">
              <w:rPr>
                <w:rFonts w:ascii="Times New Roman" w:eastAsia="Times New Roman" w:hAnsi="Times New Roman" w:cs="Times New Roman"/>
                <w:color w:val="000000"/>
                <w:sz w:val="24"/>
                <w:szCs w:val="24"/>
              </w:rPr>
              <w:t>ФК7.Здатність створювати і вміння захищати інтелектуальну власність у галузі підйомно-транспортного, будівельного маши</w:t>
            </w:r>
            <w:r w:rsidRPr="00D274A9">
              <w:rPr>
                <w:rFonts w:ascii="Times New Roman" w:eastAsia="Times New Roman" w:hAnsi="Times New Roman" w:cs="Times New Roman"/>
                <w:color w:val="000000"/>
                <w:sz w:val="24"/>
                <w:szCs w:val="24"/>
              </w:rPr>
              <w:t>нобудування.</w:t>
            </w:r>
          </w:p>
        </w:tc>
        <w:tc>
          <w:tcPr>
            <w:tcW w:w="4974" w:type="dxa"/>
            <w:gridSpan w:val="2"/>
          </w:tcPr>
          <w:p w14:paraId="000001A6" w14:textId="77777777" w:rsidR="00B63D14" w:rsidRDefault="00710FE2">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SK2.</w:t>
            </w:r>
            <w:r>
              <w:rPr>
                <w:rFonts w:ascii="Times New Roman" w:eastAsia="Times New Roman" w:hAnsi="Times New Roman" w:cs="Times New Roman"/>
                <w:color w:val="000000"/>
                <w:sz w:val="24"/>
                <w:szCs w:val="24"/>
              </w:rPr>
              <w:t xml:space="preserve"> Critical understanding of advanced scientific facts, concepts, theories, principles for the field of mechanical engineering and the ability to apply them to solve complex problems in the field of mechanical engineering and ensure sustaina</w:t>
            </w:r>
            <w:r>
              <w:rPr>
                <w:rFonts w:ascii="Times New Roman" w:eastAsia="Times New Roman" w:hAnsi="Times New Roman" w:cs="Times New Roman"/>
                <w:color w:val="000000"/>
                <w:sz w:val="24"/>
                <w:szCs w:val="24"/>
              </w:rPr>
              <w:t>ble development.</w:t>
            </w:r>
          </w:p>
          <w:p w14:paraId="000001A7" w14:textId="77777777" w:rsidR="00B63D14" w:rsidRDefault="00710FE2">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SC3. Ability to create new equipment and technologies in the field of mechanical engineering.</w:t>
            </w:r>
          </w:p>
          <w:p w14:paraId="000001A8" w14:textId="77777777" w:rsidR="00B63D14" w:rsidRDefault="00710FE2">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SC4. Awareness of the promising tasks of modern production aimed at meeting consumer needs, mastery of trends in the innovative development of </w:t>
            </w:r>
            <w:r>
              <w:rPr>
                <w:rFonts w:ascii="Times New Roman" w:eastAsia="Times New Roman" w:hAnsi="Times New Roman" w:cs="Times New Roman"/>
                <w:color w:val="000000"/>
                <w:sz w:val="24"/>
                <w:szCs w:val="24"/>
              </w:rPr>
              <w:t>technologies in the field of mechanical engineering.</w:t>
            </w:r>
          </w:p>
          <w:p w14:paraId="000001A9" w14:textId="77777777" w:rsidR="00B63D14" w:rsidRDefault="00710FE2">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SC5. Ability to develop and implement plans and projects in the field of mechanical engineering and related activities, and to carry out relevant entrepreneurial activities.</w:t>
            </w:r>
          </w:p>
          <w:p w14:paraId="000001AA" w14:textId="1EFF185D" w:rsidR="00B63D14" w:rsidRPr="00D274A9" w:rsidRDefault="00710FE2">
            <w:pPr>
              <w:pBdr>
                <w:top w:val="nil"/>
                <w:left w:val="nil"/>
                <w:bottom w:val="nil"/>
                <w:right w:val="nil"/>
                <w:between w:val="nil"/>
              </w:pBdr>
              <w:jc w:val="both"/>
              <w:rPr>
                <w:rFonts w:ascii="Times New Roman" w:eastAsia="Times New Roman" w:hAnsi="Times New Roman" w:cs="Times New Roman"/>
                <w:color w:val="000000"/>
                <w:sz w:val="24"/>
                <w:szCs w:val="24"/>
              </w:rPr>
            </w:pPr>
            <w:r w:rsidRPr="00D274A9">
              <w:rPr>
                <w:rFonts w:ascii="Times New Roman" w:eastAsia="Times New Roman" w:hAnsi="Times New Roman" w:cs="Times New Roman"/>
                <w:color w:val="000000"/>
                <w:sz w:val="24"/>
                <w:szCs w:val="24"/>
              </w:rPr>
              <w:t>SK6.</w:t>
            </w:r>
            <w:r w:rsidR="00D274A9" w:rsidRPr="00D274A9">
              <w:t xml:space="preserve"> </w:t>
            </w:r>
            <w:r w:rsidR="00D274A9" w:rsidRPr="00D274A9">
              <w:rPr>
                <w:rFonts w:ascii="Times New Roman" w:eastAsia="Times New Roman" w:hAnsi="Times New Roman" w:cs="Times New Roman"/>
                <w:color w:val="000000"/>
                <w:sz w:val="24"/>
                <w:szCs w:val="24"/>
              </w:rPr>
              <w:t>The data is stagnated and adjusted to the requirements of regulatory documents, rules, standards in the field of lifting and transport, civil engineering.</w:t>
            </w:r>
          </w:p>
          <w:p w14:paraId="000001AB" w14:textId="6F637241" w:rsidR="00B63D14" w:rsidRDefault="00710FE2">
            <w:pPr>
              <w:pBdr>
                <w:top w:val="nil"/>
                <w:left w:val="nil"/>
                <w:bottom w:val="nil"/>
                <w:right w:val="nil"/>
                <w:between w:val="nil"/>
              </w:pBdr>
              <w:jc w:val="both"/>
              <w:rPr>
                <w:rFonts w:ascii="Times New Roman" w:eastAsia="Times New Roman" w:hAnsi="Times New Roman" w:cs="Times New Roman"/>
                <w:color w:val="000000"/>
                <w:sz w:val="24"/>
                <w:szCs w:val="24"/>
              </w:rPr>
            </w:pPr>
            <w:r w:rsidRPr="00D274A9">
              <w:rPr>
                <w:rFonts w:ascii="Times New Roman" w:eastAsia="Times New Roman" w:hAnsi="Times New Roman" w:cs="Times New Roman"/>
                <w:color w:val="000000"/>
                <w:sz w:val="24"/>
                <w:szCs w:val="24"/>
              </w:rPr>
              <w:t xml:space="preserve">SK7. </w:t>
            </w:r>
            <w:r w:rsidR="00D274A9" w:rsidRPr="00D274A9">
              <w:rPr>
                <w:rFonts w:ascii="Times New Roman" w:eastAsia="Times New Roman" w:hAnsi="Times New Roman" w:cs="Times New Roman"/>
                <w:color w:val="000000"/>
                <w:sz w:val="24"/>
                <w:szCs w:val="24"/>
              </w:rPr>
              <w:t>The ability to create and protect intellectual power from the hoisting and transport, utility machinery industry.</w:t>
            </w:r>
          </w:p>
          <w:p w14:paraId="000001AC" w14:textId="77777777" w:rsidR="00B63D14" w:rsidRDefault="00B63D14">
            <w:pPr>
              <w:pBdr>
                <w:top w:val="nil"/>
                <w:left w:val="nil"/>
                <w:bottom w:val="nil"/>
                <w:right w:val="nil"/>
                <w:between w:val="nil"/>
              </w:pBdr>
              <w:jc w:val="both"/>
              <w:rPr>
                <w:rFonts w:ascii="Times New Roman" w:eastAsia="Times New Roman" w:hAnsi="Times New Roman" w:cs="Times New Roman"/>
                <w:color w:val="000000"/>
                <w:sz w:val="24"/>
                <w:szCs w:val="24"/>
              </w:rPr>
            </w:pPr>
          </w:p>
        </w:tc>
      </w:tr>
      <w:tr w:rsidR="00B63D14" w14:paraId="0B7E923C" w14:textId="77777777">
        <w:trPr>
          <w:trHeight w:val="330"/>
        </w:trPr>
        <w:tc>
          <w:tcPr>
            <w:tcW w:w="9370" w:type="dxa"/>
            <w:gridSpan w:val="4"/>
            <w:shd w:val="clear" w:color="auto" w:fill="B3B3B3"/>
          </w:tcPr>
          <w:p w14:paraId="000001AF" w14:textId="77777777" w:rsidR="00B63D14" w:rsidRDefault="00710FE2">
            <w:pPr>
              <w:pBdr>
                <w:top w:val="nil"/>
                <w:left w:val="nil"/>
                <w:bottom w:val="nil"/>
                <w:right w:val="nil"/>
                <w:between w:val="nil"/>
              </w:pBdr>
              <w:ind w:left="29" w:hanging="29"/>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lastRenderedPageBreak/>
              <w:t xml:space="preserve">1.7 </w:t>
            </w:r>
            <w:sdt>
              <w:sdtPr>
                <w:tag w:val="goog_rdk_7"/>
                <w:id w:val="-352945931"/>
              </w:sdtPr>
              <w:sdtEndPr/>
              <w:sdtContent/>
            </w:sdt>
            <w:r>
              <w:rPr>
                <w:rFonts w:ascii="Times New Roman" w:eastAsia="Times New Roman" w:hAnsi="Times New Roman" w:cs="Times New Roman"/>
                <w:b/>
                <w:bCs/>
                <w:color w:val="000000"/>
                <w:sz w:val="28"/>
                <w:szCs w:val="28"/>
              </w:rPr>
              <w:t>Програмні результати навчання (ПРН) / Programme learning outcomes (PLO)</w:t>
            </w:r>
          </w:p>
        </w:tc>
      </w:tr>
      <w:tr w:rsidR="00B63D14" w14:paraId="0FDC7B6F" w14:textId="77777777">
        <w:trPr>
          <w:trHeight w:val="12468"/>
        </w:trPr>
        <w:tc>
          <w:tcPr>
            <w:tcW w:w="4396" w:type="dxa"/>
            <w:gridSpan w:val="2"/>
            <w:tcBorders>
              <w:bottom w:val="single" w:sz="4" w:space="0" w:color="000000"/>
            </w:tcBorders>
          </w:tcPr>
          <w:p w14:paraId="000001B4" w14:textId="77777777" w:rsidR="00B63D14" w:rsidRPr="00D274A9"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D274A9">
              <w:rPr>
                <w:rFonts w:ascii="Times New Roman" w:eastAsia="Times New Roman" w:hAnsi="Times New Roman" w:cs="Times New Roman"/>
                <w:color w:val="000000"/>
                <w:sz w:val="24"/>
                <w:szCs w:val="24"/>
              </w:rPr>
              <w:t xml:space="preserve"> ПРН1. Знання і розуміння засад технологічних, фундаментальних та інженерних наук, що лежать в основі підйомно-транспортного, будівельного машинобудування.</w:t>
            </w:r>
          </w:p>
          <w:p w14:paraId="000001B5" w14:textId="77777777" w:rsidR="00B63D14" w:rsidRPr="00D274A9"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D274A9">
              <w:rPr>
                <w:rFonts w:ascii="Times New Roman" w:eastAsia="Times New Roman" w:hAnsi="Times New Roman" w:cs="Times New Roman"/>
                <w:color w:val="000000"/>
                <w:sz w:val="24"/>
                <w:szCs w:val="24"/>
              </w:rPr>
              <w:t>ПРН2. Знання та розуміння</w:t>
            </w:r>
            <w:r w:rsidRPr="00D274A9">
              <w:rPr>
                <w:rFonts w:ascii="Times New Roman" w:eastAsia="Times New Roman" w:hAnsi="Times New Roman" w:cs="Times New Roman"/>
                <w:color w:val="000000"/>
                <w:sz w:val="24"/>
                <w:szCs w:val="24"/>
              </w:rPr>
              <w:t xml:space="preserve"> механіки і машинобудування та перспектив їхнього розвитку.</w:t>
            </w:r>
          </w:p>
          <w:p w14:paraId="000001B6" w14:textId="77777777" w:rsidR="00B63D14" w:rsidRPr="00D274A9"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D274A9">
              <w:rPr>
                <w:rFonts w:ascii="Times New Roman" w:eastAsia="Times New Roman" w:hAnsi="Times New Roman" w:cs="Times New Roman"/>
                <w:color w:val="000000"/>
                <w:sz w:val="24"/>
                <w:szCs w:val="24"/>
              </w:rPr>
              <w:t>ПРН3. Знати і розуміти процеси підйомно-транспортного, будівельного машинобудування, мати навички їх практичного використання.</w:t>
            </w:r>
          </w:p>
          <w:p w14:paraId="000001B7" w14:textId="77777777" w:rsidR="00B63D14" w:rsidRPr="00D274A9"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D274A9">
              <w:rPr>
                <w:rFonts w:ascii="Times New Roman" w:eastAsia="Times New Roman" w:hAnsi="Times New Roman" w:cs="Times New Roman"/>
                <w:color w:val="000000"/>
                <w:sz w:val="24"/>
                <w:szCs w:val="24"/>
              </w:rPr>
              <w:t>ПРН4. Здійснювати інженерні розрахунки для вирішення складних задач і</w:t>
            </w:r>
            <w:r w:rsidRPr="00D274A9">
              <w:rPr>
                <w:rFonts w:ascii="Times New Roman" w:eastAsia="Times New Roman" w:hAnsi="Times New Roman" w:cs="Times New Roman"/>
                <w:color w:val="000000"/>
                <w:sz w:val="24"/>
                <w:szCs w:val="24"/>
              </w:rPr>
              <w:t xml:space="preserve"> практичних проблем у підйомно-транспортному, будівельному машинобудуванні.</w:t>
            </w:r>
          </w:p>
          <w:p w14:paraId="000001B8" w14:textId="77777777" w:rsidR="00B63D14" w:rsidRPr="00D274A9"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D274A9">
              <w:rPr>
                <w:rFonts w:ascii="Times New Roman" w:eastAsia="Times New Roman" w:hAnsi="Times New Roman" w:cs="Times New Roman"/>
                <w:color w:val="000000"/>
                <w:sz w:val="24"/>
                <w:szCs w:val="24"/>
              </w:rPr>
              <w:t>ПРН5. Аналізувати інженерні об’єкти, процеси і методи підйомно-транспортного, будівельного машинобудування.</w:t>
            </w:r>
          </w:p>
          <w:p w14:paraId="000001B9" w14:textId="77777777" w:rsidR="00B63D14" w:rsidRPr="00D274A9"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D274A9">
              <w:rPr>
                <w:rFonts w:ascii="Times New Roman" w:eastAsia="Times New Roman" w:hAnsi="Times New Roman" w:cs="Times New Roman"/>
                <w:color w:val="000000"/>
                <w:sz w:val="24"/>
                <w:szCs w:val="24"/>
              </w:rPr>
              <w:t xml:space="preserve">ПРН6. Відшуковувати потрібну наукову і технічну інформацію в доступних </w:t>
            </w:r>
            <w:r w:rsidRPr="00D274A9">
              <w:rPr>
                <w:rFonts w:ascii="Times New Roman" w:eastAsia="Times New Roman" w:hAnsi="Times New Roman" w:cs="Times New Roman"/>
                <w:color w:val="000000"/>
                <w:sz w:val="24"/>
                <w:szCs w:val="24"/>
              </w:rPr>
              <w:t>джерелах, зокрема, іноземною мовою, аналізувати і оцінювати її.</w:t>
            </w:r>
          </w:p>
          <w:p w14:paraId="000001BA" w14:textId="77777777" w:rsidR="00B63D14" w:rsidRPr="00D274A9"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D274A9">
              <w:rPr>
                <w:rFonts w:ascii="Times New Roman" w:eastAsia="Times New Roman" w:hAnsi="Times New Roman" w:cs="Times New Roman"/>
                <w:color w:val="000000"/>
                <w:sz w:val="24"/>
                <w:szCs w:val="24"/>
              </w:rPr>
              <w:t xml:space="preserve">ПРН7. Готувати виробництво та експлуатувати вироби підйомно-транспортного, будівельного машинобудування протягом життєвого циклу. </w:t>
            </w:r>
          </w:p>
          <w:p w14:paraId="000001BB" w14:textId="77777777" w:rsidR="00B63D14" w:rsidRPr="00D274A9"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D274A9">
              <w:rPr>
                <w:rFonts w:ascii="Times New Roman" w:eastAsia="Times New Roman" w:hAnsi="Times New Roman" w:cs="Times New Roman"/>
                <w:color w:val="000000"/>
                <w:sz w:val="24"/>
                <w:szCs w:val="24"/>
              </w:rPr>
              <w:t>ПРН8. Навички розв'язування завдань з підвищення якості проду</w:t>
            </w:r>
            <w:r w:rsidRPr="00D274A9">
              <w:rPr>
                <w:rFonts w:ascii="Times New Roman" w:eastAsia="Times New Roman" w:hAnsi="Times New Roman" w:cs="Times New Roman"/>
                <w:color w:val="000000"/>
                <w:sz w:val="24"/>
                <w:szCs w:val="24"/>
              </w:rPr>
              <w:t xml:space="preserve">кції підйомно-транспортного, будівельного машинобудування. </w:t>
            </w:r>
          </w:p>
          <w:p w14:paraId="000001BC" w14:textId="77777777" w:rsidR="00B63D14" w:rsidRPr="00D274A9" w:rsidRDefault="00710FE2">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D274A9">
              <w:rPr>
                <w:rFonts w:ascii="Times New Roman" w:eastAsia="Times New Roman" w:hAnsi="Times New Roman" w:cs="Times New Roman"/>
                <w:color w:val="000000"/>
                <w:sz w:val="24"/>
                <w:szCs w:val="24"/>
              </w:rPr>
              <w:t>ПРН9. Вміння розробляти, досліджувати  машини та устаткування підйомно-транспортного, будівельного машинобудування на базі систем автоматизованого проектування із використанням інформаційних техно</w:t>
            </w:r>
            <w:r w:rsidRPr="00D274A9">
              <w:rPr>
                <w:rFonts w:ascii="Times New Roman" w:eastAsia="Times New Roman" w:hAnsi="Times New Roman" w:cs="Times New Roman"/>
                <w:color w:val="000000"/>
                <w:sz w:val="24"/>
                <w:szCs w:val="24"/>
              </w:rPr>
              <w:t>логій.</w:t>
            </w:r>
          </w:p>
          <w:p w14:paraId="000001BD" w14:textId="72043C97" w:rsidR="00B63D14" w:rsidRPr="00D274A9" w:rsidRDefault="00710FE2">
            <w:pPr>
              <w:widowControl w:val="0"/>
              <w:pBdr>
                <w:top w:val="nil"/>
                <w:left w:val="nil"/>
                <w:bottom w:val="nil"/>
                <w:right w:val="nil"/>
                <w:between w:val="nil"/>
              </w:pBdr>
              <w:jc w:val="both"/>
              <w:rPr>
                <w:rFonts w:ascii="Times New Roman" w:eastAsia="Times New Roman" w:hAnsi="Times New Roman" w:cs="Times New Roman"/>
                <w:sz w:val="24"/>
                <w:szCs w:val="24"/>
              </w:rPr>
            </w:pPr>
            <w:sdt>
              <w:sdtPr>
                <w:tag w:val="goog_rdk_8"/>
                <w:id w:val="667721587"/>
              </w:sdtPr>
              <w:sdtEndPr/>
              <w:sdtContent/>
            </w:sdt>
          </w:p>
        </w:tc>
        <w:tc>
          <w:tcPr>
            <w:tcW w:w="4974" w:type="dxa"/>
            <w:gridSpan w:val="2"/>
            <w:tcBorders>
              <w:bottom w:val="single" w:sz="4" w:space="0" w:color="000000"/>
            </w:tcBorders>
          </w:tcPr>
          <w:p w14:paraId="000001BF" w14:textId="77777777" w:rsidR="00B63D14" w:rsidRPr="00D274A9" w:rsidRDefault="00710FE2">
            <w:pPr>
              <w:pBdr>
                <w:top w:val="nil"/>
                <w:left w:val="nil"/>
                <w:bottom w:val="nil"/>
                <w:right w:val="nil"/>
                <w:between w:val="nil"/>
              </w:pBdr>
              <w:jc w:val="both"/>
              <w:rPr>
                <w:rFonts w:ascii="Times New Roman" w:eastAsia="Times New Roman" w:hAnsi="Times New Roman" w:cs="Times New Roman"/>
                <w:color w:val="000000"/>
                <w:sz w:val="24"/>
                <w:szCs w:val="24"/>
              </w:rPr>
            </w:pPr>
            <w:r w:rsidRPr="00D274A9">
              <w:rPr>
                <w:rFonts w:ascii="Times New Roman" w:eastAsia="Times New Roman" w:hAnsi="Times New Roman" w:cs="Times New Roman"/>
                <w:b/>
                <w:bCs/>
                <w:color w:val="000000"/>
                <w:sz w:val="24"/>
                <w:szCs w:val="24"/>
              </w:rPr>
              <w:t>PLO1.</w:t>
            </w:r>
            <w:r w:rsidRPr="00D274A9">
              <w:rPr>
                <w:rFonts w:ascii="Times New Roman" w:eastAsia="Times New Roman" w:hAnsi="Times New Roman" w:cs="Times New Roman"/>
                <w:color w:val="000000"/>
                <w:sz w:val="24"/>
                <w:szCs w:val="24"/>
              </w:rPr>
              <w:t xml:space="preserve"> Knowledge and understanding of the principles of technological, fundamental and engineering sciences that underlie industry, in particular transport engineering.</w:t>
            </w:r>
          </w:p>
          <w:p w14:paraId="000001C0" w14:textId="77777777" w:rsidR="00B63D14" w:rsidRPr="00D274A9" w:rsidRDefault="00710FE2">
            <w:pPr>
              <w:pBdr>
                <w:top w:val="nil"/>
                <w:left w:val="nil"/>
                <w:bottom w:val="nil"/>
                <w:right w:val="nil"/>
                <w:between w:val="nil"/>
              </w:pBdr>
              <w:jc w:val="both"/>
              <w:rPr>
                <w:rFonts w:ascii="Times New Roman" w:eastAsia="Times New Roman" w:hAnsi="Times New Roman" w:cs="Times New Roman"/>
                <w:color w:val="000000"/>
                <w:sz w:val="24"/>
                <w:szCs w:val="24"/>
              </w:rPr>
            </w:pPr>
            <w:r w:rsidRPr="00D274A9">
              <w:rPr>
                <w:rFonts w:ascii="Times New Roman" w:eastAsia="Times New Roman" w:hAnsi="Times New Roman" w:cs="Times New Roman"/>
                <w:color w:val="000000"/>
                <w:sz w:val="24"/>
                <w:szCs w:val="24"/>
              </w:rPr>
              <w:t>PLO2.Knowledge and understanding of mechanics and industry engineering and the</w:t>
            </w:r>
            <w:r w:rsidRPr="00D274A9">
              <w:rPr>
                <w:rFonts w:ascii="Times New Roman" w:eastAsia="Times New Roman" w:hAnsi="Times New Roman" w:cs="Times New Roman"/>
                <w:color w:val="000000"/>
                <w:sz w:val="24"/>
                <w:szCs w:val="24"/>
              </w:rPr>
              <w:t xml:space="preserve"> prospects for their development.</w:t>
            </w:r>
          </w:p>
          <w:p w14:paraId="000001C1" w14:textId="77777777" w:rsidR="00B63D14" w:rsidRPr="00D274A9" w:rsidRDefault="00710FE2">
            <w:pPr>
              <w:pBdr>
                <w:top w:val="nil"/>
                <w:left w:val="nil"/>
                <w:bottom w:val="nil"/>
                <w:right w:val="nil"/>
                <w:between w:val="nil"/>
              </w:pBdr>
              <w:jc w:val="both"/>
              <w:rPr>
                <w:rFonts w:ascii="Times New Roman" w:eastAsia="Times New Roman" w:hAnsi="Times New Roman" w:cs="Times New Roman"/>
                <w:color w:val="000000"/>
                <w:sz w:val="24"/>
                <w:szCs w:val="24"/>
              </w:rPr>
            </w:pPr>
            <w:r w:rsidRPr="00D274A9">
              <w:rPr>
                <w:rFonts w:ascii="Times New Roman" w:eastAsia="Times New Roman" w:hAnsi="Times New Roman" w:cs="Times New Roman"/>
                <w:color w:val="000000"/>
                <w:sz w:val="24"/>
                <w:szCs w:val="24"/>
              </w:rPr>
              <w:t>PLO3.Know and understand the processes of industry engineering, have the skills to use them practically.</w:t>
            </w:r>
          </w:p>
          <w:p w14:paraId="000001C2" w14:textId="77777777" w:rsidR="00B63D14" w:rsidRPr="00D274A9" w:rsidRDefault="00710FE2">
            <w:pPr>
              <w:pBdr>
                <w:top w:val="nil"/>
                <w:left w:val="nil"/>
                <w:bottom w:val="nil"/>
                <w:right w:val="nil"/>
                <w:between w:val="nil"/>
              </w:pBdr>
              <w:jc w:val="both"/>
              <w:rPr>
                <w:rFonts w:ascii="Times New Roman" w:eastAsia="Times New Roman" w:hAnsi="Times New Roman" w:cs="Times New Roman"/>
                <w:color w:val="000000"/>
                <w:sz w:val="24"/>
                <w:szCs w:val="24"/>
              </w:rPr>
            </w:pPr>
            <w:r w:rsidRPr="00D274A9">
              <w:rPr>
                <w:rFonts w:ascii="Times New Roman" w:eastAsia="Times New Roman" w:hAnsi="Times New Roman" w:cs="Times New Roman"/>
                <w:color w:val="000000"/>
                <w:sz w:val="24"/>
                <w:szCs w:val="24"/>
              </w:rPr>
              <w:t>PLO4.Perform engineering calculations to solve complex tasks and practical problems in industry, in particular transp</w:t>
            </w:r>
            <w:r w:rsidRPr="00D274A9">
              <w:rPr>
                <w:rFonts w:ascii="Times New Roman" w:eastAsia="Times New Roman" w:hAnsi="Times New Roman" w:cs="Times New Roman"/>
                <w:color w:val="000000"/>
                <w:sz w:val="24"/>
                <w:szCs w:val="24"/>
              </w:rPr>
              <w:t>ort engineering.</w:t>
            </w:r>
          </w:p>
          <w:p w14:paraId="000001C3" w14:textId="77777777" w:rsidR="00B63D14" w:rsidRPr="00D274A9" w:rsidRDefault="00710FE2">
            <w:pPr>
              <w:pBdr>
                <w:top w:val="nil"/>
                <w:left w:val="nil"/>
                <w:bottom w:val="nil"/>
                <w:right w:val="nil"/>
                <w:between w:val="nil"/>
              </w:pBdr>
              <w:jc w:val="both"/>
              <w:rPr>
                <w:rFonts w:ascii="Times New Roman" w:eastAsia="Times New Roman" w:hAnsi="Times New Roman" w:cs="Times New Roman"/>
                <w:color w:val="000000"/>
                <w:sz w:val="24"/>
                <w:szCs w:val="24"/>
              </w:rPr>
            </w:pPr>
            <w:r w:rsidRPr="00D274A9">
              <w:rPr>
                <w:rFonts w:ascii="Times New Roman" w:eastAsia="Times New Roman" w:hAnsi="Times New Roman" w:cs="Times New Roman"/>
                <w:color w:val="000000"/>
                <w:sz w:val="24"/>
                <w:szCs w:val="24"/>
              </w:rPr>
              <w:t>PLO5. Analyze engineering objects, processes and methods.</w:t>
            </w:r>
          </w:p>
          <w:p w14:paraId="000001C4" w14:textId="77777777" w:rsidR="00B63D14" w:rsidRPr="00D274A9" w:rsidRDefault="00710FE2">
            <w:pPr>
              <w:pBdr>
                <w:top w:val="nil"/>
                <w:left w:val="nil"/>
                <w:bottom w:val="nil"/>
                <w:right w:val="nil"/>
                <w:between w:val="nil"/>
              </w:pBdr>
              <w:jc w:val="both"/>
              <w:rPr>
                <w:rFonts w:ascii="Times New Roman" w:eastAsia="Times New Roman" w:hAnsi="Times New Roman" w:cs="Times New Roman"/>
                <w:color w:val="000000"/>
                <w:sz w:val="24"/>
                <w:szCs w:val="24"/>
              </w:rPr>
            </w:pPr>
            <w:r w:rsidRPr="00D274A9">
              <w:rPr>
                <w:rFonts w:ascii="Times New Roman" w:eastAsia="Times New Roman" w:hAnsi="Times New Roman" w:cs="Times New Roman"/>
                <w:color w:val="000000"/>
                <w:sz w:val="24"/>
                <w:szCs w:val="24"/>
              </w:rPr>
              <w:t>PLO6.Find the necessary scientific and technical information in available sources, in particular in a foreign language, analyze and evaluate it.</w:t>
            </w:r>
          </w:p>
          <w:p w14:paraId="000001C5" w14:textId="158EB8A9" w:rsidR="00B63D14" w:rsidRPr="00D274A9" w:rsidRDefault="00710FE2">
            <w:pPr>
              <w:pBdr>
                <w:top w:val="nil"/>
                <w:left w:val="nil"/>
                <w:bottom w:val="nil"/>
                <w:right w:val="nil"/>
                <w:between w:val="nil"/>
              </w:pBdr>
              <w:jc w:val="both"/>
              <w:rPr>
                <w:rFonts w:ascii="Times New Roman" w:eastAsia="Times New Roman" w:hAnsi="Times New Roman" w:cs="Times New Roman"/>
                <w:color w:val="000000"/>
                <w:sz w:val="24"/>
                <w:szCs w:val="24"/>
              </w:rPr>
            </w:pPr>
            <w:r w:rsidRPr="00D274A9">
              <w:rPr>
                <w:rFonts w:ascii="Times New Roman" w:eastAsia="Times New Roman" w:hAnsi="Times New Roman" w:cs="Times New Roman"/>
                <w:color w:val="000000"/>
                <w:sz w:val="24"/>
                <w:szCs w:val="24"/>
              </w:rPr>
              <w:t xml:space="preserve">PLO7. </w:t>
            </w:r>
            <w:r w:rsidR="00D274A9" w:rsidRPr="00D274A9">
              <w:rPr>
                <w:rFonts w:ascii="Times New Roman" w:eastAsia="Times New Roman" w:hAnsi="Times New Roman" w:cs="Times New Roman"/>
                <w:color w:val="000000"/>
                <w:sz w:val="24"/>
                <w:szCs w:val="24"/>
              </w:rPr>
              <w:t>Prepare production and operate the production of lifting-transport and utility machinery throughout the life cycle.</w:t>
            </w:r>
          </w:p>
          <w:p w14:paraId="000001C6" w14:textId="2C7428AA" w:rsidR="00B63D14" w:rsidRPr="00D274A9" w:rsidRDefault="00710FE2">
            <w:pPr>
              <w:pBdr>
                <w:top w:val="nil"/>
                <w:left w:val="nil"/>
                <w:bottom w:val="nil"/>
                <w:right w:val="nil"/>
                <w:between w:val="nil"/>
              </w:pBdr>
              <w:jc w:val="both"/>
              <w:rPr>
                <w:rFonts w:ascii="Times New Roman" w:eastAsia="Times New Roman" w:hAnsi="Times New Roman" w:cs="Times New Roman"/>
                <w:color w:val="000000"/>
                <w:sz w:val="24"/>
                <w:szCs w:val="24"/>
              </w:rPr>
            </w:pPr>
            <w:r w:rsidRPr="00D274A9">
              <w:rPr>
                <w:rFonts w:ascii="Times New Roman" w:eastAsia="Times New Roman" w:hAnsi="Times New Roman" w:cs="Times New Roman"/>
                <w:color w:val="000000"/>
                <w:sz w:val="24"/>
                <w:szCs w:val="24"/>
              </w:rPr>
              <w:t xml:space="preserve">PLO8. </w:t>
            </w:r>
            <w:r w:rsidR="00D274A9" w:rsidRPr="00D274A9">
              <w:rPr>
                <w:rFonts w:ascii="Times New Roman" w:eastAsia="Times New Roman" w:hAnsi="Times New Roman" w:cs="Times New Roman"/>
                <w:color w:val="000000"/>
                <w:sz w:val="24"/>
                <w:szCs w:val="24"/>
              </w:rPr>
              <w:t>Skills in the development of the task of increasing the production capacity of lifting and transport, utility machinery.</w:t>
            </w:r>
          </w:p>
          <w:p w14:paraId="000001C7" w14:textId="7B43C5B2" w:rsidR="00B63D14" w:rsidRPr="00D274A9" w:rsidRDefault="00710FE2">
            <w:pPr>
              <w:pBdr>
                <w:top w:val="nil"/>
                <w:left w:val="nil"/>
                <w:bottom w:val="nil"/>
                <w:right w:val="nil"/>
                <w:between w:val="nil"/>
              </w:pBdr>
              <w:jc w:val="both"/>
              <w:rPr>
                <w:rFonts w:ascii="Times New Roman" w:eastAsia="Times New Roman" w:hAnsi="Times New Roman" w:cs="Times New Roman"/>
                <w:color w:val="000000"/>
                <w:sz w:val="24"/>
                <w:szCs w:val="24"/>
              </w:rPr>
            </w:pPr>
            <w:r w:rsidRPr="00D274A9">
              <w:rPr>
                <w:rFonts w:ascii="Times New Roman" w:eastAsia="Times New Roman" w:hAnsi="Times New Roman" w:cs="Times New Roman"/>
                <w:color w:val="000000"/>
                <w:sz w:val="24"/>
                <w:szCs w:val="24"/>
              </w:rPr>
              <w:t xml:space="preserve">PLO9. </w:t>
            </w:r>
            <w:r w:rsidR="00D274A9" w:rsidRPr="00D274A9">
              <w:rPr>
                <w:rFonts w:ascii="Times New Roman" w:eastAsia="Times New Roman" w:hAnsi="Times New Roman" w:cs="Times New Roman"/>
                <w:color w:val="000000"/>
                <w:sz w:val="24"/>
                <w:szCs w:val="24"/>
              </w:rPr>
              <w:t>It is necessary to disassemble, monitor machines and install hoisting, transport, and construction machinery on the basis of computer-aided design systems using local information technologies.</w:t>
            </w:r>
          </w:p>
        </w:tc>
      </w:tr>
      <w:tr w:rsidR="00B63D14" w14:paraId="18781C84" w14:textId="77777777">
        <w:tc>
          <w:tcPr>
            <w:tcW w:w="9370" w:type="dxa"/>
            <w:gridSpan w:val="4"/>
            <w:shd w:val="clear" w:color="auto" w:fill="B3B3B3"/>
          </w:tcPr>
          <w:p w14:paraId="000001CA" w14:textId="77777777" w:rsidR="00B63D14" w:rsidRDefault="00710FE2">
            <w:pPr>
              <w:pBdr>
                <w:top w:val="nil"/>
                <w:left w:val="nil"/>
                <w:bottom w:val="nil"/>
                <w:right w:val="nil"/>
                <w:between w:val="nil"/>
              </w:pBdr>
              <w:ind w:left="742" w:hanging="742"/>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1.8 Ресурсне забезпечення реалізації освітньої програми </w:t>
            </w:r>
            <w:r>
              <w:rPr>
                <w:rFonts w:ascii="Times New Roman" w:eastAsia="Times New Roman" w:hAnsi="Times New Roman" w:cs="Times New Roman"/>
                <w:b/>
                <w:bCs/>
                <w:color w:val="302F32"/>
                <w:sz w:val="28"/>
                <w:szCs w:val="28"/>
              </w:rPr>
              <w:t xml:space="preserve">/ Resource Support for the Implementation </w:t>
            </w:r>
            <w:r>
              <w:rPr>
                <w:rFonts w:ascii="Times New Roman" w:eastAsia="Times New Roman" w:hAnsi="Times New Roman" w:cs="Times New Roman"/>
                <w:b/>
                <w:bCs/>
                <w:color w:val="302F32"/>
                <w:sz w:val="28"/>
                <w:szCs w:val="28"/>
              </w:rPr>
              <w:t>of the Educational Programme</w:t>
            </w:r>
          </w:p>
        </w:tc>
      </w:tr>
      <w:tr w:rsidR="00B63D14" w14:paraId="52EAC536" w14:textId="77777777">
        <w:tc>
          <w:tcPr>
            <w:tcW w:w="9370" w:type="dxa"/>
            <w:gridSpan w:val="4"/>
            <w:vAlign w:val="center"/>
          </w:tcPr>
          <w:p w14:paraId="000001CF" w14:textId="77777777" w:rsidR="00B63D14" w:rsidRDefault="00710FE2">
            <w:pPr>
              <w:pBdr>
                <w:top w:val="nil"/>
                <w:left w:val="nil"/>
                <w:bottom w:val="nil"/>
                <w:right w:val="nil"/>
                <w:between w:val="nil"/>
              </w:pBdr>
              <w:ind w:left="742" w:hanging="742"/>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Кадрове забезпечення </w:t>
            </w:r>
            <w:r>
              <w:rPr>
                <w:rFonts w:ascii="Times New Roman" w:eastAsia="Times New Roman" w:hAnsi="Times New Roman" w:cs="Times New Roman"/>
                <w:color w:val="302F32"/>
                <w:sz w:val="28"/>
                <w:szCs w:val="28"/>
              </w:rPr>
              <w:t>/ Academic Staff Support</w:t>
            </w:r>
          </w:p>
        </w:tc>
      </w:tr>
      <w:tr w:rsidR="00B63D14" w14:paraId="139C953B" w14:textId="77777777">
        <w:trPr>
          <w:trHeight w:val="3600"/>
        </w:trPr>
        <w:tc>
          <w:tcPr>
            <w:tcW w:w="4396" w:type="dxa"/>
            <w:gridSpan w:val="2"/>
          </w:tcPr>
          <w:p w14:paraId="000001D4" w14:textId="436E26CA" w:rsidR="00B63D14" w:rsidRPr="00D274A9" w:rsidRDefault="00710FE2">
            <w:pPr>
              <w:pBdr>
                <w:top w:val="nil"/>
                <w:left w:val="nil"/>
                <w:bottom w:val="nil"/>
                <w:right w:val="nil"/>
                <w:between w:val="nil"/>
              </w:pBdr>
              <w:ind w:firstLine="255"/>
              <w:jc w:val="both"/>
              <w:rPr>
                <w:rFonts w:ascii="Times New Roman" w:eastAsia="Times New Roman" w:hAnsi="Times New Roman" w:cs="Times New Roman"/>
                <w:color w:val="000000"/>
                <w:sz w:val="24"/>
                <w:szCs w:val="24"/>
              </w:rPr>
            </w:pPr>
            <w:r w:rsidRPr="00D274A9">
              <w:rPr>
                <w:rFonts w:ascii="Times New Roman" w:eastAsia="Times New Roman" w:hAnsi="Times New Roman" w:cs="Times New Roman"/>
                <w:color w:val="000000"/>
                <w:sz w:val="24"/>
                <w:szCs w:val="24"/>
              </w:rPr>
              <w:t xml:space="preserve">Освітній процес за ОПП забезпечує випускова кафедра «Деталі машин і підйомно-транспортні механізми». 100% викладачів кафедри мають науковий ступінь і 70% вчене звання та працюють за основним місцем роботи. Всі науково-педагогічні </w:t>
            </w:r>
            <w:r w:rsidR="00D274A9" w:rsidRPr="00D274A9">
              <w:rPr>
                <w:rFonts w:ascii="Times New Roman" w:eastAsia="Times New Roman" w:hAnsi="Times New Roman" w:cs="Times New Roman"/>
                <w:color w:val="000000"/>
                <w:sz w:val="24"/>
                <w:szCs w:val="24"/>
              </w:rPr>
              <w:t xml:space="preserve">та педагогічні </w:t>
            </w:r>
            <w:r w:rsidRPr="00D274A9">
              <w:rPr>
                <w:rFonts w:ascii="Times New Roman" w:eastAsia="Times New Roman" w:hAnsi="Times New Roman" w:cs="Times New Roman"/>
                <w:color w:val="000000"/>
                <w:sz w:val="24"/>
                <w:szCs w:val="24"/>
              </w:rPr>
              <w:t xml:space="preserve">працівники </w:t>
            </w:r>
            <w:r w:rsidRPr="00D274A9">
              <w:rPr>
                <w:rFonts w:ascii="Times New Roman" w:eastAsia="Times New Roman" w:hAnsi="Times New Roman" w:cs="Times New Roman"/>
                <w:color w:val="000000"/>
                <w:sz w:val="24"/>
                <w:szCs w:val="24"/>
              </w:rPr>
              <w:t>мають рівень наукової та професійної активності, який відповідає Ліцензійним умовам провадження освітньої діяльності, а саме не менше чотирьох досягнень у професійній діяльності за останні п’ять років, визначених у діючих Ліцензійних</w:t>
            </w:r>
          </w:p>
        </w:tc>
        <w:tc>
          <w:tcPr>
            <w:tcW w:w="4974" w:type="dxa"/>
            <w:gridSpan w:val="2"/>
          </w:tcPr>
          <w:p w14:paraId="000001D6" w14:textId="312C7408" w:rsidR="00B63D14" w:rsidRPr="00D274A9" w:rsidRDefault="00710FE2">
            <w:pPr>
              <w:pBdr>
                <w:top w:val="nil"/>
                <w:left w:val="nil"/>
                <w:bottom w:val="nil"/>
                <w:right w:val="nil"/>
                <w:between w:val="nil"/>
              </w:pBdr>
              <w:ind w:firstLine="284"/>
              <w:jc w:val="both"/>
              <w:rPr>
                <w:rFonts w:ascii="Times New Roman" w:eastAsia="Times New Roman" w:hAnsi="Times New Roman" w:cs="Times New Roman"/>
                <w:color w:val="000000"/>
                <w:sz w:val="24"/>
                <w:szCs w:val="24"/>
              </w:rPr>
            </w:pPr>
            <w:r w:rsidRPr="00D274A9">
              <w:rPr>
                <w:rFonts w:ascii="Times New Roman" w:eastAsia="Times New Roman" w:hAnsi="Times New Roman" w:cs="Times New Roman"/>
                <w:color w:val="000000"/>
                <w:sz w:val="24"/>
                <w:szCs w:val="24"/>
              </w:rPr>
              <w:t>The educational proces</w:t>
            </w:r>
            <w:r w:rsidRPr="00D274A9">
              <w:rPr>
                <w:rFonts w:ascii="Times New Roman" w:eastAsia="Times New Roman" w:hAnsi="Times New Roman" w:cs="Times New Roman"/>
                <w:color w:val="000000"/>
                <w:sz w:val="24"/>
                <w:szCs w:val="24"/>
              </w:rPr>
              <w:t xml:space="preserve">s for the OPP is provided by the Graduate Department of Machine  Elements and Hoisting  and Transport  Mechanisms. </w:t>
            </w:r>
            <w:r w:rsidR="00D274A9" w:rsidRPr="00D274A9">
              <w:rPr>
                <w:rFonts w:ascii="Times New Roman" w:eastAsia="Times New Roman" w:hAnsi="Times New Roman" w:cs="Times New Roman"/>
                <w:color w:val="000000"/>
                <w:sz w:val="24"/>
                <w:szCs w:val="24"/>
              </w:rPr>
              <w:t>70</w:t>
            </w:r>
            <w:r w:rsidRPr="00D274A9">
              <w:rPr>
                <w:rFonts w:ascii="Times New Roman" w:eastAsia="Times New Roman" w:hAnsi="Times New Roman" w:cs="Times New Roman"/>
                <w:color w:val="000000"/>
                <w:sz w:val="24"/>
                <w:szCs w:val="24"/>
              </w:rPr>
              <w:t>% of the department's teachers have a scientific degree and academic title and work at their main place of work. All scientific and pedagog</w:t>
            </w:r>
            <w:r w:rsidRPr="00D274A9">
              <w:rPr>
                <w:rFonts w:ascii="Times New Roman" w:eastAsia="Times New Roman" w:hAnsi="Times New Roman" w:cs="Times New Roman"/>
                <w:color w:val="000000"/>
                <w:sz w:val="24"/>
                <w:szCs w:val="24"/>
              </w:rPr>
              <w:t>ical workers have a level of scientific and professional activity that meets the Licensing Conditions for the implementation of educational activities, namely at least four achievements in professional activity over the past five years, specified in clause</w:t>
            </w:r>
            <w:r w:rsidRPr="00D274A9">
              <w:rPr>
                <w:rFonts w:ascii="Times New Roman" w:eastAsia="Times New Roman" w:hAnsi="Times New Roman" w:cs="Times New Roman"/>
                <w:color w:val="000000"/>
                <w:sz w:val="24"/>
                <w:szCs w:val="24"/>
              </w:rPr>
              <w:t xml:space="preserve"> 38 of the Licensing Conditions. The compliance of the educational</w:t>
            </w:r>
          </w:p>
        </w:tc>
      </w:tr>
      <w:tr w:rsidR="00B63D14" w14:paraId="7915A3BD" w14:textId="77777777">
        <w:trPr>
          <w:trHeight w:val="5784"/>
        </w:trPr>
        <w:tc>
          <w:tcPr>
            <w:tcW w:w="4396" w:type="dxa"/>
            <w:gridSpan w:val="2"/>
          </w:tcPr>
          <w:p w14:paraId="000001D9" w14:textId="77777777" w:rsidR="00B63D14" w:rsidRDefault="00710FE2">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умовах. Відповідність освітньої та/або професійної кваліфікації науково-педагогічних працівників освітньому компоненту визначається на підставі документів про вищу освіту; присудження </w:t>
            </w:r>
            <w:r>
              <w:rPr>
                <w:rFonts w:ascii="Times New Roman" w:eastAsia="Times New Roman" w:hAnsi="Times New Roman" w:cs="Times New Roman"/>
                <w:color w:val="000000"/>
                <w:sz w:val="24"/>
                <w:szCs w:val="24"/>
              </w:rPr>
              <w:t>наукового ступеня; наявність досвіду професійної діяльності за відповідним фахом не менше п’яти років (крім педагогічної, науково-педагогічної, наукової діяльності); керівництво (консультування) дисертації на здобуття наукового ступеня за спеціальністю, що</w:t>
            </w:r>
            <w:r>
              <w:rPr>
                <w:rFonts w:ascii="Times New Roman" w:eastAsia="Times New Roman" w:hAnsi="Times New Roman" w:cs="Times New Roman"/>
                <w:color w:val="000000"/>
                <w:sz w:val="24"/>
                <w:szCs w:val="24"/>
              </w:rPr>
              <w:t xml:space="preserve"> була захищена в Україні або за кордоном та щонайменше п’ятьма публікаціями у наукових виданнях, які включені до переліку фахових видань України, до наукометричних баз, зокрема Scopus, Web of Science Core Collection, протягом останніх п’яти років.</w:t>
            </w:r>
          </w:p>
        </w:tc>
        <w:tc>
          <w:tcPr>
            <w:tcW w:w="4974" w:type="dxa"/>
            <w:gridSpan w:val="2"/>
          </w:tcPr>
          <w:p w14:paraId="000001DB" w14:textId="77777777" w:rsidR="00B63D14" w:rsidRDefault="00710FE2">
            <w:pPr>
              <w:pBdr>
                <w:top w:val="nil"/>
                <w:left w:val="nil"/>
                <w:bottom w:val="nil"/>
                <w:right w:val="nil"/>
                <w:between w:val="nil"/>
              </w:pBdr>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and/or </w:t>
            </w:r>
            <w:r>
              <w:rPr>
                <w:rFonts w:ascii="Times New Roman" w:eastAsia="Times New Roman" w:hAnsi="Times New Roman" w:cs="Times New Roman"/>
                <w:color w:val="000000"/>
                <w:sz w:val="24"/>
                <w:szCs w:val="24"/>
              </w:rPr>
              <w:t>professional qualifications of scientific and pedagogical workers with the educational component is determined on the basis of documents on higher education; awarding of a scientific degree; having experience in professional activity in the relevant specia</w:t>
            </w:r>
            <w:r>
              <w:rPr>
                <w:rFonts w:ascii="Times New Roman" w:eastAsia="Times New Roman" w:hAnsi="Times New Roman" w:cs="Times New Roman"/>
                <w:color w:val="000000"/>
                <w:sz w:val="24"/>
                <w:szCs w:val="24"/>
              </w:rPr>
              <w:t>lty for at least five years (except for pedagogical, scientific and pedagogical, scientific activities); supervision (advisory) of a dissertation for a scientific degree in a specialty that was defended in Ukraine or abroad and has at least five publicatio</w:t>
            </w:r>
            <w:r>
              <w:rPr>
                <w:rFonts w:ascii="Times New Roman" w:eastAsia="Times New Roman" w:hAnsi="Times New Roman" w:cs="Times New Roman"/>
                <w:color w:val="000000"/>
                <w:sz w:val="24"/>
                <w:szCs w:val="24"/>
              </w:rPr>
              <w:t>ns in scientific publications that are included in the list of professional publications of Ukraine, in scientometric databases, in particular Scopus, Web of Science Core Collection, over the last five years.</w:t>
            </w:r>
          </w:p>
        </w:tc>
      </w:tr>
      <w:tr w:rsidR="00B63D14" w14:paraId="4E37896A" w14:textId="77777777">
        <w:tc>
          <w:tcPr>
            <w:tcW w:w="9370" w:type="dxa"/>
            <w:gridSpan w:val="4"/>
            <w:vAlign w:val="center"/>
          </w:tcPr>
          <w:p w14:paraId="000001DE" w14:textId="77777777" w:rsidR="00B63D14" w:rsidRDefault="00710FE2">
            <w:pPr>
              <w:pBdr>
                <w:top w:val="nil"/>
                <w:left w:val="nil"/>
                <w:bottom w:val="nil"/>
                <w:right w:val="nil"/>
                <w:between w:val="nil"/>
              </w:pBdr>
              <w:ind w:left="742" w:hanging="742"/>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Матеріально – технічне забезпечення </w:t>
            </w:r>
            <w:r>
              <w:rPr>
                <w:rFonts w:ascii="Times New Roman" w:eastAsia="Times New Roman" w:hAnsi="Times New Roman" w:cs="Times New Roman"/>
                <w:color w:val="302F32"/>
                <w:sz w:val="28"/>
                <w:szCs w:val="28"/>
              </w:rPr>
              <w:t xml:space="preserve">/ </w:t>
            </w:r>
            <w:r>
              <w:rPr>
                <w:rFonts w:ascii="Times New Roman" w:eastAsia="Times New Roman" w:hAnsi="Times New Roman" w:cs="Times New Roman"/>
                <w:color w:val="302F32"/>
                <w:sz w:val="28"/>
                <w:szCs w:val="28"/>
              </w:rPr>
              <w:t>Facilities and Equipment</w:t>
            </w:r>
          </w:p>
        </w:tc>
      </w:tr>
      <w:tr w:rsidR="00B63D14" w14:paraId="439F75CF" w14:textId="77777777">
        <w:trPr>
          <w:trHeight w:val="7558"/>
        </w:trPr>
        <w:tc>
          <w:tcPr>
            <w:tcW w:w="4396" w:type="dxa"/>
            <w:gridSpan w:val="2"/>
            <w:vAlign w:val="center"/>
          </w:tcPr>
          <w:p w14:paraId="000001E3" w14:textId="77777777" w:rsidR="00B63D14" w:rsidRDefault="00710FE2">
            <w:pPr>
              <w:pBdr>
                <w:top w:val="nil"/>
                <w:left w:val="nil"/>
                <w:bottom w:val="nil"/>
                <w:right w:val="nil"/>
                <w:between w:val="nil"/>
              </w:pBdr>
              <w:ind w:firstLine="31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Для провадження освітньої діяльності за ОПП кафедра Деталі машин і підйомно-транспортні механізми забезпечена навчальними аудиторіями та комп’ютерними класами, які забезпечені мультимедійним обладнанням, комп’ютерною технікою із </w:t>
            </w:r>
            <w:r>
              <w:rPr>
                <w:rFonts w:ascii="Times New Roman" w:eastAsia="Times New Roman" w:hAnsi="Times New Roman" w:cs="Times New Roman"/>
                <w:color w:val="000000"/>
                <w:sz w:val="24"/>
                <w:szCs w:val="24"/>
              </w:rPr>
              <w:t>строком експлуатації не більше восьми років, лабораторіями для проведення лабораторних досліджень робочих процесів підйомно-транспортних, будівельних машин; обладнання для вивчення будови машин і механізмів, їх складових. Здобувачі мають можливість користу</w:t>
            </w:r>
            <w:r>
              <w:rPr>
                <w:rFonts w:ascii="Times New Roman" w:eastAsia="Times New Roman" w:hAnsi="Times New Roman" w:cs="Times New Roman"/>
                <w:color w:val="000000"/>
                <w:sz w:val="24"/>
                <w:szCs w:val="24"/>
              </w:rPr>
              <w:t>ватися спортивними залами та спортивними майданчиками, стадіоном в обсязі, достатньому для виконання освітньої програми та навчальних планів, а також медичним пунктом, бібліотекою з читальними залами та електронним каталогом, актовим залом та пунктом харчу</w:t>
            </w:r>
            <w:r>
              <w:rPr>
                <w:rFonts w:ascii="Times New Roman" w:eastAsia="Times New Roman" w:hAnsi="Times New Roman" w:cs="Times New Roman"/>
                <w:color w:val="000000"/>
                <w:sz w:val="24"/>
                <w:szCs w:val="24"/>
              </w:rPr>
              <w:t>вання. Здобувачі, які цього потребують, забезпечені гуртожитком.</w:t>
            </w:r>
          </w:p>
        </w:tc>
        <w:tc>
          <w:tcPr>
            <w:tcW w:w="4974" w:type="dxa"/>
            <w:gridSpan w:val="2"/>
          </w:tcPr>
          <w:p w14:paraId="000001E5" w14:textId="4509B6B4" w:rsidR="00B63D14" w:rsidRDefault="00710FE2">
            <w:pPr>
              <w:pBdr>
                <w:top w:val="nil"/>
                <w:left w:val="nil"/>
                <w:bottom w:val="nil"/>
                <w:right w:val="nil"/>
                <w:between w:val="nil"/>
              </w:pBdr>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 conduct educational activities under the OPP, the Department of Machine  Elements and Hoisting  and Transport  Mechanisms is equipped with classrooms and computer classes equipped with mul</w:t>
            </w:r>
            <w:r>
              <w:rPr>
                <w:rFonts w:ascii="Times New Roman" w:eastAsia="Times New Roman" w:hAnsi="Times New Roman" w:cs="Times New Roman"/>
                <w:color w:val="000000"/>
                <w:sz w:val="24"/>
                <w:szCs w:val="24"/>
              </w:rPr>
              <w:t xml:space="preserve">timedia equipment, computer equipment with an operating life of no more than eight years, laboratories </w:t>
            </w:r>
            <w:r w:rsidR="009A1E2B" w:rsidRPr="009A1E2B">
              <w:rPr>
                <w:rFonts w:ascii="Times New Roman" w:eastAsia="Times New Roman" w:hAnsi="Times New Roman" w:cs="Times New Roman"/>
                <w:color w:val="000000"/>
                <w:sz w:val="24"/>
                <w:szCs w:val="24"/>
              </w:rPr>
              <w:t>for carrying out laboratory investigations of work processes of lifting-transport and utility vehicles; equipment for the installation of domestic machines and mechanisms, their warehouses</w:t>
            </w:r>
            <w:r>
              <w:rPr>
                <w:rFonts w:ascii="Times New Roman" w:eastAsia="Times New Roman" w:hAnsi="Times New Roman" w:cs="Times New Roman"/>
                <w:color w:val="000000"/>
                <w:sz w:val="24"/>
                <w:szCs w:val="24"/>
              </w:rPr>
              <w:t>. Applicants have the opportunity to use sports halls and sports grounds, a stadium in a volume sufficient to fulfill the educational program and curricula, as well as a medical center, a library with reading rooms and an</w:t>
            </w:r>
            <w:r>
              <w:rPr>
                <w:rFonts w:ascii="Times New Roman" w:eastAsia="Times New Roman" w:hAnsi="Times New Roman" w:cs="Times New Roman"/>
                <w:color w:val="000000"/>
                <w:sz w:val="24"/>
                <w:szCs w:val="24"/>
              </w:rPr>
              <w:t xml:space="preserve"> electronic catalog, an assembly hall and a catering center. Applicants who need it are provided with a dormitory.</w:t>
            </w:r>
          </w:p>
        </w:tc>
      </w:tr>
      <w:tr w:rsidR="00B63D14" w14:paraId="577758EB" w14:textId="77777777">
        <w:tc>
          <w:tcPr>
            <w:tcW w:w="9370" w:type="dxa"/>
            <w:gridSpan w:val="4"/>
            <w:vAlign w:val="center"/>
          </w:tcPr>
          <w:p w14:paraId="000001E8" w14:textId="77777777" w:rsidR="00B63D14" w:rsidRDefault="00710FE2">
            <w:pPr>
              <w:pBdr>
                <w:top w:val="nil"/>
                <w:left w:val="nil"/>
                <w:bottom w:val="nil"/>
                <w:right w:val="nil"/>
                <w:between w:val="nil"/>
              </w:pBdr>
              <w:ind w:left="742" w:hanging="742"/>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Інформаційне та навчально-методичне забезпечення / Information and Educational-Methodical Support</w:t>
            </w:r>
          </w:p>
        </w:tc>
      </w:tr>
      <w:tr w:rsidR="00B63D14" w14:paraId="189B1D98" w14:textId="77777777">
        <w:trPr>
          <w:trHeight w:val="10860"/>
        </w:trPr>
        <w:tc>
          <w:tcPr>
            <w:tcW w:w="4396" w:type="dxa"/>
            <w:gridSpan w:val="2"/>
            <w:vAlign w:val="center"/>
          </w:tcPr>
          <w:p w14:paraId="000001ED" w14:textId="77777777" w:rsidR="00B63D14" w:rsidRDefault="00710FE2">
            <w:pPr>
              <w:pBdr>
                <w:top w:val="nil"/>
                <w:left w:val="nil"/>
                <w:bottom w:val="nil"/>
                <w:right w:val="nil"/>
                <w:between w:val="nil"/>
              </w:pBdr>
              <w:ind w:firstLine="255"/>
              <w:jc w:val="both"/>
              <w:rPr>
                <w:rFonts w:ascii="Times New Roman" w:eastAsia="Times New Roman" w:hAnsi="Times New Roman" w:cs="Times New Roman"/>
                <w:color w:val="000000"/>
                <w:sz w:val="24"/>
                <w:szCs w:val="24"/>
              </w:rPr>
            </w:pPr>
            <w:bookmarkStart w:id="3" w:name="_heading=h.s1a708pwtmqu" w:colFirst="0" w:colLast="0"/>
            <w:bookmarkEnd w:id="3"/>
            <w:r>
              <w:rPr>
                <w:rFonts w:ascii="Times New Roman" w:eastAsia="Times New Roman" w:hAnsi="Times New Roman" w:cs="Times New Roman"/>
                <w:color w:val="000000"/>
                <w:sz w:val="24"/>
                <w:szCs w:val="24"/>
              </w:rPr>
              <w:lastRenderedPageBreak/>
              <w:t xml:space="preserve">Наукова бібліотека є офіційним </w:t>
            </w:r>
            <w:r>
              <w:rPr>
                <w:rFonts w:ascii="Times New Roman" w:eastAsia="Times New Roman" w:hAnsi="Times New Roman" w:cs="Times New Roman"/>
                <w:color w:val="000000"/>
                <w:sz w:val="24"/>
                <w:szCs w:val="24"/>
              </w:rPr>
              <w:t xml:space="preserve">науково-інформаційним підрозділом Національного університету «Запорізька політехніка», однією з найбільших університетських бібліотек регіону. Бібліотечний фонд книгозбірні становить близько 900 тис. одиниць книжкової продукції, авторефератів, монографій, </w:t>
            </w:r>
            <w:r>
              <w:rPr>
                <w:rFonts w:ascii="Times New Roman" w:eastAsia="Times New Roman" w:hAnsi="Times New Roman" w:cs="Times New Roman"/>
                <w:color w:val="000000"/>
                <w:sz w:val="24"/>
                <w:szCs w:val="24"/>
              </w:rPr>
              <w:t>підручників, посібників, матеріалів на електронних носіях, серед яких навчальних видань – 400 тис. примірників, наукових – 420 тис. примірників, літературно-художніх – 27 тис. примірників. Бібліотека забезпечує доступ до світових інформаційних ресурсів, зо</w:t>
            </w:r>
            <w:r>
              <w:rPr>
                <w:rFonts w:ascii="Times New Roman" w:eastAsia="Times New Roman" w:hAnsi="Times New Roman" w:cs="Times New Roman"/>
                <w:color w:val="000000"/>
                <w:sz w:val="24"/>
                <w:szCs w:val="24"/>
              </w:rPr>
              <w:t>крема до ресурсів Elsevier (SCOPUS), Web of Science. В бібліотеці впроваджено автоматизовану бібліотечно–інформаційну систему «УФД/Бібліотека». Бібліотека здійснює бібліотечно-інформаційну підтримку освітньої та науково-дослідної діяльності університету, з</w:t>
            </w:r>
            <w:r>
              <w:rPr>
                <w:rFonts w:ascii="Times New Roman" w:eastAsia="Times New Roman" w:hAnsi="Times New Roman" w:cs="Times New Roman"/>
                <w:color w:val="000000"/>
                <w:sz w:val="24"/>
                <w:szCs w:val="24"/>
              </w:rPr>
              <w:t>абезпечує культурно-просвітницьку роботу університету. (</w:t>
            </w:r>
            <w:hyperlink r:id="rId15">
              <w:r w:rsidR="00B63D14">
                <w:rPr>
                  <w:rFonts w:ascii="Times New Roman" w:eastAsia="Times New Roman" w:hAnsi="Times New Roman" w:cs="Times New Roman"/>
                  <w:color w:val="0000FF"/>
                  <w:sz w:val="24"/>
                  <w:szCs w:val="24"/>
                  <w:u w:val="single"/>
                </w:rPr>
                <w:t>http://library.zp.edu.ua/</w:t>
              </w:r>
            </w:hyperlink>
            <w:r>
              <w:rPr>
                <w:rFonts w:ascii="Times New Roman" w:eastAsia="Times New Roman" w:hAnsi="Times New Roman" w:cs="Times New Roman"/>
                <w:color w:val="000000"/>
                <w:sz w:val="24"/>
                <w:szCs w:val="24"/>
              </w:rPr>
              <w:t>). За галуззю знань G «Інженерія, виробництво та будівництво» бібліотечний фонд містить більш 2 тис. назв примірників, 8 періодичн</w:t>
            </w:r>
            <w:r>
              <w:rPr>
                <w:rFonts w:ascii="Times New Roman" w:eastAsia="Times New Roman" w:hAnsi="Times New Roman" w:cs="Times New Roman"/>
                <w:color w:val="000000"/>
                <w:sz w:val="24"/>
                <w:szCs w:val="24"/>
              </w:rPr>
              <w:t xml:space="preserve">их видань. Університет підключено до Української науково-освітньої телекомунікаційної мережі URAN. Офіційний веб-сайт, на якому розміщена основна інформація про діяльність університету </w:t>
            </w:r>
            <w:hyperlink r:id="rId16">
              <w:r w:rsidR="00B63D14">
                <w:rPr>
                  <w:rFonts w:ascii="Times New Roman" w:eastAsia="Times New Roman" w:hAnsi="Times New Roman" w:cs="Times New Roman"/>
                  <w:color w:val="0000FF"/>
                  <w:sz w:val="24"/>
                  <w:szCs w:val="24"/>
                  <w:u w:val="single"/>
                </w:rPr>
                <w:t>https://zp.edu.ua</w:t>
              </w:r>
            </w:hyperlink>
            <w:r>
              <w:rPr>
                <w:rFonts w:ascii="Times New Roman" w:eastAsia="Times New Roman" w:hAnsi="Times New Roman" w:cs="Times New Roman"/>
                <w:color w:val="000000"/>
                <w:sz w:val="24"/>
                <w:szCs w:val="24"/>
              </w:rPr>
              <w:t>. Сторінка на офі</w:t>
            </w:r>
            <w:r>
              <w:rPr>
                <w:rFonts w:ascii="Times New Roman" w:eastAsia="Times New Roman" w:hAnsi="Times New Roman" w:cs="Times New Roman"/>
                <w:color w:val="000000"/>
                <w:sz w:val="24"/>
                <w:szCs w:val="24"/>
              </w:rPr>
              <w:t xml:space="preserve">ційному веб-сайті університету англійською мовою, на якій розміщена основна інформація про діяльність </w:t>
            </w:r>
            <w:hyperlink r:id="rId17">
              <w:r w:rsidR="00B63D14">
                <w:rPr>
                  <w:rFonts w:ascii="Times New Roman" w:eastAsia="Times New Roman" w:hAnsi="Times New Roman" w:cs="Times New Roman"/>
                  <w:color w:val="0000FF"/>
                  <w:sz w:val="24"/>
                  <w:szCs w:val="24"/>
                  <w:u w:val="single"/>
                </w:rPr>
                <w:t>https://zp.edu.ua/en/</w:t>
              </w:r>
            </w:hyperlink>
            <w:r>
              <w:rPr>
                <w:rFonts w:ascii="Times New Roman" w:eastAsia="Times New Roman" w:hAnsi="Times New Roman" w:cs="Times New Roman"/>
                <w:color w:val="000000"/>
                <w:sz w:val="24"/>
                <w:szCs w:val="24"/>
              </w:rPr>
              <w:t xml:space="preserve"> Розроблено навчально-методичне забезпечення: затверджені в установленому порядку навчальні </w:t>
            </w:r>
            <w:r>
              <w:rPr>
                <w:rFonts w:ascii="Times New Roman" w:eastAsia="Times New Roman" w:hAnsi="Times New Roman" w:cs="Times New Roman"/>
                <w:color w:val="000000"/>
                <w:sz w:val="24"/>
                <w:szCs w:val="24"/>
              </w:rPr>
              <w:t>плани, робочі програми з усіх навчальних дисциплін, програми практичної підготовки, методичні матеріали для підсумкової атестації здобувачів вищої освіти.</w:t>
            </w:r>
          </w:p>
        </w:tc>
        <w:tc>
          <w:tcPr>
            <w:tcW w:w="4974" w:type="dxa"/>
            <w:gridSpan w:val="2"/>
          </w:tcPr>
          <w:p w14:paraId="000001EF" w14:textId="77777777" w:rsidR="00B63D14" w:rsidRDefault="00710FE2">
            <w:pPr>
              <w:pBdr>
                <w:top w:val="nil"/>
                <w:left w:val="nil"/>
                <w:bottom w:val="nil"/>
                <w:right w:val="nil"/>
                <w:between w:val="nil"/>
              </w:pBdr>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Scientific Library is the official scientific and informational unit of the National University </w:t>
            </w:r>
            <w:r>
              <w:rPr>
                <w:rFonts w:ascii="Times New Roman" w:eastAsia="Times New Roman" w:hAnsi="Times New Roman" w:cs="Times New Roman"/>
                <w:color w:val="000000"/>
                <w:sz w:val="24"/>
                <w:szCs w:val="24"/>
              </w:rPr>
              <w:t>Zaporizhzhia Polytechnic, one of the largest university libraries in the region. The library collection consists of about 900 thousand units of book products, abstracts, monographs, textbooks, manuals, materials on electronic media, including educational p</w:t>
            </w:r>
            <w:r>
              <w:rPr>
                <w:rFonts w:ascii="Times New Roman" w:eastAsia="Times New Roman" w:hAnsi="Times New Roman" w:cs="Times New Roman"/>
                <w:color w:val="000000"/>
                <w:sz w:val="24"/>
                <w:szCs w:val="24"/>
              </w:rPr>
              <w:t>ublications - 400 thousand copies, scientific - 420 thousand copies, literary and artistic - 27 thousand copies. The library provides access to world information resources, in particular to the resources of Elsevier (SCOPUS), Web of Science. The library ha</w:t>
            </w:r>
            <w:r>
              <w:rPr>
                <w:rFonts w:ascii="Times New Roman" w:eastAsia="Times New Roman" w:hAnsi="Times New Roman" w:cs="Times New Roman"/>
                <w:color w:val="000000"/>
                <w:sz w:val="24"/>
                <w:szCs w:val="24"/>
              </w:rPr>
              <w:t>s implemented an automated library and information system "UFD / Library". The library provides library and informational support for the educational and scientific and research activities of the university, ensures the cultural and educational work of the</w:t>
            </w:r>
            <w:r>
              <w:rPr>
                <w:rFonts w:ascii="Times New Roman" w:eastAsia="Times New Roman" w:hAnsi="Times New Roman" w:cs="Times New Roman"/>
                <w:color w:val="000000"/>
                <w:sz w:val="24"/>
                <w:szCs w:val="24"/>
              </w:rPr>
              <w:t xml:space="preserve"> university. (</w:t>
            </w:r>
            <w:hyperlink r:id="rId18">
              <w:r w:rsidR="00B63D14">
                <w:rPr>
                  <w:rFonts w:ascii="Times New Roman" w:eastAsia="Times New Roman" w:hAnsi="Times New Roman" w:cs="Times New Roman"/>
                  <w:color w:val="0000FF"/>
                  <w:sz w:val="24"/>
                  <w:szCs w:val="24"/>
                  <w:u w:val="single"/>
                </w:rPr>
                <w:t>http://library.zp.edu.ua/</w:t>
              </w:r>
            </w:hyperlink>
            <w:r>
              <w:rPr>
                <w:rFonts w:ascii="Times New Roman" w:eastAsia="Times New Roman" w:hAnsi="Times New Roman" w:cs="Times New Roman"/>
                <w:color w:val="000000"/>
                <w:sz w:val="24"/>
                <w:szCs w:val="24"/>
              </w:rPr>
              <w:t xml:space="preserve">). In the field of knowledge G "Engineering, Production and Construction" the library fund contains more than 2 thousand titles of copies, 8 periodicals. The university is </w:t>
            </w:r>
            <w:r>
              <w:rPr>
                <w:rFonts w:ascii="Times New Roman" w:eastAsia="Times New Roman" w:hAnsi="Times New Roman" w:cs="Times New Roman"/>
                <w:color w:val="000000"/>
                <w:sz w:val="24"/>
                <w:szCs w:val="24"/>
              </w:rPr>
              <w:t xml:space="preserve">connected to the Ukrainian scientific and educational telecommunication network URAN. The official website, which contains basic information about the university's activities </w:t>
            </w:r>
            <w:hyperlink r:id="rId19">
              <w:r w:rsidR="00B63D14">
                <w:rPr>
                  <w:rFonts w:ascii="Times New Roman" w:eastAsia="Times New Roman" w:hAnsi="Times New Roman" w:cs="Times New Roman"/>
                  <w:color w:val="0000FF"/>
                  <w:sz w:val="24"/>
                  <w:szCs w:val="24"/>
                  <w:u w:val="single"/>
                </w:rPr>
                <w:t>https://zp.edu.ua</w:t>
              </w:r>
            </w:hyperlink>
            <w:r>
              <w:rPr>
                <w:rFonts w:ascii="Times New Roman" w:eastAsia="Times New Roman" w:hAnsi="Times New Roman" w:cs="Times New Roman"/>
                <w:color w:val="000000"/>
                <w:sz w:val="24"/>
                <w:szCs w:val="24"/>
              </w:rPr>
              <w:t>. A page on the official we</w:t>
            </w:r>
            <w:r>
              <w:rPr>
                <w:rFonts w:ascii="Times New Roman" w:eastAsia="Times New Roman" w:hAnsi="Times New Roman" w:cs="Times New Roman"/>
                <w:color w:val="000000"/>
                <w:sz w:val="24"/>
                <w:szCs w:val="24"/>
              </w:rPr>
              <w:t xml:space="preserve">bsite of the university in English, which contains basic information about the activities </w:t>
            </w:r>
            <w:hyperlink r:id="rId20">
              <w:r w:rsidR="00B63D14">
                <w:rPr>
                  <w:rFonts w:ascii="Times New Roman" w:eastAsia="Times New Roman" w:hAnsi="Times New Roman" w:cs="Times New Roman"/>
                  <w:color w:val="0000FF"/>
                  <w:sz w:val="24"/>
                  <w:szCs w:val="24"/>
                  <w:u w:val="single"/>
                </w:rPr>
                <w:t>https://zp.edu.ua/en/</w:t>
              </w:r>
            </w:hyperlink>
            <w:r>
              <w:rPr>
                <w:rFonts w:ascii="Times New Roman" w:eastAsia="Times New Roman" w:hAnsi="Times New Roman" w:cs="Times New Roman"/>
                <w:color w:val="000000"/>
                <w:sz w:val="24"/>
                <w:szCs w:val="24"/>
              </w:rPr>
              <w:t xml:space="preserve"> Educational and methodological support has been developed: curricula, work programs for all academic di</w:t>
            </w:r>
            <w:r>
              <w:rPr>
                <w:rFonts w:ascii="Times New Roman" w:eastAsia="Times New Roman" w:hAnsi="Times New Roman" w:cs="Times New Roman"/>
                <w:color w:val="000000"/>
                <w:sz w:val="24"/>
                <w:szCs w:val="24"/>
              </w:rPr>
              <w:t>sciplines, practical training programs, methodological materials for the final certification of higher education applicants have been approved in accordance with the established procedure.</w:t>
            </w:r>
          </w:p>
          <w:p w14:paraId="000001F0" w14:textId="77777777" w:rsidR="00B63D14" w:rsidRDefault="00710FE2">
            <w:pPr>
              <w:pBdr>
                <w:top w:val="nil"/>
                <w:left w:val="nil"/>
                <w:bottom w:val="nil"/>
                <w:right w:val="nil"/>
                <w:between w:val="nil"/>
              </w:pBdr>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Access to educational materials is provided through the university-</w:t>
            </w:r>
            <w:r>
              <w:rPr>
                <w:rFonts w:ascii="Times New Roman" w:eastAsia="Times New Roman" w:hAnsi="Times New Roman" w:cs="Times New Roman"/>
                <w:color w:val="000000"/>
                <w:sz w:val="24"/>
                <w:szCs w:val="24"/>
              </w:rPr>
              <w:t xml:space="preserve">wide platform </w:t>
            </w:r>
            <w:hyperlink r:id="rId21">
              <w:r w:rsidR="00B63D14">
                <w:rPr>
                  <w:rFonts w:ascii="Times New Roman" w:eastAsia="Times New Roman" w:hAnsi="Times New Roman" w:cs="Times New Roman"/>
                  <w:color w:val="0000FF"/>
                  <w:sz w:val="24"/>
                  <w:szCs w:val="24"/>
                  <w:u w:val="single"/>
                </w:rPr>
                <w:t>moodle.zp.edu.ua</w:t>
              </w:r>
            </w:hyperlink>
            <w:r>
              <w:rPr>
                <w:rFonts w:ascii="Times New Roman" w:eastAsia="Times New Roman" w:hAnsi="Times New Roman" w:cs="Times New Roman"/>
                <w:color w:val="000000"/>
                <w:sz w:val="24"/>
                <w:szCs w:val="24"/>
              </w:rPr>
              <w:t>.</w:t>
            </w:r>
          </w:p>
        </w:tc>
      </w:tr>
      <w:tr w:rsidR="00B63D14" w14:paraId="11CB0B1E" w14:textId="77777777">
        <w:trPr>
          <w:trHeight w:val="1078"/>
        </w:trPr>
        <w:tc>
          <w:tcPr>
            <w:tcW w:w="4396" w:type="dxa"/>
            <w:gridSpan w:val="2"/>
            <w:vAlign w:val="center"/>
          </w:tcPr>
          <w:p w14:paraId="000001F3" w14:textId="77777777" w:rsidR="00B63D14" w:rsidRDefault="00710FE2">
            <w:pPr>
              <w:pBdr>
                <w:top w:val="nil"/>
                <w:left w:val="nil"/>
                <w:bottom w:val="nil"/>
                <w:right w:val="nil"/>
                <w:between w:val="nil"/>
              </w:pBdr>
              <w:ind w:firstLine="25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Доступ до навчально-методичних матеріалів здійснюється через загальноуніверситетську платформу </w:t>
            </w:r>
            <w:hyperlink r:id="rId22">
              <w:r w:rsidR="00B63D14">
                <w:rPr>
                  <w:rFonts w:ascii="Times New Roman" w:eastAsia="Times New Roman" w:hAnsi="Times New Roman" w:cs="Times New Roman"/>
                  <w:color w:val="0000FF"/>
                  <w:sz w:val="24"/>
                  <w:szCs w:val="24"/>
                  <w:u w:val="single"/>
                </w:rPr>
                <w:t>moodle.zp.edu.ua</w:t>
              </w:r>
            </w:hyperlink>
            <w:r>
              <w:rPr>
                <w:rFonts w:ascii="Times New Roman" w:eastAsia="Times New Roman" w:hAnsi="Times New Roman" w:cs="Times New Roman"/>
                <w:color w:val="000000"/>
                <w:sz w:val="24"/>
                <w:szCs w:val="24"/>
              </w:rPr>
              <w:t>.</w:t>
            </w:r>
          </w:p>
        </w:tc>
        <w:tc>
          <w:tcPr>
            <w:tcW w:w="4974" w:type="dxa"/>
            <w:gridSpan w:val="2"/>
          </w:tcPr>
          <w:p w14:paraId="000001F5" w14:textId="77777777" w:rsidR="00B63D14" w:rsidRDefault="00B63D14">
            <w:pPr>
              <w:pBdr>
                <w:top w:val="nil"/>
                <w:left w:val="nil"/>
                <w:bottom w:val="nil"/>
                <w:right w:val="nil"/>
                <w:between w:val="nil"/>
              </w:pBdr>
              <w:ind w:firstLine="284"/>
              <w:jc w:val="both"/>
              <w:rPr>
                <w:rFonts w:ascii="Times New Roman" w:eastAsia="Times New Roman" w:hAnsi="Times New Roman" w:cs="Times New Roman"/>
                <w:color w:val="000000"/>
                <w:sz w:val="24"/>
                <w:szCs w:val="24"/>
              </w:rPr>
            </w:pPr>
          </w:p>
        </w:tc>
      </w:tr>
      <w:tr w:rsidR="00B63D14" w14:paraId="35762889" w14:textId="77777777">
        <w:trPr>
          <w:trHeight w:val="489"/>
        </w:trPr>
        <w:tc>
          <w:tcPr>
            <w:tcW w:w="9370" w:type="dxa"/>
            <w:gridSpan w:val="4"/>
            <w:shd w:val="clear" w:color="auto" w:fill="B3B3B3"/>
          </w:tcPr>
          <w:p w14:paraId="000001F8" w14:textId="77777777" w:rsidR="00B63D14" w:rsidRDefault="00710FE2">
            <w:pPr>
              <w:pBdr>
                <w:top w:val="nil"/>
                <w:left w:val="nil"/>
                <w:bottom w:val="nil"/>
                <w:right w:val="nil"/>
                <w:between w:val="nil"/>
              </w:pBdr>
              <w:ind w:left="742" w:hanging="742"/>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1.9 Академічна </w:t>
            </w:r>
            <w:r>
              <w:rPr>
                <w:rFonts w:ascii="Times New Roman" w:eastAsia="Times New Roman" w:hAnsi="Times New Roman" w:cs="Times New Roman"/>
                <w:b/>
                <w:bCs/>
                <w:color w:val="000000"/>
                <w:sz w:val="28"/>
                <w:szCs w:val="28"/>
              </w:rPr>
              <w:t>мобільність</w:t>
            </w:r>
            <w:r>
              <w:rPr>
                <w:rFonts w:ascii="Times New Roman" w:eastAsia="Times New Roman" w:hAnsi="Times New Roman" w:cs="Times New Roman"/>
                <w:b/>
                <w:bCs/>
                <w:color w:val="302F32"/>
                <w:sz w:val="28"/>
                <w:szCs w:val="28"/>
              </w:rPr>
              <w:t>/ Academic mobility</w:t>
            </w:r>
          </w:p>
        </w:tc>
      </w:tr>
      <w:tr w:rsidR="00B63D14" w14:paraId="10FDD0CF" w14:textId="77777777">
        <w:tc>
          <w:tcPr>
            <w:tcW w:w="9370" w:type="dxa"/>
            <w:gridSpan w:val="4"/>
            <w:vAlign w:val="center"/>
          </w:tcPr>
          <w:p w14:paraId="000001FD" w14:textId="77777777" w:rsidR="00B63D14" w:rsidRDefault="00710FE2">
            <w:pPr>
              <w:pBdr>
                <w:top w:val="nil"/>
                <w:left w:val="nil"/>
                <w:bottom w:val="nil"/>
                <w:right w:val="nil"/>
                <w:between w:val="nil"/>
              </w:pBdr>
              <w:ind w:left="742" w:hanging="742"/>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Національна кредитна мобільність </w:t>
            </w:r>
            <w:r>
              <w:rPr>
                <w:rFonts w:ascii="Times New Roman" w:eastAsia="Times New Roman" w:hAnsi="Times New Roman" w:cs="Times New Roman"/>
                <w:color w:val="302F32"/>
                <w:sz w:val="28"/>
                <w:szCs w:val="28"/>
              </w:rPr>
              <w:t>/ National credit mobility</w:t>
            </w:r>
          </w:p>
        </w:tc>
      </w:tr>
      <w:tr w:rsidR="00B63D14" w14:paraId="74406226" w14:textId="77777777">
        <w:tc>
          <w:tcPr>
            <w:tcW w:w="4396" w:type="dxa"/>
            <w:gridSpan w:val="2"/>
            <w:vAlign w:val="center"/>
          </w:tcPr>
          <w:p w14:paraId="00000202" w14:textId="77777777" w:rsidR="00B63D14" w:rsidRPr="009A1E2B" w:rsidRDefault="00710FE2">
            <w:pPr>
              <w:pBdr>
                <w:top w:val="nil"/>
                <w:left w:val="nil"/>
                <w:bottom w:val="nil"/>
                <w:right w:val="nil"/>
                <w:between w:val="nil"/>
              </w:pBdr>
              <w:ind w:firstLine="255"/>
              <w:jc w:val="both"/>
              <w:rPr>
                <w:rFonts w:ascii="Times New Roman" w:eastAsia="Times New Roman" w:hAnsi="Times New Roman" w:cs="Times New Roman"/>
                <w:color w:val="000000"/>
                <w:sz w:val="24"/>
                <w:szCs w:val="24"/>
              </w:rPr>
            </w:pPr>
            <w:r w:rsidRPr="009A1E2B">
              <w:rPr>
                <w:rFonts w:ascii="Times New Roman" w:eastAsia="Times New Roman" w:hAnsi="Times New Roman" w:cs="Times New Roman"/>
                <w:color w:val="000000"/>
                <w:sz w:val="24"/>
                <w:szCs w:val="24"/>
              </w:rPr>
              <w:t xml:space="preserve">Здобувачі вищої освіти мають можливість брати участь у програмі національної кредитної мобільності: навчання у закладах вищої освіти – партнерах НУ «Запорізька </w:t>
            </w:r>
            <w:r w:rsidRPr="009A1E2B">
              <w:rPr>
                <w:rFonts w:ascii="Times New Roman" w:eastAsia="Times New Roman" w:hAnsi="Times New Roman" w:cs="Times New Roman"/>
                <w:color w:val="000000"/>
                <w:sz w:val="24"/>
                <w:szCs w:val="24"/>
              </w:rPr>
              <w:t>політехніка» в межах України – з метою здобуття кредитів Європейської кредитної трансферно-накопичувальної системи та відповідних компетентностей, результатів навчання, що будуть визнані в НУ «Запорізька політехніка». При цьому загальний період навчання дл</w:t>
            </w:r>
            <w:r w:rsidRPr="009A1E2B">
              <w:rPr>
                <w:rFonts w:ascii="Times New Roman" w:eastAsia="Times New Roman" w:hAnsi="Times New Roman" w:cs="Times New Roman"/>
                <w:color w:val="000000"/>
                <w:sz w:val="24"/>
                <w:szCs w:val="24"/>
              </w:rPr>
              <w:t>я таких учасників за програмами кредитної мобільності залишається незмінним.</w:t>
            </w:r>
          </w:p>
          <w:p w14:paraId="00000203" w14:textId="77777777" w:rsidR="00B63D14" w:rsidRPr="009A1E2B" w:rsidRDefault="00710FE2">
            <w:pPr>
              <w:pBdr>
                <w:top w:val="nil"/>
                <w:left w:val="nil"/>
                <w:bottom w:val="nil"/>
                <w:right w:val="nil"/>
                <w:between w:val="nil"/>
              </w:pBdr>
              <w:ind w:firstLine="255"/>
              <w:jc w:val="both"/>
              <w:rPr>
                <w:rFonts w:ascii="Times New Roman" w:eastAsia="Times New Roman" w:hAnsi="Times New Roman" w:cs="Times New Roman"/>
                <w:color w:val="000000"/>
                <w:sz w:val="24"/>
                <w:szCs w:val="24"/>
              </w:rPr>
            </w:pPr>
            <w:r w:rsidRPr="009A1E2B">
              <w:rPr>
                <w:rFonts w:ascii="Times New Roman" w:eastAsia="Times New Roman" w:hAnsi="Times New Roman" w:cs="Times New Roman"/>
                <w:color w:val="000000"/>
                <w:sz w:val="24"/>
                <w:szCs w:val="24"/>
              </w:rPr>
              <w:t>Кафедра Деталі машин і підйомно-транспортні механізм є відповідальним підрозділом при виконанні договорів про співробітництво з Національним технічним університетом «Дніпровська п</w:t>
            </w:r>
            <w:r w:rsidRPr="009A1E2B">
              <w:rPr>
                <w:rFonts w:ascii="Times New Roman" w:eastAsia="Times New Roman" w:hAnsi="Times New Roman" w:cs="Times New Roman"/>
                <w:color w:val="000000"/>
                <w:sz w:val="24"/>
                <w:szCs w:val="24"/>
              </w:rPr>
              <w:t>олітехніка», Національним технічним університетом України «Київський політехнічний інститут імені Ігоря Сікорського», Національним університетом «Львівська політехніка», Національним університетом «Одеська політехніка».</w:t>
            </w:r>
          </w:p>
          <w:p w14:paraId="00000204" w14:textId="77777777" w:rsidR="00B63D14" w:rsidRPr="009A1E2B" w:rsidRDefault="00710FE2">
            <w:pPr>
              <w:pBdr>
                <w:top w:val="nil"/>
                <w:left w:val="nil"/>
                <w:bottom w:val="nil"/>
                <w:right w:val="nil"/>
                <w:between w:val="nil"/>
              </w:pBdr>
              <w:ind w:firstLine="255"/>
              <w:jc w:val="both"/>
              <w:rPr>
                <w:rFonts w:ascii="Times New Roman" w:eastAsia="Times New Roman" w:hAnsi="Times New Roman" w:cs="Times New Roman"/>
                <w:color w:val="000000"/>
                <w:sz w:val="24"/>
                <w:szCs w:val="24"/>
              </w:rPr>
            </w:pPr>
            <w:r w:rsidRPr="009A1E2B">
              <w:rPr>
                <w:rFonts w:ascii="Times New Roman" w:eastAsia="Times New Roman" w:hAnsi="Times New Roman" w:cs="Times New Roman"/>
                <w:color w:val="000000"/>
                <w:sz w:val="24"/>
                <w:szCs w:val="24"/>
              </w:rPr>
              <w:t>Національна кредитна мобільність рег</w:t>
            </w:r>
            <w:r w:rsidRPr="009A1E2B">
              <w:rPr>
                <w:rFonts w:ascii="Times New Roman" w:eastAsia="Times New Roman" w:hAnsi="Times New Roman" w:cs="Times New Roman"/>
                <w:color w:val="000000"/>
                <w:sz w:val="24"/>
                <w:szCs w:val="24"/>
              </w:rPr>
              <w:t xml:space="preserve">ламентується Положенням про порядок реалізації права на академічну мобільність учасників освітнього процесу НУ «Запорізька політехніка» </w:t>
            </w:r>
            <w:hyperlink r:id="rId23">
              <w:r w:rsidR="00B63D14" w:rsidRPr="009A1E2B">
                <w:rPr>
                  <w:rFonts w:ascii="Times New Roman" w:eastAsia="Times New Roman" w:hAnsi="Times New Roman" w:cs="Times New Roman"/>
                  <w:color w:val="0000FF"/>
                  <w:sz w:val="24"/>
                  <w:szCs w:val="24"/>
                  <w:u w:val="single"/>
                </w:rPr>
                <w:t>https://old.zp.edu.ua/uploads/pubdocs/2022/Nakaz_N210_vid_28.06.22.pdf</w:t>
              </w:r>
            </w:hyperlink>
            <w:r w:rsidRPr="009A1E2B">
              <w:rPr>
                <w:rFonts w:ascii="Times New Roman" w:eastAsia="Times New Roman" w:hAnsi="Times New Roman" w:cs="Times New Roman"/>
                <w:color w:val="000000"/>
                <w:sz w:val="24"/>
                <w:szCs w:val="24"/>
              </w:rPr>
              <w:t xml:space="preserve"> </w:t>
            </w:r>
          </w:p>
        </w:tc>
        <w:tc>
          <w:tcPr>
            <w:tcW w:w="4974" w:type="dxa"/>
            <w:gridSpan w:val="2"/>
          </w:tcPr>
          <w:p w14:paraId="00000206" w14:textId="77777777" w:rsidR="00B63D14" w:rsidRPr="009A1E2B" w:rsidRDefault="00710FE2">
            <w:pPr>
              <w:pBdr>
                <w:top w:val="nil"/>
                <w:left w:val="nil"/>
                <w:bottom w:val="nil"/>
                <w:right w:val="nil"/>
                <w:between w:val="nil"/>
              </w:pBdr>
              <w:ind w:firstLine="284"/>
              <w:jc w:val="both"/>
              <w:rPr>
                <w:rFonts w:ascii="Times New Roman" w:eastAsia="Times New Roman" w:hAnsi="Times New Roman" w:cs="Times New Roman"/>
                <w:color w:val="000000"/>
                <w:sz w:val="24"/>
                <w:szCs w:val="24"/>
              </w:rPr>
            </w:pPr>
            <w:r w:rsidRPr="009A1E2B">
              <w:rPr>
                <w:rFonts w:ascii="Times New Roman" w:eastAsia="Times New Roman" w:hAnsi="Times New Roman" w:cs="Times New Roman"/>
                <w:color w:val="000000"/>
                <w:sz w:val="24"/>
                <w:szCs w:val="24"/>
              </w:rPr>
              <w:t>Higher education students have the opportunity to participate in the national credit mobility program: studying at higher education institutions - partners of NU "Zaporizhzhia Polytechnic" within Ukraine - in order</w:t>
            </w:r>
            <w:r w:rsidRPr="009A1E2B">
              <w:rPr>
                <w:rFonts w:ascii="Times New Roman" w:eastAsia="Times New Roman" w:hAnsi="Times New Roman" w:cs="Times New Roman"/>
                <w:color w:val="000000"/>
                <w:sz w:val="24"/>
                <w:szCs w:val="24"/>
              </w:rPr>
              <w:t xml:space="preserve"> to obtain credits of the European Credit Transfer and Accumulation System and relevant competencies, learning outcomes that will be recognized at NU "Zaporizhzhia Polytechnic". At the same time, the total period of study for such participants under credit</w:t>
            </w:r>
            <w:r w:rsidRPr="009A1E2B">
              <w:rPr>
                <w:rFonts w:ascii="Times New Roman" w:eastAsia="Times New Roman" w:hAnsi="Times New Roman" w:cs="Times New Roman"/>
                <w:color w:val="000000"/>
                <w:sz w:val="24"/>
                <w:szCs w:val="24"/>
              </w:rPr>
              <w:t xml:space="preserve"> mobility programs remains unchanged.</w:t>
            </w:r>
          </w:p>
          <w:p w14:paraId="00000207" w14:textId="77777777" w:rsidR="00B63D14" w:rsidRPr="009A1E2B" w:rsidRDefault="00710FE2">
            <w:pPr>
              <w:pBdr>
                <w:top w:val="nil"/>
                <w:left w:val="nil"/>
                <w:bottom w:val="nil"/>
                <w:right w:val="nil"/>
                <w:between w:val="nil"/>
              </w:pBdr>
              <w:ind w:firstLine="284"/>
              <w:jc w:val="both"/>
              <w:rPr>
                <w:rFonts w:ascii="Times New Roman" w:eastAsia="Times New Roman" w:hAnsi="Times New Roman" w:cs="Times New Roman"/>
                <w:color w:val="000000"/>
                <w:sz w:val="24"/>
                <w:szCs w:val="24"/>
              </w:rPr>
            </w:pPr>
            <w:r w:rsidRPr="009A1E2B">
              <w:rPr>
                <w:rFonts w:ascii="Times New Roman" w:eastAsia="Times New Roman" w:hAnsi="Times New Roman" w:cs="Times New Roman"/>
                <w:color w:val="000000"/>
                <w:sz w:val="24"/>
                <w:szCs w:val="24"/>
              </w:rPr>
              <w:t>The Department of Machine  Elements and Hoisting  and Transport  Mechanisms is the responsible unit for the implementation of cooperation agreements with the National Technical University "Dnipro Polytechnic", the Nati</w:t>
            </w:r>
            <w:r w:rsidRPr="009A1E2B">
              <w:rPr>
                <w:rFonts w:ascii="Times New Roman" w:eastAsia="Times New Roman" w:hAnsi="Times New Roman" w:cs="Times New Roman"/>
                <w:color w:val="000000"/>
                <w:sz w:val="24"/>
                <w:szCs w:val="24"/>
              </w:rPr>
              <w:t>onal Technical University of Ukraine "Igor Sikorsky Kyiv Polytechnic Institute", the National University "Lviv Polytechnic", the National University "Odesa Polytechnic".</w:t>
            </w:r>
          </w:p>
          <w:p w14:paraId="00000208" w14:textId="77777777" w:rsidR="00B63D14" w:rsidRPr="009A1E2B" w:rsidRDefault="00710FE2">
            <w:pPr>
              <w:pBdr>
                <w:top w:val="nil"/>
                <w:left w:val="nil"/>
                <w:bottom w:val="nil"/>
                <w:right w:val="nil"/>
                <w:between w:val="nil"/>
              </w:pBdr>
              <w:ind w:firstLine="284"/>
              <w:jc w:val="both"/>
              <w:rPr>
                <w:rFonts w:ascii="Times New Roman" w:eastAsia="Times New Roman" w:hAnsi="Times New Roman" w:cs="Times New Roman"/>
                <w:color w:val="000000"/>
                <w:sz w:val="24"/>
                <w:szCs w:val="24"/>
              </w:rPr>
            </w:pPr>
            <w:r w:rsidRPr="009A1E2B">
              <w:rPr>
                <w:rFonts w:ascii="Times New Roman" w:eastAsia="Times New Roman" w:hAnsi="Times New Roman" w:cs="Times New Roman"/>
                <w:color w:val="000000"/>
                <w:sz w:val="24"/>
                <w:szCs w:val="24"/>
              </w:rPr>
              <w:t>National credit mobility is regulated by the Regulations on the procedure for exercisi</w:t>
            </w:r>
            <w:r w:rsidRPr="009A1E2B">
              <w:rPr>
                <w:rFonts w:ascii="Times New Roman" w:eastAsia="Times New Roman" w:hAnsi="Times New Roman" w:cs="Times New Roman"/>
                <w:color w:val="000000"/>
                <w:sz w:val="24"/>
                <w:szCs w:val="24"/>
              </w:rPr>
              <w:t xml:space="preserve">ng the right to academic mobility of participants in the educational process of NU "Zaporizhzhia Polytechnic" </w:t>
            </w:r>
            <w:hyperlink r:id="rId24">
              <w:r w:rsidR="00B63D14" w:rsidRPr="009A1E2B">
                <w:rPr>
                  <w:rFonts w:ascii="Times New Roman" w:eastAsia="Times New Roman" w:hAnsi="Times New Roman" w:cs="Times New Roman"/>
                  <w:color w:val="0000FF"/>
                  <w:sz w:val="24"/>
                  <w:szCs w:val="24"/>
                  <w:u w:val="single"/>
                </w:rPr>
                <w:t>https://old.zp.edu.ua/uploads/pubdocs/2022/Nakaz_N210_vid_28.06.22.pdf</w:t>
              </w:r>
            </w:hyperlink>
            <w:r w:rsidRPr="009A1E2B">
              <w:rPr>
                <w:rFonts w:ascii="Times New Roman" w:eastAsia="Times New Roman" w:hAnsi="Times New Roman" w:cs="Times New Roman"/>
                <w:color w:val="000000"/>
                <w:sz w:val="24"/>
                <w:szCs w:val="24"/>
              </w:rPr>
              <w:t xml:space="preserve"> </w:t>
            </w:r>
          </w:p>
        </w:tc>
      </w:tr>
      <w:tr w:rsidR="00B63D14" w14:paraId="65023A8C" w14:textId="77777777">
        <w:tc>
          <w:tcPr>
            <w:tcW w:w="9370" w:type="dxa"/>
            <w:gridSpan w:val="4"/>
            <w:vAlign w:val="center"/>
          </w:tcPr>
          <w:p w14:paraId="0000020B" w14:textId="77777777" w:rsidR="00B63D14" w:rsidRDefault="00710FE2">
            <w:pPr>
              <w:pBdr>
                <w:top w:val="nil"/>
                <w:left w:val="nil"/>
                <w:bottom w:val="nil"/>
                <w:right w:val="nil"/>
                <w:between w:val="nil"/>
              </w:pBdr>
              <w:ind w:left="742" w:hanging="742"/>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Міжнародна кредитна мобільність </w:t>
            </w:r>
            <w:r>
              <w:rPr>
                <w:rFonts w:ascii="Times New Roman" w:eastAsia="Times New Roman" w:hAnsi="Times New Roman" w:cs="Times New Roman"/>
                <w:color w:val="302F32"/>
                <w:sz w:val="28"/>
                <w:szCs w:val="28"/>
              </w:rPr>
              <w:t>/ International credit mobility</w:t>
            </w:r>
          </w:p>
        </w:tc>
      </w:tr>
      <w:tr w:rsidR="00B63D14" w14:paraId="218CF8AF" w14:textId="77777777">
        <w:trPr>
          <w:trHeight w:val="2232"/>
        </w:trPr>
        <w:tc>
          <w:tcPr>
            <w:tcW w:w="4396" w:type="dxa"/>
            <w:gridSpan w:val="2"/>
          </w:tcPr>
          <w:p w14:paraId="00000210" w14:textId="77777777" w:rsidR="00B63D14" w:rsidRDefault="00710FE2">
            <w:pPr>
              <w:pBdr>
                <w:top w:val="nil"/>
                <w:left w:val="nil"/>
                <w:bottom w:val="nil"/>
                <w:right w:val="nil"/>
                <w:between w:val="nil"/>
              </w:pBdr>
              <w:ind w:firstLine="25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Здобувачі вищої освіти мають можливість брати участь у програмі міжнародної кредитної мобільності: навчання у закладах вищої освіти - партнерах поза межами України з метою </w:t>
            </w:r>
            <w:r>
              <w:rPr>
                <w:rFonts w:ascii="Times New Roman" w:eastAsia="Times New Roman" w:hAnsi="Times New Roman" w:cs="Times New Roman"/>
                <w:color w:val="000000"/>
                <w:sz w:val="24"/>
                <w:szCs w:val="24"/>
              </w:rPr>
              <w:t>здобуття кредитів Європейської кредитної трансферно-накопичувальної системи та відповідних</w:t>
            </w:r>
          </w:p>
        </w:tc>
        <w:tc>
          <w:tcPr>
            <w:tcW w:w="4974" w:type="dxa"/>
            <w:gridSpan w:val="2"/>
          </w:tcPr>
          <w:p w14:paraId="00000212" w14:textId="77777777" w:rsidR="00B63D14" w:rsidRDefault="00710FE2">
            <w:pPr>
              <w:pBdr>
                <w:top w:val="nil"/>
                <w:left w:val="nil"/>
                <w:bottom w:val="nil"/>
                <w:right w:val="nil"/>
                <w:between w:val="nil"/>
              </w:pBdr>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Higher education students have the opportunity to participate in the international credit mobility program: studying at partner higher education institutions outside</w:t>
            </w:r>
            <w:r>
              <w:rPr>
                <w:rFonts w:ascii="Times New Roman" w:eastAsia="Times New Roman" w:hAnsi="Times New Roman" w:cs="Times New Roman"/>
                <w:color w:val="000000"/>
                <w:sz w:val="24"/>
                <w:szCs w:val="24"/>
              </w:rPr>
              <w:t xml:space="preserve"> Ukraine in order to obtain credits of the European Credit Transfer and Accumulation System and relevant competencies, learning outcomes that will be recognized at Zaporizhia Polytechnic National</w:t>
            </w:r>
          </w:p>
        </w:tc>
      </w:tr>
      <w:tr w:rsidR="00B63D14" w14:paraId="382D13A9" w14:textId="77777777">
        <w:trPr>
          <w:trHeight w:val="7152"/>
        </w:trPr>
        <w:tc>
          <w:tcPr>
            <w:tcW w:w="4396" w:type="dxa"/>
            <w:gridSpan w:val="2"/>
          </w:tcPr>
          <w:p w14:paraId="00000215" w14:textId="77777777" w:rsidR="00B63D14" w:rsidRDefault="00710FE2">
            <w:pPr>
              <w:pBdr>
                <w:top w:val="nil"/>
                <w:left w:val="nil"/>
                <w:bottom w:val="nil"/>
                <w:right w:val="nil"/>
                <w:between w:val="nil"/>
              </w:pBdr>
              <w:jc w:val="both"/>
              <w:rPr>
                <w:rFonts w:ascii="Times New Roman" w:eastAsia="Times New Roman" w:hAnsi="Times New Roman" w:cs="Times New Roman"/>
                <w:color w:val="000000"/>
                <w:sz w:val="24"/>
                <w:szCs w:val="24"/>
              </w:rPr>
            </w:pPr>
            <w:bookmarkStart w:id="4" w:name="_heading=h.5qqk4ap8msxr" w:colFirst="0" w:colLast="0"/>
            <w:bookmarkEnd w:id="4"/>
            <w:r>
              <w:rPr>
                <w:rFonts w:ascii="Times New Roman" w:eastAsia="Times New Roman" w:hAnsi="Times New Roman" w:cs="Times New Roman"/>
                <w:color w:val="000000"/>
                <w:sz w:val="24"/>
                <w:szCs w:val="24"/>
              </w:rPr>
              <w:lastRenderedPageBreak/>
              <w:t xml:space="preserve">компетентностей, результатів навчання, що будуть визнані в </w:t>
            </w:r>
            <w:r>
              <w:rPr>
                <w:rFonts w:ascii="Times New Roman" w:eastAsia="Times New Roman" w:hAnsi="Times New Roman" w:cs="Times New Roman"/>
                <w:color w:val="000000"/>
                <w:sz w:val="24"/>
                <w:szCs w:val="24"/>
              </w:rPr>
              <w:t>НУ «Запорізька політехніка». При цьому загальний період навчання для таких учасників за програмами кредитної мобільності залишається незмінним. Міжнародна кредитна мобільність регламентується Положенням про порядок реалізації права на академічну мобільніст</w:t>
            </w:r>
            <w:r>
              <w:rPr>
                <w:rFonts w:ascii="Times New Roman" w:eastAsia="Times New Roman" w:hAnsi="Times New Roman" w:cs="Times New Roman"/>
                <w:color w:val="000000"/>
                <w:sz w:val="24"/>
                <w:szCs w:val="24"/>
              </w:rPr>
              <w:t>ь учасників освітнього процесу Національного університету «Запорізька політехніка» (</w:t>
            </w:r>
            <w:hyperlink r:id="rId25">
              <w:r w:rsidR="00B63D14">
                <w:rPr>
                  <w:rFonts w:ascii="Times New Roman" w:eastAsia="Times New Roman" w:hAnsi="Times New Roman" w:cs="Times New Roman"/>
                  <w:color w:val="0000FF"/>
                  <w:sz w:val="24"/>
                  <w:szCs w:val="24"/>
                  <w:u w:val="single"/>
                </w:rPr>
                <w:t>https://old.zp.edu.ua/uploads/dept_nm/Polozhennia_pro_akademichnu_mobilnist.pdf</w:t>
              </w:r>
            </w:hyperlink>
            <w:r>
              <w:rPr>
                <w:rFonts w:ascii="Times New Roman" w:eastAsia="Times New Roman" w:hAnsi="Times New Roman" w:cs="Times New Roman"/>
                <w:color w:val="000000"/>
                <w:sz w:val="24"/>
                <w:szCs w:val="24"/>
              </w:rPr>
              <w:t>), а також договорами про міжнародну кредитну мобільність Національного університету «Запорізька політехніка» зокрема з KU Leuwen (Бельгія), University of Stuttgart (Німеччина), Hochschule Offenburg (Німеччина),</w:t>
            </w:r>
            <w:r>
              <w:rPr>
                <w:color w:val="000000"/>
                <w:sz w:val="22"/>
                <w:szCs w:val="22"/>
              </w:rPr>
              <w:t xml:space="preserve"> </w:t>
            </w:r>
            <w:r>
              <w:rPr>
                <w:rFonts w:ascii="Times New Roman" w:eastAsia="Times New Roman" w:hAnsi="Times New Roman" w:cs="Times New Roman"/>
                <w:color w:val="000000"/>
                <w:sz w:val="24"/>
                <w:szCs w:val="24"/>
              </w:rPr>
              <w:t>Gdańsk University of Technology (Польщ</w:t>
            </w:r>
            <w:r>
              <w:rPr>
                <w:rFonts w:ascii="Times New Roman" w:eastAsia="Times New Roman" w:hAnsi="Times New Roman" w:cs="Times New Roman"/>
                <w:color w:val="000000"/>
                <w:sz w:val="24"/>
                <w:szCs w:val="24"/>
              </w:rPr>
              <w:t>а) та іншими (</w:t>
            </w:r>
            <w:hyperlink r:id="rId26">
              <w:r w:rsidR="00B63D14">
                <w:rPr>
                  <w:rFonts w:ascii="Times New Roman" w:eastAsia="Times New Roman" w:hAnsi="Times New Roman" w:cs="Times New Roman"/>
                  <w:color w:val="0000FF"/>
                  <w:sz w:val="24"/>
                  <w:szCs w:val="24"/>
                  <w:u w:val="single"/>
                </w:rPr>
                <w:t>https://old.zp.edu.ua/?q=node/9128</w:t>
              </w:r>
            </w:hyperlink>
            <w:r>
              <w:rPr>
                <w:rFonts w:ascii="Times New Roman" w:eastAsia="Times New Roman" w:hAnsi="Times New Roman" w:cs="Times New Roman"/>
                <w:color w:val="000000"/>
                <w:sz w:val="24"/>
                <w:szCs w:val="24"/>
              </w:rPr>
              <w:t>). Національний університет «Запорізька політехніка» є учасником програми академічної мобільності Erasmus+KA1 кредитна мобільність для студентів (</w:t>
            </w:r>
            <w:hyperlink r:id="rId27">
              <w:r w:rsidR="00B63D14">
                <w:rPr>
                  <w:rFonts w:ascii="Times New Roman" w:eastAsia="Times New Roman" w:hAnsi="Times New Roman" w:cs="Times New Roman"/>
                  <w:color w:val="0000FF"/>
                  <w:sz w:val="24"/>
                  <w:szCs w:val="24"/>
                  <w:u w:val="single"/>
                </w:rPr>
                <w:t>https://zp.edu.ua/akademichna-mobilnis</w:t>
              </w:r>
            </w:hyperlink>
            <w:r>
              <w:rPr>
                <w:rFonts w:ascii="Times New Roman" w:eastAsia="Times New Roman" w:hAnsi="Times New Roman" w:cs="Times New Roman"/>
                <w:color w:val="000000"/>
                <w:sz w:val="24"/>
                <w:szCs w:val="24"/>
              </w:rPr>
              <w:t>).</w:t>
            </w:r>
          </w:p>
        </w:tc>
        <w:tc>
          <w:tcPr>
            <w:tcW w:w="4974" w:type="dxa"/>
            <w:gridSpan w:val="2"/>
          </w:tcPr>
          <w:p w14:paraId="00000217" w14:textId="77777777" w:rsidR="00B63D14" w:rsidRDefault="00710FE2">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University. At the same time, the total period of study for such participants under credit mobility programs remains unchanged. International credit mobility is regu</w:t>
            </w:r>
            <w:r>
              <w:rPr>
                <w:rFonts w:ascii="Times New Roman" w:eastAsia="Times New Roman" w:hAnsi="Times New Roman" w:cs="Times New Roman"/>
                <w:color w:val="000000"/>
                <w:sz w:val="24"/>
                <w:szCs w:val="24"/>
              </w:rPr>
              <w:t>lated by the Regulations on the procedure for exercising the right to academic mobility of participants in the educational process of the National University Zaporizhzhia Polytechnic (</w:t>
            </w:r>
            <w:hyperlink r:id="rId28">
              <w:r w:rsidR="00B63D14">
                <w:rPr>
                  <w:rFonts w:ascii="Times New Roman" w:eastAsia="Times New Roman" w:hAnsi="Times New Roman" w:cs="Times New Roman"/>
                  <w:color w:val="0000FF"/>
                  <w:sz w:val="24"/>
                  <w:szCs w:val="24"/>
                  <w:u w:val="single"/>
                </w:rPr>
                <w:t>https://old.zp.edu.ua/uploads/dept_nm/Polozhennia_pro_akademichnu_mobilnist.pdf</w:t>
              </w:r>
            </w:hyperlink>
            <w:r>
              <w:rPr>
                <w:rFonts w:ascii="Times New Roman" w:eastAsia="Times New Roman" w:hAnsi="Times New Roman" w:cs="Times New Roman"/>
                <w:color w:val="000000"/>
                <w:sz w:val="24"/>
                <w:szCs w:val="24"/>
              </w:rPr>
              <w:t>), as well as by agreements on international credit mobility of the National University Zaporizhzhia Polytechnic in particular with KU Leuwen (Belgium</w:t>
            </w:r>
            <w:r>
              <w:rPr>
                <w:rFonts w:ascii="Times New Roman" w:eastAsia="Times New Roman" w:hAnsi="Times New Roman" w:cs="Times New Roman"/>
                <w:color w:val="000000"/>
                <w:sz w:val="24"/>
                <w:szCs w:val="24"/>
              </w:rPr>
              <w:t>), University of Stuttgart (Germany), Hochschule Offenburg (Germany), Gdańsk University of Technology (Poland) and others (</w:t>
            </w:r>
            <w:hyperlink r:id="rId29">
              <w:r w:rsidR="00B63D14">
                <w:rPr>
                  <w:rFonts w:ascii="Times New Roman" w:eastAsia="Times New Roman" w:hAnsi="Times New Roman" w:cs="Times New Roman"/>
                  <w:color w:val="0000FF"/>
                  <w:sz w:val="24"/>
                  <w:szCs w:val="24"/>
                  <w:u w:val="single"/>
                </w:rPr>
                <w:t>https://old.zp.edu.ua/?q=node/9128</w:t>
              </w:r>
            </w:hyperlink>
            <w:r>
              <w:rPr>
                <w:rFonts w:ascii="Times New Roman" w:eastAsia="Times New Roman" w:hAnsi="Times New Roman" w:cs="Times New Roman"/>
                <w:color w:val="000000"/>
                <w:sz w:val="24"/>
                <w:szCs w:val="24"/>
              </w:rPr>
              <w:t>). The National University "Zaporizhzhia Poly</w:t>
            </w:r>
            <w:r>
              <w:rPr>
                <w:rFonts w:ascii="Times New Roman" w:eastAsia="Times New Roman" w:hAnsi="Times New Roman" w:cs="Times New Roman"/>
                <w:color w:val="000000"/>
                <w:sz w:val="24"/>
                <w:szCs w:val="24"/>
              </w:rPr>
              <w:t>technic" is a participant in the academic mobility program Erasmus+KA1 credit mobility for students (</w:t>
            </w:r>
            <w:hyperlink r:id="rId30">
              <w:r w:rsidR="00B63D14">
                <w:rPr>
                  <w:rFonts w:ascii="Times New Roman" w:eastAsia="Times New Roman" w:hAnsi="Times New Roman" w:cs="Times New Roman"/>
                  <w:color w:val="0000FF"/>
                  <w:sz w:val="24"/>
                  <w:szCs w:val="24"/>
                  <w:u w:val="single"/>
                </w:rPr>
                <w:t>https://zp.edu.ua/akademichna-mobilnis</w:t>
              </w:r>
            </w:hyperlink>
            <w:r>
              <w:rPr>
                <w:rFonts w:ascii="Times New Roman" w:eastAsia="Times New Roman" w:hAnsi="Times New Roman" w:cs="Times New Roman"/>
                <w:color w:val="000000"/>
                <w:sz w:val="24"/>
                <w:szCs w:val="24"/>
              </w:rPr>
              <w:t>).</w:t>
            </w:r>
          </w:p>
        </w:tc>
      </w:tr>
      <w:tr w:rsidR="00B63D14" w14:paraId="34581C2D" w14:textId="77777777">
        <w:tc>
          <w:tcPr>
            <w:tcW w:w="9370" w:type="dxa"/>
            <w:gridSpan w:val="4"/>
            <w:vAlign w:val="center"/>
          </w:tcPr>
          <w:p w14:paraId="0000021A" w14:textId="77777777" w:rsidR="00B63D14" w:rsidRDefault="00710FE2">
            <w:pPr>
              <w:pBdr>
                <w:top w:val="nil"/>
                <w:left w:val="nil"/>
                <w:bottom w:val="nil"/>
                <w:right w:val="nil"/>
                <w:between w:val="nil"/>
              </w:pBdr>
              <w:ind w:left="742" w:hanging="742"/>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Навчання іноземних здобувачів вищої освіти </w:t>
            </w:r>
            <w:r>
              <w:rPr>
                <w:rFonts w:ascii="Times New Roman" w:eastAsia="Times New Roman" w:hAnsi="Times New Roman" w:cs="Times New Roman"/>
                <w:color w:val="302F32"/>
                <w:sz w:val="28"/>
                <w:szCs w:val="28"/>
              </w:rPr>
              <w:t>/ Studies of</w:t>
            </w:r>
            <w:r>
              <w:rPr>
                <w:rFonts w:ascii="Times New Roman" w:eastAsia="Times New Roman" w:hAnsi="Times New Roman" w:cs="Times New Roman"/>
                <w:color w:val="302F32"/>
                <w:sz w:val="28"/>
                <w:szCs w:val="28"/>
              </w:rPr>
              <w:t xml:space="preserve"> International Applicants for Higher Education</w:t>
            </w:r>
          </w:p>
        </w:tc>
      </w:tr>
      <w:tr w:rsidR="00B63D14" w14:paraId="333DC5C3" w14:textId="77777777">
        <w:tc>
          <w:tcPr>
            <w:tcW w:w="4396" w:type="dxa"/>
            <w:gridSpan w:val="2"/>
          </w:tcPr>
          <w:p w14:paraId="0000021F" w14:textId="77777777" w:rsidR="00B63D14" w:rsidRDefault="00710FE2">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Університет має право здійснювати підготовку іноземних студентів. Навчання іноземних здобувачів вищої освіти регламентовано Положенням про організацію набору та навчання (стажування) іноземців та осіб без </w:t>
            </w:r>
            <w:r>
              <w:rPr>
                <w:rFonts w:ascii="Times New Roman" w:eastAsia="Times New Roman" w:hAnsi="Times New Roman" w:cs="Times New Roman"/>
                <w:color w:val="000000"/>
                <w:sz w:val="24"/>
                <w:szCs w:val="24"/>
              </w:rPr>
              <w:t>громадянства в НУ «Запорізька політехніка» в рамках діючого національного законодавства. (</w:t>
            </w:r>
            <w:r>
              <w:rPr>
                <w:rFonts w:ascii="Times New Roman" w:eastAsia="Times New Roman" w:hAnsi="Times New Roman" w:cs="Times New Roman"/>
                <w:color w:val="0000FF"/>
                <w:sz w:val="24"/>
                <w:szCs w:val="24"/>
                <w:u w:val="single"/>
              </w:rPr>
              <w:t>https://old.zp.edu.ua/uploads/dept_inter/pol_pro_org_naboru_ta_navch_inozemtsiv.pdf</w:t>
            </w:r>
            <w:r>
              <w:rPr>
                <w:rFonts w:ascii="Times New Roman" w:eastAsia="Times New Roman" w:hAnsi="Times New Roman" w:cs="Times New Roman"/>
                <w:color w:val="000000"/>
                <w:sz w:val="24"/>
                <w:szCs w:val="24"/>
              </w:rPr>
              <w:t xml:space="preserve"> )</w:t>
            </w:r>
          </w:p>
        </w:tc>
        <w:tc>
          <w:tcPr>
            <w:tcW w:w="4974" w:type="dxa"/>
            <w:gridSpan w:val="2"/>
          </w:tcPr>
          <w:p w14:paraId="00000221" w14:textId="77777777" w:rsidR="00B63D14" w:rsidRDefault="00710FE2">
            <w:pPr>
              <w:pBdr>
                <w:top w:val="nil"/>
                <w:left w:val="nil"/>
                <w:bottom w:val="nil"/>
                <w:right w:val="nil"/>
                <w:between w:val="nil"/>
              </w:pBdr>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University is authorised to provide training for international students. The</w:t>
            </w:r>
            <w:r>
              <w:rPr>
                <w:rFonts w:ascii="Times New Roman" w:eastAsia="Times New Roman" w:hAnsi="Times New Roman" w:cs="Times New Roman"/>
                <w:color w:val="000000"/>
                <w:sz w:val="24"/>
                <w:szCs w:val="24"/>
              </w:rPr>
              <w:t xml:space="preserve"> education of international higher education students is governed by the Regulations on the Organisation of Admission and Training (Internship) of Foreigners and Stateless Persons at Zaporizhzhia Polytechnic National University (</w:t>
            </w:r>
            <w:r>
              <w:rPr>
                <w:rFonts w:ascii="Times New Roman" w:eastAsia="Times New Roman" w:hAnsi="Times New Roman" w:cs="Times New Roman"/>
                <w:color w:val="0000FF"/>
                <w:sz w:val="24"/>
                <w:szCs w:val="24"/>
                <w:u w:val="single"/>
              </w:rPr>
              <w:t>https://old.zp.edu.ua/uploa</w:t>
            </w:r>
            <w:r>
              <w:rPr>
                <w:rFonts w:ascii="Times New Roman" w:eastAsia="Times New Roman" w:hAnsi="Times New Roman" w:cs="Times New Roman"/>
                <w:color w:val="0000FF"/>
                <w:sz w:val="24"/>
                <w:szCs w:val="24"/>
                <w:u w:val="single"/>
              </w:rPr>
              <w:t>ds/dept_inter/pol_pro_org_naboru_ta_navch_inozemtsiv.pdf</w:t>
            </w:r>
            <w:r>
              <w:rPr>
                <w:rFonts w:ascii="Times New Roman" w:eastAsia="Times New Roman" w:hAnsi="Times New Roman" w:cs="Times New Roman"/>
                <w:color w:val="000000"/>
                <w:sz w:val="24"/>
                <w:szCs w:val="24"/>
              </w:rPr>
              <w:t xml:space="preserve"> ) </w:t>
            </w:r>
          </w:p>
          <w:p w14:paraId="00000222" w14:textId="77777777" w:rsidR="00B63D14" w:rsidRDefault="00B63D14">
            <w:pPr>
              <w:pBdr>
                <w:top w:val="nil"/>
                <w:left w:val="nil"/>
                <w:bottom w:val="nil"/>
                <w:right w:val="nil"/>
                <w:between w:val="nil"/>
              </w:pBdr>
              <w:ind w:firstLine="284"/>
              <w:jc w:val="both"/>
              <w:rPr>
                <w:rFonts w:ascii="Times New Roman" w:eastAsia="Times New Roman" w:hAnsi="Times New Roman" w:cs="Times New Roman"/>
                <w:color w:val="000000"/>
                <w:sz w:val="24"/>
                <w:szCs w:val="24"/>
              </w:rPr>
            </w:pPr>
          </w:p>
          <w:p w14:paraId="00000223" w14:textId="77777777" w:rsidR="00B63D14" w:rsidRDefault="00B63D14">
            <w:pPr>
              <w:pBdr>
                <w:top w:val="nil"/>
                <w:left w:val="nil"/>
                <w:bottom w:val="nil"/>
                <w:right w:val="nil"/>
                <w:between w:val="nil"/>
              </w:pBdr>
              <w:ind w:firstLine="284"/>
              <w:jc w:val="both"/>
              <w:rPr>
                <w:rFonts w:ascii="Times New Roman" w:eastAsia="Times New Roman" w:hAnsi="Times New Roman" w:cs="Times New Roman"/>
                <w:color w:val="000000"/>
                <w:sz w:val="24"/>
                <w:szCs w:val="24"/>
              </w:rPr>
            </w:pPr>
          </w:p>
        </w:tc>
      </w:tr>
    </w:tbl>
    <w:p w14:paraId="00000226" w14:textId="77777777" w:rsidR="00B63D14" w:rsidRDefault="00B63D14">
      <w:pPr>
        <w:widowControl w:val="0"/>
        <w:pBdr>
          <w:top w:val="nil"/>
          <w:left w:val="nil"/>
          <w:bottom w:val="nil"/>
          <w:right w:val="nil"/>
          <w:between w:val="nil"/>
        </w:pBdr>
        <w:spacing w:line="259" w:lineRule="auto"/>
        <w:jc w:val="center"/>
        <w:rPr>
          <w:rFonts w:ascii="Times New Roman" w:eastAsia="Times New Roman" w:hAnsi="Times New Roman" w:cs="Times New Roman"/>
          <w:color w:val="000000"/>
          <w:sz w:val="28"/>
          <w:szCs w:val="28"/>
        </w:rPr>
      </w:pPr>
    </w:p>
    <w:p w14:paraId="00000227" w14:textId="77777777" w:rsidR="00B63D14" w:rsidRDefault="00710FE2">
      <w:pPr>
        <w:widowControl w:val="0"/>
        <w:pBdr>
          <w:top w:val="nil"/>
          <w:left w:val="nil"/>
          <w:bottom w:val="nil"/>
          <w:right w:val="nil"/>
          <w:between w:val="nil"/>
        </w:pBdr>
        <w:spacing w:line="259" w:lineRule="auto"/>
        <w:jc w:val="center"/>
        <w:rPr>
          <w:rFonts w:ascii="Times New Roman" w:eastAsia="Times New Roman" w:hAnsi="Times New Roman" w:cs="Times New Roman"/>
          <w:color w:val="000000"/>
          <w:sz w:val="28"/>
          <w:szCs w:val="28"/>
        </w:rPr>
      </w:pPr>
      <w:r>
        <w:br w:type="page"/>
      </w:r>
      <w:r>
        <w:rPr>
          <w:rFonts w:ascii="Times New Roman" w:eastAsia="Times New Roman" w:hAnsi="Times New Roman" w:cs="Times New Roman"/>
          <w:b/>
          <w:bCs/>
          <w:color w:val="000000"/>
          <w:sz w:val="28"/>
          <w:szCs w:val="28"/>
        </w:rPr>
        <w:lastRenderedPageBreak/>
        <w:t xml:space="preserve">2. ПЕРЕЛІК ОСВІТНІХ КОМПОНЕНТІВ, ІХ ЛОГІЧНА ПОСЛІДОВНІСТЬ </w:t>
      </w:r>
      <w:r>
        <w:rPr>
          <w:rFonts w:ascii="Times New Roman" w:eastAsia="Times New Roman" w:hAnsi="Times New Roman" w:cs="Times New Roman"/>
          <w:b/>
          <w:bCs/>
          <w:color w:val="302F32"/>
          <w:sz w:val="28"/>
          <w:szCs w:val="28"/>
        </w:rPr>
        <w:t xml:space="preserve">/ </w:t>
      </w:r>
      <w:r>
        <w:rPr>
          <w:rFonts w:ascii="Times New Roman" w:eastAsia="Times New Roman" w:hAnsi="Times New Roman" w:cs="Times New Roman"/>
          <w:b/>
          <w:bCs/>
          <w:color w:val="000000"/>
          <w:sz w:val="28"/>
          <w:szCs w:val="28"/>
        </w:rPr>
        <w:t>LIST OF EDUCATIONAL COMPONENTS AND THEIR LOGICAL SEQUENCE</w:t>
      </w:r>
    </w:p>
    <w:p w14:paraId="00000228" w14:textId="77777777" w:rsidR="00B63D14" w:rsidRDefault="00710FE2">
      <w:pPr>
        <w:widowControl w:val="0"/>
        <w:pBdr>
          <w:top w:val="nil"/>
          <w:left w:val="nil"/>
          <w:bottom w:val="nil"/>
          <w:right w:val="nil"/>
          <w:between w:val="nil"/>
        </w:pBdr>
        <w:tabs>
          <w:tab w:val="left" w:pos="378"/>
        </w:tabs>
        <w:spacing w:line="276" w:lineRule="auto"/>
        <w:jc w:val="center"/>
        <w:rPr>
          <w:rFonts w:ascii="Arial" w:eastAsia="Arial" w:hAnsi="Arial" w:cs="Arial"/>
          <w:color w:val="000000"/>
        </w:rPr>
      </w:pPr>
      <w:r>
        <w:rPr>
          <w:rFonts w:ascii="Times New Roman" w:eastAsia="Times New Roman" w:hAnsi="Times New Roman" w:cs="Times New Roman"/>
          <w:b/>
          <w:bCs/>
          <w:color w:val="000000"/>
          <w:sz w:val="28"/>
          <w:szCs w:val="28"/>
        </w:rPr>
        <w:t xml:space="preserve">2.1 Перелік освітніх компонентів  </w:t>
      </w:r>
      <w:r>
        <w:rPr>
          <w:rFonts w:ascii="Times New Roman" w:eastAsia="Times New Roman" w:hAnsi="Times New Roman" w:cs="Times New Roman"/>
          <w:b/>
          <w:bCs/>
          <w:color w:val="00008B"/>
          <w:sz w:val="28"/>
          <w:szCs w:val="28"/>
        </w:rPr>
        <w:t xml:space="preserve">/ </w:t>
      </w:r>
      <w:r>
        <w:rPr>
          <w:rFonts w:ascii="Times New Roman" w:eastAsia="Times New Roman" w:hAnsi="Times New Roman" w:cs="Times New Roman"/>
          <w:b/>
          <w:bCs/>
          <w:color w:val="000000"/>
          <w:sz w:val="28"/>
          <w:szCs w:val="28"/>
        </w:rPr>
        <w:t>Components of educational programme</w:t>
      </w:r>
    </w:p>
    <w:tbl>
      <w:tblPr>
        <w:tblStyle w:val="aa"/>
        <w:tblW w:w="10074"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69"/>
        <w:gridCol w:w="5389"/>
        <w:gridCol w:w="1692"/>
        <w:gridCol w:w="2124"/>
      </w:tblGrid>
      <w:tr w:rsidR="00B63D14" w14:paraId="63D89464" w14:textId="77777777">
        <w:trPr>
          <w:trHeight w:val="999"/>
          <w:tblHeader/>
        </w:trPr>
        <w:tc>
          <w:tcPr>
            <w:tcW w:w="869" w:type="dxa"/>
            <w:tcBorders>
              <w:top w:val="single" w:sz="4" w:space="0" w:color="000000"/>
              <w:left w:val="single" w:sz="4" w:space="0" w:color="000000"/>
              <w:bottom w:val="single" w:sz="4" w:space="0" w:color="000000"/>
              <w:right w:val="single" w:sz="4" w:space="0" w:color="000000"/>
            </w:tcBorders>
            <w:shd w:val="clear" w:color="auto" w:fill="B3B3B3"/>
            <w:tcMar>
              <w:top w:w="100" w:type="dxa"/>
              <w:left w:w="100" w:type="dxa"/>
              <w:bottom w:w="100" w:type="dxa"/>
              <w:right w:w="100" w:type="dxa"/>
            </w:tcMar>
            <w:vAlign w:val="center"/>
          </w:tcPr>
          <w:p w14:paraId="00000229" w14:textId="77777777" w:rsidR="00B63D14" w:rsidRDefault="00710FE2">
            <w:pPr>
              <w:widowControl w:val="0"/>
              <w:pBdr>
                <w:top w:val="nil"/>
                <w:left w:val="nil"/>
                <w:bottom w:val="nil"/>
                <w:right w:val="nil"/>
                <w:between w:val="nil"/>
              </w:pBdr>
              <w:spacing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Код </w:t>
            </w:r>
            <w:r>
              <w:rPr>
                <w:rFonts w:ascii="Times New Roman" w:eastAsia="Times New Roman" w:hAnsi="Times New Roman" w:cs="Times New Roman"/>
                <w:color w:val="302F32"/>
                <w:sz w:val="28"/>
                <w:szCs w:val="28"/>
              </w:rPr>
              <w:t>/Code</w:t>
            </w:r>
            <w:r>
              <w:rPr>
                <w:rFonts w:ascii="Times New Roman" w:eastAsia="Times New Roman" w:hAnsi="Times New Roman" w:cs="Times New Roman"/>
                <w:color w:val="000000"/>
                <w:sz w:val="28"/>
                <w:szCs w:val="28"/>
              </w:rPr>
              <w:t xml:space="preserve"> о/к</w:t>
            </w:r>
          </w:p>
        </w:tc>
        <w:tc>
          <w:tcPr>
            <w:tcW w:w="5390" w:type="dxa"/>
            <w:tcBorders>
              <w:top w:val="single" w:sz="4" w:space="0" w:color="000000"/>
              <w:left w:val="single" w:sz="4" w:space="0" w:color="000000"/>
              <w:bottom w:val="single" w:sz="4" w:space="0" w:color="000000"/>
              <w:right w:val="single" w:sz="4" w:space="0" w:color="000000"/>
            </w:tcBorders>
            <w:shd w:val="clear" w:color="auto" w:fill="B3B3B3"/>
            <w:tcMar>
              <w:top w:w="100" w:type="dxa"/>
              <w:left w:w="100" w:type="dxa"/>
              <w:bottom w:w="100" w:type="dxa"/>
              <w:right w:w="100" w:type="dxa"/>
            </w:tcMar>
            <w:vAlign w:val="center"/>
          </w:tcPr>
          <w:p w14:paraId="0000022A" w14:textId="77777777" w:rsidR="00B63D14" w:rsidRDefault="00710FE2">
            <w:pPr>
              <w:widowControl w:val="0"/>
              <w:pBdr>
                <w:top w:val="nil"/>
                <w:left w:val="nil"/>
                <w:bottom w:val="nil"/>
                <w:right w:val="nil"/>
                <w:between w:val="nil"/>
              </w:pBdr>
              <w:spacing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Освітні компоненти (навчальні дисципліни, курсові проекти (роботи), практики, кваліфікаційна робота тощо) </w:t>
            </w:r>
            <w:r>
              <w:rPr>
                <w:rFonts w:ascii="Times New Roman" w:eastAsia="Times New Roman" w:hAnsi="Times New Roman" w:cs="Times New Roman"/>
                <w:color w:val="302F32"/>
                <w:sz w:val="28"/>
                <w:szCs w:val="28"/>
              </w:rPr>
              <w:t xml:space="preserve">/  </w:t>
            </w:r>
            <w:r>
              <w:rPr>
                <w:rFonts w:ascii="Times New Roman" w:eastAsia="Times New Roman" w:hAnsi="Times New Roman" w:cs="Times New Roman"/>
                <w:color w:val="000000"/>
                <w:sz w:val="28"/>
                <w:szCs w:val="28"/>
              </w:rPr>
              <w:t>Educational components of the EPP/ESP (academic disciplines, course projects (papers), internships, qualification work, etc.)</w:t>
            </w:r>
          </w:p>
        </w:tc>
        <w:tc>
          <w:tcPr>
            <w:tcW w:w="1692" w:type="dxa"/>
            <w:tcBorders>
              <w:top w:val="single" w:sz="4" w:space="0" w:color="000000"/>
              <w:left w:val="single" w:sz="4" w:space="0" w:color="000000"/>
              <w:bottom w:val="single" w:sz="4" w:space="0" w:color="000000"/>
              <w:right w:val="single" w:sz="4" w:space="0" w:color="000000"/>
            </w:tcBorders>
            <w:shd w:val="clear" w:color="auto" w:fill="B3B3B3"/>
            <w:tcMar>
              <w:top w:w="100" w:type="dxa"/>
              <w:left w:w="100" w:type="dxa"/>
              <w:bottom w:w="100" w:type="dxa"/>
              <w:right w:w="100" w:type="dxa"/>
            </w:tcMar>
            <w:vAlign w:val="center"/>
          </w:tcPr>
          <w:p w14:paraId="0000022B" w14:textId="77777777" w:rsidR="00B63D14" w:rsidRDefault="00710FE2">
            <w:pPr>
              <w:widowControl w:val="0"/>
              <w:pBdr>
                <w:top w:val="nil"/>
                <w:left w:val="nil"/>
                <w:bottom w:val="nil"/>
                <w:right w:val="nil"/>
                <w:between w:val="nil"/>
              </w:pBdr>
              <w:spacing w:line="259"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Кількість</w:t>
            </w:r>
          </w:p>
          <w:p w14:paraId="0000022C" w14:textId="77777777" w:rsidR="00B63D14" w:rsidRDefault="00710FE2">
            <w:pPr>
              <w:widowControl w:val="0"/>
              <w:pBdr>
                <w:top w:val="nil"/>
                <w:left w:val="nil"/>
                <w:bottom w:val="nil"/>
                <w:right w:val="nil"/>
                <w:between w:val="nil"/>
              </w:pBdr>
              <w:spacing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Кредитів ЄКТС </w:t>
            </w:r>
            <w:r>
              <w:rPr>
                <w:rFonts w:ascii="Times New Roman" w:eastAsia="Times New Roman" w:hAnsi="Times New Roman" w:cs="Times New Roman"/>
                <w:color w:val="302F32"/>
                <w:sz w:val="28"/>
                <w:szCs w:val="28"/>
              </w:rPr>
              <w:t xml:space="preserve">/ </w:t>
            </w:r>
            <w:r>
              <w:rPr>
                <w:rFonts w:ascii="Times New Roman" w:eastAsia="Times New Roman" w:hAnsi="Times New Roman" w:cs="Times New Roman"/>
                <w:color w:val="000000"/>
                <w:sz w:val="28"/>
                <w:szCs w:val="28"/>
              </w:rPr>
              <w:t>Number of ECTS credits</w:t>
            </w:r>
          </w:p>
        </w:tc>
        <w:tc>
          <w:tcPr>
            <w:tcW w:w="2124" w:type="dxa"/>
            <w:tcBorders>
              <w:top w:val="single" w:sz="4" w:space="0" w:color="000000"/>
              <w:left w:val="single" w:sz="4" w:space="0" w:color="000000"/>
              <w:bottom w:val="single" w:sz="4" w:space="0" w:color="000000"/>
              <w:right w:val="single" w:sz="4" w:space="0" w:color="000000"/>
            </w:tcBorders>
            <w:shd w:val="clear" w:color="auto" w:fill="B3B3B3"/>
            <w:tcMar>
              <w:top w:w="100" w:type="dxa"/>
              <w:left w:w="100" w:type="dxa"/>
              <w:bottom w:w="100" w:type="dxa"/>
              <w:right w:w="100" w:type="dxa"/>
            </w:tcMar>
            <w:vAlign w:val="center"/>
          </w:tcPr>
          <w:p w14:paraId="0000022D" w14:textId="77777777" w:rsidR="00B63D14" w:rsidRDefault="00710FE2">
            <w:pPr>
              <w:widowControl w:val="0"/>
              <w:pBdr>
                <w:top w:val="nil"/>
                <w:left w:val="nil"/>
                <w:bottom w:val="nil"/>
                <w:right w:val="nil"/>
                <w:between w:val="nil"/>
              </w:pBdr>
              <w:spacing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Форма підсумкового контролю </w:t>
            </w:r>
            <w:r>
              <w:rPr>
                <w:rFonts w:ascii="Times New Roman" w:eastAsia="Times New Roman" w:hAnsi="Times New Roman" w:cs="Times New Roman"/>
                <w:color w:val="302F32"/>
                <w:sz w:val="28"/>
                <w:szCs w:val="28"/>
              </w:rPr>
              <w:t xml:space="preserve"> / Final control form</w:t>
            </w:r>
          </w:p>
        </w:tc>
      </w:tr>
      <w:tr w:rsidR="00B63D14" w14:paraId="06C1B645" w14:textId="77777777">
        <w:trPr>
          <w:trHeight w:val="147"/>
          <w:tblHeader/>
        </w:trPr>
        <w:tc>
          <w:tcPr>
            <w:tcW w:w="8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000022E"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c>
          <w:tcPr>
            <w:tcW w:w="53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000022F"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c>
          <w:tcPr>
            <w:tcW w:w="169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0000230"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p>
        </w:tc>
        <w:tc>
          <w:tcPr>
            <w:tcW w:w="21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0000231"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p>
        </w:tc>
      </w:tr>
      <w:tr w:rsidR="00B63D14" w14:paraId="507A24CC" w14:textId="77777777">
        <w:trPr>
          <w:trHeight w:val="284"/>
        </w:trPr>
        <w:tc>
          <w:tcPr>
            <w:tcW w:w="10075" w:type="dxa"/>
            <w:gridSpan w:val="4"/>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32" w14:textId="77777777" w:rsidR="00B63D14" w:rsidRDefault="00710FE2">
            <w:pPr>
              <w:widowControl w:val="0"/>
              <w:pBdr>
                <w:top w:val="nil"/>
                <w:left w:val="nil"/>
                <w:bottom w:val="nil"/>
                <w:right w:val="nil"/>
                <w:between w:val="nil"/>
              </w:pBdr>
              <w:spacing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Обов’язкові освітні компоненти  </w:t>
            </w:r>
            <w:r>
              <w:rPr>
                <w:rFonts w:ascii="Times New Roman" w:eastAsia="Times New Roman" w:hAnsi="Times New Roman" w:cs="Times New Roman"/>
                <w:color w:val="302F32"/>
                <w:sz w:val="28"/>
                <w:szCs w:val="28"/>
              </w:rPr>
              <w:t xml:space="preserve">/ </w:t>
            </w:r>
            <w:r>
              <w:rPr>
                <w:rFonts w:ascii="Times New Roman" w:eastAsia="Times New Roman" w:hAnsi="Times New Roman" w:cs="Times New Roman"/>
                <w:color w:val="000000"/>
                <w:sz w:val="28"/>
                <w:szCs w:val="28"/>
              </w:rPr>
              <w:t>Compulsory educational components of the educational and professional program</w:t>
            </w:r>
          </w:p>
        </w:tc>
      </w:tr>
      <w:tr w:rsidR="00B63D14" w14:paraId="78E274A2" w14:textId="77777777">
        <w:trPr>
          <w:trHeight w:val="283"/>
        </w:trPr>
        <w:tc>
          <w:tcPr>
            <w:tcW w:w="8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36"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ОК01</w:t>
            </w:r>
          </w:p>
        </w:tc>
        <w:tc>
          <w:tcPr>
            <w:tcW w:w="53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37" w14:textId="77777777" w:rsidR="00B63D14" w:rsidRPr="009A1E2B" w:rsidRDefault="00710FE2">
            <w:pPr>
              <w:widowControl w:val="0"/>
              <w:pBdr>
                <w:top w:val="nil"/>
                <w:left w:val="nil"/>
                <w:bottom w:val="nil"/>
                <w:right w:val="nil"/>
                <w:between w:val="nil"/>
              </w:pBdr>
              <w:jc w:val="both"/>
              <w:rPr>
                <w:rFonts w:ascii="Times New Roman" w:eastAsia="Times New Roman" w:hAnsi="Times New Roman" w:cs="Times New Roman"/>
                <w:color w:val="000000"/>
                <w:sz w:val="28"/>
                <w:szCs w:val="28"/>
              </w:rPr>
            </w:pPr>
            <w:r w:rsidRPr="009A1E2B">
              <w:rPr>
                <w:rFonts w:ascii="Times New Roman" w:eastAsia="Times New Roman" w:hAnsi="Times New Roman" w:cs="Times New Roman"/>
                <w:color w:val="000000"/>
                <w:sz w:val="28"/>
                <w:szCs w:val="28"/>
              </w:rPr>
              <w:t xml:space="preserve">Організація, планування та управління промисловим підприємством </w:t>
            </w:r>
            <w:r w:rsidRPr="009A1E2B">
              <w:rPr>
                <w:rFonts w:ascii="Times New Roman" w:eastAsia="Times New Roman" w:hAnsi="Times New Roman" w:cs="Times New Roman"/>
                <w:color w:val="302F32"/>
                <w:sz w:val="28"/>
                <w:szCs w:val="28"/>
              </w:rPr>
              <w:t>/ Organization, planning and management of an industrial enterprise</w:t>
            </w:r>
          </w:p>
        </w:tc>
        <w:tc>
          <w:tcPr>
            <w:tcW w:w="169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38"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p>
        </w:tc>
        <w:tc>
          <w:tcPr>
            <w:tcW w:w="21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39"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Залік / Final test </w:t>
            </w:r>
          </w:p>
        </w:tc>
      </w:tr>
      <w:tr w:rsidR="00B63D14" w14:paraId="22A1527B" w14:textId="77777777">
        <w:trPr>
          <w:trHeight w:val="177"/>
        </w:trPr>
        <w:tc>
          <w:tcPr>
            <w:tcW w:w="8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3A"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ОК02</w:t>
            </w:r>
          </w:p>
        </w:tc>
        <w:tc>
          <w:tcPr>
            <w:tcW w:w="53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3B" w14:textId="77777777" w:rsidR="00B63D14" w:rsidRPr="009A1E2B" w:rsidRDefault="00710FE2">
            <w:pPr>
              <w:widowControl w:val="0"/>
              <w:pBdr>
                <w:top w:val="nil"/>
                <w:left w:val="nil"/>
                <w:bottom w:val="nil"/>
                <w:right w:val="nil"/>
                <w:between w:val="nil"/>
              </w:pBdr>
              <w:jc w:val="both"/>
              <w:rPr>
                <w:rFonts w:ascii="Times New Roman" w:eastAsia="Times New Roman" w:hAnsi="Times New Roman" w:cs="Times New Roman"/>
                <w:color w:val="000000"/>
                <w:sz w:val="28"/>
                <w:szCs w:val="28"/>
              </w:rPr>
            </w:pPr>
            <w:r w:rsidRPr="009A1E2B">
              <w:rPr>
                <w:rFonts w:ascii="Times New Roman" w:eastAsia="Times New Roman" w:hAnsi="Times New Roman" w:cs="Times New Roman"/>
                <w:color w:val="000000"/>
                <w:sz w:val="28"/>
                <w:szCs w:val="28"/>
              </w:rPr>
              <w:t xml:space="preserve">Іноземна мова професійного спрямування </w:t>
            </w:r>
            <w:r w:rsidRPr="009A1E2B">
              <w:rPr>
                <w:rFonts w:ascii="Times New Roman" w:eastAsia="Times New Roman" w:hAnsi="Times New Roman" w:cs="Times New Roman"/>
                <w:color w:val="302F32"/>
                <w:sz w:val="28"/>
                <w:szCs w:val="28"/>
              </w:rPr>
              <w:t>/ Professional foreign language</w:t>
            </w:r>
          </w:p>
        </w:tc>
        <w:tc>
          <w:tcPr>
            <w:tcW w:w="169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3C"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p>
        </w:tc>
        <w:tc>
          <w:tcPr>
            <w:tcW w:w="21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3D"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Залік / Final test</w:t>
            </w:r>
          </w:p>
        </w:tc>
      </w:tr>
      <w:tr w:rsidR="00B63D14" w14:paraId="0DD8249A" w14:textId="77777777">
        <w:trPr>
          <w:trHeight w:val="284"/>
        </w:trPr>
        <w:tc>
          <w:tcPr>
            <w:tcW w:w="8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3E"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ОК03</w:t>
            </w:r>
          </w:p>
        </w:tc>
        <w:tc>
          <w:tcPr>
            <w:tcW w:w="53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3F" w14:textId="26A7FD35" w:rsidR="00B63D14" w:rsidRPr="009A1E2B" w:rsidRDefault="00710FE2">
            <w:pPr>
              <w:pBdr>
                <w:top w:val="nil"/>
                <w:left w:val="nil"/>
                <w:bottom w:val="nil"/>
                <w:right w:val="nil"/>
                <w:between w:val="nil"/>
              </w:pBdr>
              <w:spacing w:after="160" w:line="259" w:lineRule="auto"/>
              <w:rPr>
                <w:rFonts w:ascii="Times New Roman" w:eastAsia="Times New Roman" w:hAnsi="Times New Roman" w:cs="Times New Roman"/>
                <w:color w:val="000000"/>
                <w:sz w:val="28"/>
                <w:szCs w:val="28"/>
              </w:rPr>
            </w:pPr>
            <w:sdt>
              <w:sdtPr>
                <w:rPr>
                  <w:rFonts w:ascii="Times New Roman" w:hAnsi="Times New Roman" w:cs="Times New Roman"/>
                </w:rPr>
                <w:tag w:val="goog_rdk_9"/>
                <w:id w:val="-849893913"/>
                <w:showingPlcHdr/>
              </w:sdtPr>
              <w:sdtEndPr/>
              <w:sdtContent>
                <w:r w:rsidR="00AB23BC">
                  <w:rPr>
                    <w:rFonts w:ascii="Times New Roman" w:hAnsi="Times New Roman" w:cs="Times New Roman"/>
                  </w:rPr>
                  <w:t xml:space="preserve">     </w:t>
                </w:r>
              </w:sdtContent>
            </w:sdt>
            <w:r w:rsidRPr="009A1E2B">
              <w:rPr>
                <w:rFonts w:ascii="Times New Roman" w:eastAsia="Times New Roman" w:hAnsi="Times New Roman" w:cs="Times New Roman"/>
                <w:color w:val="000000"/>
                <w:sz w:val="28"/>
                <w:szCs w:val="28"/>
              </w:rPr>
              <w:t>Машини безперервного транспорту /</w:t>
            </w:r>
            <w:r w:rsidR="009A1E2B" w:rsidRPr="009A1E2B">
              <w:rPr>
                <w:rFonts w:ascii="Times New Roman" w:hAnsi="Times New Roman" w:cs="Times New Roman"/>
              </w:rPr>
              <w:t xml:space="preserve"> </w:t>
            </w:r>
            <w:r w:rsidR="009A1E2B" w:rsidRPr="009A1E2B">
              <w:rPr>
                <w:rFonts w:ascii="Times New Roman" w:eastAsia="Times New Roman" w:hAnsi="Times New Roman" w:cs="Times New Roman"/>
                <w:color w:val="000000"/>
                <w:sz w:val="28"/>
                <w:szCs w:val="28"/>
              </w:rPr>
              <w:t>Non-stop transport vehicles</w:t>
            </w:r>
          </w:p>
        </w:tc>
        <w:tc>
          <w:tcPr>
            <w:tcW w:w="169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40"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5,5</w:t>
            </w:r>
          </w:p>
        </w:tc>
        <w:tc>
          <w:tcPr>
            <w:tcW w:w="21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41"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Залік / Final test</w:t>
            </w:r>
          </w:p>
        </w:tc>
      </w:tr>
      <w:tr w:rsidR="00B63D14" w14:paraId="1627B64D" w14:textId="77777777">
        <w:trPr>
          <w:trHeight w:val="284"/>
        </w:trPr>
        <w:tc>
          <w:tcPr>
            <w:tcW w:w="8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42"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ОК04</w:t>
            </w:r>
          </w:p>
        </w:tc>
        <w:tc>
          <w:tcPr>
            <w:tcW w:w="53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43" w14:textId="0775A1C6" w:rsidR="00B63D14" w:rsidRPr="009A1E2B" w:rsidRDefault="00710FE2">
            <w:pPr>
              <w:pBdr>
                <w:top w:val="nil"/>
                <w:left w:val="nil"/>
                <w:bottom w:val="nil"/>
                <w:right w:val="nil"/>
                <w:between w:val="nil"/>
              </w:pBdr>
              <w:spacing w:after="160" w:line="259" w:lineRule="auto"/>
              <w:rPr>
                <w:rFonts w:ascii="Times New Roman" w:eastAsia="Times New Roman" w:hAnsi="Times New Roman" w:cs="Times New Roman"/>
                <w:color w:val="000000"/>
                <w:sz w:val="22"/>
                <w:szCs w:val="22"/>
                <w:highlight w:val="yellow"/>
              </w:rPr>
            </w:pPr>
            <w:sdt>
              <w:sdtPr>
                <w:rPr>
                  <w:rFonts w:ascii="Times New Roman" w:hAnsi="Times New Roman" w:cs="Times New Roman"/>
                </w:rPr>
                <w:tag w:val="goog_rdk_10"/>
                <w:id w:val="1765630992"/>
                <w:showingPlcHdr/>
              </w:sdtPr>
              <w:sdtEndPr/>
              <w:sdtContent>
                <w:r w:rsidR="00AB23BC">
                  <w:rPr>
                    <w:rFonts w:ascii="Times New Roman" w:hAnsi="Times New Roman" w:cs="Times New Roman"/>
                  </w:rPr>
                  <w:t xml:space="preserve">     </w:t>
                </w:r>
              </w:sdtContent>
            </w:sdt>
            <w:r w:rsidRPr="009A1E2B">
              <w:rPr>
                <w:rFonts w:ascii="Times New Roman" w:hAnsi="Times New Roman" w:cs="Times New Roman"/>
                <w:color w:val="000000"/>
                <w:sz w:val="28"/>
                <w:szCs w:val="28"/>
              </w:rPr>
              <w:t>Розроблення та управління науковими проєктами в машинобудуванні / Development and management of scientific projects in mechanical engineering</w:t>
            </w:r>
          </w:p>
        </w:tc>
        <w:tc>
          <w:tcPr>
            <w:tcW w:w="169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44"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3,5</w:t>
            </w:r>
          </w:p>
        </w:tc>
        <w:tc>
          <w:tcPr>
            <w:tcW w:w="21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45" w14:textId="77777777" w:rsidR="00B63D14" w:rsidRDefault="00710FE2">
            <w:pPr>
              <w:pBdr>
                <w:top w:val="nil"/>
                <w:left w:val="nil"/>
                <w:bottom w:val="nil"/>
                <w:right w:val="nil"/>
                <w:between w:val="nil"/>
              </w:pBdr>
              <w:spacing w:after="160" w:line="259" w:lineRule="auto"/>
              <w:rPr>
                <w:color w:val="000000"/>
                <w:sz w:val="22"/>
                <w:szCs w:val="22"/>
              </w:rPr>
            </w:pPr>
            <w:r>
              <w:rPr>
                <w:rFonts w:ascii="Times New Roman" w:eastAsia="Times New Roman" w:hAnsi="Times New Roman" w:cs="Times New Roman"/>
                <w:color w:val="000000"/>
                <w:sz w:val="28"/>
                <w:szCs w:val="28"/>
              </w:rPr>
              <w:t xml:space="preserve">Екзамен </w:t>
            </w:r>
            <w:r>
              <w:rPr>
                <w:rFonts w:ascii="Times New Roman" w:eastAsia="Times New Roman" w:hAnsi="Times New Roman" w:cs="Times New Roman"/>
                <w:color w:val="302F32"/>
                <w:sz w:val="28"/>
                <w:szCs w:val="28"/>
              </w:rPr>
              <w:t xml:space="preserve">/ </w:t>
            </w:r>
            <w:r>
              <w:rPr>
                <w:rFonts w:ascii="Times New Roman" w:eastAsia="Times New Roman" w:hAnsi="Times New Roman" w:cs="Times New Roman"/>
                <w:color w:val="302F32"/>
                <w:sz w:val="28"/>
                <w:szCs w:val="28"/>
              </w:rPr>
              <w:t>Exam</w:t>
            </w:r>
          </w:p>
        </w:tc>
      </w:tr>
      <w:tr w:rsidR="00B63D14" w14:paraId="10A7ECDC" w14:textId="77777777">
        <w:trPr>
          <w:trHeight w:val="284"/>
        </w:trPr>
        <w:tc>
          <w:tcPr>
            <w:tcW w:w="8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46"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ОК05</w:t>
            </w:r>
          </w:p>
        </w:tc>
        <w:tc>
          <w:tcPr>
            <w:tcW w:w="53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47" w14:textId="7238442D" w:rsidR="00B63D14" w:rsidRPr="00593F0B" w:rsidRDefault="00710FE2">
            <w:pPr>
              <w:pBdr>
                <w:top w:val="nil"/>
                <w:left w:val="nil"/>
                <w:bottom w:val="nil"/>
                <w:right w:val="nil"/>
                <w:between w:val="nil"/>
              </w:pBdr>
              <w:spacing w:after="160" w:line="259" w:lineRule="auto"/>
              <w:rPr>
                <w:rFonts w:ascii="Times New Roman" w:eastAsia="Times New Roman" w:hAnsi="Times New Roman" w:cs="Times New Roman"/>
                <w:color w:val="000000"/>
                <w:sz w:val="22"/>
                <w:szCs w:val="22"/>
                <w:highlight w:val="yellow"/>
              </w:rPr>
            </w:pPr>
            <w:sdt>
              <w:sdtPr>
                <w:tag w:val="goog_rdk_11"/>
                <w:id w:val="112865955"/>
                <w:showingPlcHdr/>
              </w:sdtPr>
              <w:sdtEndPr/>
              <w:sdtContent>
                <w:r w:rsidR="00AB23BC">
                  <w:t xml:space="preserve">     </w:t>
                </w:r>
              </w:sdtContent>
            </w:sdt>
            <w:r w:rsidRPr="009A1E2B">
              <w:rPr>
                <w:rFonts w:ascii="Times New Roman" w:eastAsia="Times New Roman" w:hAnsi="Times New Roman" w:cs="Times New Roman"/>
                <w:color w:val="000000"/>
                <w:sz w:val="28"/>
                <w:szCs w:val="28"/>
              </w:rPr>
              <w:t>Спеціальні крани /</w:t>
            </w:r>
            <w:r w:rsidR="009A1E2B" w:rsidRPr="009A1E2B">
              <w:rPr>
                <w:sz w:val="28"/>
                <w:szCs w:val="28"/>
              </w:rPr>
              <w:t xml:space="preserve"> </w:t>
            </w:r>
            <w:r w:rsidR="00593F0B" w:rsidRPr="00593F0B">
              <w:rPr>
                <w:rFonts w:ascii="Times New Roman" w:eastAsia="Times New Roman" w:hAnsi="Times New Roman" w:cs="Times New Roman"/>
                <w:color w:val="000000"/>
                <w:sz w:val="28"/>
                <w:szCs w:val="28"/>
              </w:rPr>
              <w:t>Special cranes</w:t>
            </w:r>
          </w:p>
        </w:tc>
        <w:tc>
          <w:tcPr>
            <w:tcW w:w="169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48"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p>
        </w:tc>
        <w:tc>
          <w:tcPr>
            <w:tcW w:w="21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49" w14:textId="77777777" w:rsidR="00B63D14" w:rsidRDefault="00710FE2">
            <w:pPr>
              <w:pBdr>
                <w:top w:val="nil"/>
                <w:left w:val="nil"/>
                <w:bottom w:val="nil"/>
                <w:right w:val="nil"/>
                <w:between w:val="nil"/>
              </w:pBdr>
              <w:spacing w:after="160" w:line="259" w:lineRule="auto"/>
              <w:rPr>
                <w:color w:val="000000"/>
                <w:sz w:val="22"/>
                <w:szCs w:val="22"/>
              </w:rPr>
            </w:pPr>
            <w:r>
              <w:rPr>
                <w:rFonts w:ascii="Times New Roman" w:eastAsia="Times New Roman" w:hAnsi="Times New Roman" w:cs="Times New Roman"/>
                <w:color w:val="000000"/>
                <w:sz w:val="28"/>
                <w:szCs w:val="28"/>
              </w:rPr>
              <w:t xml:space="preserve">Екзамен </w:t>
            </w:r>
            <w:r>
              <w:rPr>
                <w:rFonts w:ascii="Times New Roman" w:eastAsia="Times New Roman" w:hAnsi="Times New Roman" w:cs="Times New Roman"/>
                <w:color w:val="302F32"/>
                <w:sz w:val="28"/>
                <w:szCs w:val="28"/>
              </w:rPr>
              <w:t>/ Exam</w:t>
            </w:r>
          </w:p>
        </w:tc>
      </w:tr>
      <w:tr w:rsidR="00B63D14" w14:paraId="153678EF" w14:textId="77777777">
        <w:trPr>
          <w:trHeight w:val="284"/>
        </w:trPr>
        <w:tc>
          <w:tcPr>
            <w:tcW w:w="8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4A"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ОК06</w:t>
            </w:r>
          </w:p>
        </w:tc>
        <w:tc>
          <w:tcPr>
            <w:tcW w:w="53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4B" w14:textId="77777777" w:rsidR="00B63D14" w:rsidRDefault="00710FE2">
            <w:pPr>
              <w:pBdr>
                <w:top w:val="nil"/>
                <w:left w:val="nil"/>
                <w:bottom w:val="nil"/>
                <w:right w:val="nil"/>
                <w:between w:val="nil"/>
              </w:pBdr>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Методологія наукових досліджень / Scientific research methodology</w:t>
            </w:r>
          </w:p>
        </w:tc>
        <w:tc>
          <w:tcPr>
            <w:tcW w:w="169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4C"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p>
        </w:tc>
        <w:tc>
          <w:tcPr>
            <w:tcW w:w="21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4D" w14:textId="77777777" w:rsidR="00B63D14" w:rsidRDefault="00710FE2">
            <w:pPr>
              <w:pBdr>
                <w:top w:val="nil"/>
                <w:left w:val="nil"/>
                <w:bottom w:val="nil"/>
                <w:right w:val="nil"/>
                <w:between w:val="nil"/>
              </w:pBdr>
              <w:spacing w:after="160" w:line="259" w:lineRule="auto"/>
              <w:rPr>
                <w:color w:val="000000"/>
                <w:sz w:val="22"/>
                <w:szCs w:val="22"/>
              </w:rPr>
            </w:pPr>
            <w:r>
              <w:rPr>
                <w:rFonts w:ascii="Times New Roman" w:eastAsia="Times New Roman" w:hAnsi="Times New Roman" w:cs="Times New Roman"/>
                <w:color w:val="000000"/>
                <w:sz w:val="28"/>
                <w:szCs w:val="28"/>
              </w:rPr>
              <w:t xml:space="preserve">Екзамен </w:t>
            </w:r>
            <w:r>
              <w:rPr>
                <w:rFonts w:ascii="Times New Roman" w:eastAsia="Times New Roman" w:hAnsi="Times New Roman" w:cs="Times New Roman"/>
                <w:color w:val="302F32"/>
                <w:sz w:val="28"/>
                <w:szCs w:val="28"/>
              </w:rPr>
              <w:t>/ Exam</w:t>
            </w:r>
          </w:p>
        </w:tc>
      </w:tr>
      <w:tr w:rsidR="00B63D14" w14:paraId="65CA2776" w14:textId="77777777">
        <w:trPr>
          <w:trHeight w:val="284"/>
        </w:trPr>
        <w:tc>
          <w:tcPr>
            <w:tcW w:w="8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4E"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ОК07</w:t>
            </w:r>
          </w:p>
        </w:tc>
        <w:tc>
          <w:tcPr>
            <w:tcW w:w="53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4F" w14:textId="11C26844" w:rsidR="00B63D14" w:rsidRPr="000878FD" w:rsidRDefault="00710FE2">
            <w:pPr>
              <w:pBdr>
                <w:top w:val="nil"/>
                <w:left w:val="nil"/>
                <w:bottom w:val="nil"/>
                <w:right w:val="nil"/>
                <w:between w:val="nil"/>
              </w:pBdr>
              <w:spacing w:after="160" w:line="259" w:lineRule="auto"/>
              <w:rPr>
                <w:rFonts w:ascii="Times New Roman" w:eastAsia="Times New Roman" w:hAnsi="Times New Roman" w:cs="Times New Roman"/>
                <w:color w:val="000000"/>
                <w:sz w:val="28"/>
                <w:szCs w:val="28"/>
                <w:highlight w:val="yellow"/>
              </w:rPr>
            </w:pPr>
            <w:r w:rsidRPr="000878FD">
              <w:rPr>
                <w:rFonts w:ascii="Times New Roman" w:eastAsia="Times New Roman" w:hAnsi="Times New Roman" w:cs="Times New Roman"/>
                <w:color w:val="000000"/>
                <w:sz w:val="28"/>
                <w:szCs w:val="28"/>
              </w:rPr>
              <w:t>Дослідження напружено-деформованого стану металоконструкцій ПТДБМ машин /</w:t>
            </w:r>
            <w:r w:rsidR="000878FD" w:rsidRPr="000878FD">
              <w:rPr>
                <w:sz w:val="28"/>
                <w:szCs w:val="28"/>
              </w:rPr>
              <w:t xml:space="preserve"> </w:t>
            </w:r>
            <w:r w:rsidR="000878FD" w:rsidRPr="000878FD">
              <w:rPr>
                <w:rFonts w:ascii="Times New Roman" w:eastAsia="Times New Roman" w:hAnsi="Times New Roman" w:cs="Times New Roman"/>
                <w:color w:val="000000"/>
                <w:sz w:val="28"/>
                <w:szCs w:val="28"/>
              </w:rPr>
              <w:t>Further investigation of the stress-deformation steel structure of PTDBM machines</w:t>
            </w:r>
          </w:p>
        </w:tc>
        <w:tc>
          <w:tcPr>
            <w:tcW w:w="169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50"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p>
        </w:tc>
        <w:tc>
          <w:tcPr>
            <w:tcW w:w="21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51"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Екзамен </w:t>
            </w:r>
            <w:r>
              <w:rPr>
                <w:rFonts w:ascii="Times New Roman" w:eastAsia="Times New Roman" w:hAnsi="Times New Roman" w:cs="Times New Roman"/>
                <w:color w:val="302F32"/>
                <w:sz w:val="28"/>
                <w:szCs w:val="28"/>
              </w:rPr>
              <w:t>/ Exam</w:t>
            </w:r>
          </w:p>
        </w:tc>
      </w:tr>
      <w:tr w:rsidR="00B63D14" w14:paraId="1758D461" w14:textId="77777777">
        <w:trPr>
          <w:trHeight w:val="284"/>
        </w:trPr>
        <w:tc>
          <w:tcPr>
            <w:tcW w:w="8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52"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ОК08</w:t>
            </w:r>
          </w:p>
        </w:tc>
        <w:tc>
          <w:tcPr>
            <w:tcW w:w="53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53" w14:textId="0EB53F48" w:rsidR="00B63D14" w:rsidRPr="00A15582" w:rsidRDefault="00710FE2">
            <w:pPr>
              <w:pBdr>
                <w:top w:val="nil"/>
                <w:left w:val="nil"/>
                <w:bottom w:val="nil"/>
                <w:right w:val="nil"/>
                <w:between w:val="nil"/>
              </w:pBdr>
              <w:spacing w:after="160" w:line="259" w:lineRule="auto"/>
              <w:rPr>
                <w:rFonts w:ascii="Times New Roman" w:eastAsia="Times New Roman" w:hAnsi="Times New Roman" w:cs="Times New Roman"/>
                <w:color w:val="000000"/>
                <w:sz w:val="28"/>
                <w:szCs w:val="28"/>
                <w:highlight w:val="yellow"/>
              </w:rPr>
            </w:pPr>
            <w:r w:rsidRPr="00A15582">
              <w:rPr>
                <w:rFonts w:ascii="Times New Roman" w:eastAsia="Times New Roman" w:hAnsi="Times New Roman" w:cs="Times New Roman"/>
                <w:color w:val="000000"/>
                <w:sz w:val="28"/>
                <w:szCs w:val="28"/>
              </w:rPr>
              <w:t>Діагностування фактичного стану ПТДБМ машин /</w:t>
            </w:r>
            <w:r w:rsidR="00A15582" w:rsidRPr="00A15582">
              <w:rPr>
                <w:sz w:val="28"/>
                <w:szCs w:val="28"/>
              </w:rPr>
              <w:t xml:space="preserve"> </w:t>
            </w:r>
            <w:r w:rsidR="00A15582" w:rsidRPr="00A15582">
              <w:rPr>
                <w:rFonts w:ascii="Times New Roman" w:eastAsia="Times New Roman" w:hAnsi="Times New Roman" w:cs="Times New Roman"/>
                <w:color w:val="000000"/>
                <w:sz w:val="28"/>
                <w:szCs w:val="28"/>
              </w:rPr>
              <w:t>Diagnosis of the actual state of PTDBM machines</w:t>
            </w:r>
          </w:p>
        </w:tc>
        <w:tc>
          <w:tcPr>
            <w:tcW w:w="169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54"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p>
        </w:tc>
        <w:tc>
          <w:tcPr>
            <w:tcW w:w="21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55"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Екзамен </w:t>
            </w:r>
            <w:r>
              <w:rPr>
                <w:rFonts w:ascii="Times New Roman" w:eastAsia="Times New Roman" w:hAnsi="Times New Roman" w:cs="Times New Roman"/>
                <w:color w:val="302F32"/>
                <w:sz w:val="28"/>
                <w:szCs w:val="28"/>
              </w:rPr>
              <w:t>/ Exam</w:t>
            </w:r>
          </w:p>
        </w:tc>
      </w:tr>
      <w:tr w:rsidR="00B63D14" w14:paraId="45D8400A" w14:textId="77777777">
        <w:trPr>
          <w:trHeight w:val="284"/>
        </w:trPr>
        <w:tc>
          <w:tcPr>
            <w:tcW w:w="8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56"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ОК09</w:t>
            </w:r>
          </w:p>
        </w:tc>
        <w:tc>
          <w:tcPr>
            <w:tcW w:w="53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57" w14:textId="06E48769" w:rsidR="00B63D14" w:rsidRPr="009F5B56" w:rsidRDefault="00710FE2">
            <w:pPr>
              <w:pBdr>
                <w:top w:val="nil"/>
                <w:left w:val="nil"/>
                <w:bottom w:val="nil"/>
                <w:right w:val="nil"/>
                <w:between w:val="nil"/>
              </w:pBdr>
              <w:spacing w:after="160" w:line="259" w:lineRule="auto"/>
              <w:rPr>
                <w:rFonts w:ascii="Times New Roman" w:eastAsia="Times New Roman" w:hAnsi="Times New Roman" w:cs="Times New Roman"/>
                <w:color w:val="000000"/>
                <w:sz w:val="28"/>
                <w:szCs w:val="28"/>
                <w:highlight w:val="yellow"/>
              </w:rPr>
            </w:pPr>
            <w:r w:rsidRPr="009F5B56">
              <w:rPr>
                <w:rFonts w:ascii="Times New Roman" w:eastAsia="Times New Roman" w:hAnsi="Times New Roman" w:cs="Times New Roman"/>
                <w:color w:val="000000"/>
                <w:sz w:val="28"/>
                <w:szCs w:val="28"/>
              </w:rPr>
              <w:t xml:space="preserve">Комплексний науково-дослідний курсовий проєкт (ДМПТМ) (КП) / </w:t>
            </w:r>
            <w:r w:rsidR="009F5B56" w:rsidRPr="009F5B56">
              <w:rPr>
                <w:rFonts w:ascii="Times New Roman" w:eastAsia="Times New Roman" w:hAnsi="Times New Roman" w:cs="Times New Roman"/>
                <w:color w:val="000000"/>
                <w:sz w:val="28"/>
                <w:szCs w:val="28"/>
              </w:rPr>
              <w:t xml:space="preserve">Comprehensive scientific final course project (DMPTM) </w:t>
            </w:r>
            <w:r w:rsidRPr="009F5B56">
              <w:rPr>
                <w:color w:val="000000"/>
                <w:sz w:val="28"/>
                <w:szCs w:val="28"/>
              </w:rPr>
              <w:t>(Course Project)</w:t>
            </w:r>
          </w:p>
        </w:tc>
        <w:tc>
          <w:tcPr>
            <w:tcW w:w="169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58"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p>
        </w:tc>
        <w:tc>
          <w:tcPr>
            <w:tcW w:w="21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59"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Диф. залік </w:t>
            </w:r>
            <w:r>
              <w:rPr>
                <w:rFonts w:ascii="Times New Roman" w:eastAsia="Times New Roman" w:hAnsi="Times New Roman" w:cs="Times New Roman"/>
                <w:color w:val="302F32"/>
                <w:sz w:val="28"/>
                <w:szCs w:val="28"/>
              </w:rPr>
              <w:t xml:space="preserve">/ </w:t>
            </w:r>
            <w:r>
              <w:rPr>
                <w:rFonts w:ascii="Times New Roman" w:eastAsia="Times New Roman" w:hAnsi="Times New Roman" w:cs="Times New Roman"/>
                <w:color w:val="000000"/>
                <w:sz w:val="28"/>
                <w:szCs w:val="28"/>
              </w:rPr>
              <w:t>Graded credit</w:t>
            </w:r>
          </w:p>
        </w:tc>
      </w:tr>
      <w:tr w:rsidR="00B63D14" w14:paraId="141D9F52" w14:textId="77777777">
        <w:trPr>
          <w:trHeight w:val="284"/>
        </w:trPr>
        <w:tc>
          <w:tcPr>
            <w:tcW w:w="8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5A"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ОК10</w:t>
            </w:r>
          </w:p>
        </w:tc>
        <w:tc>
          <w:tcPr>
            <w:tcW w:w="53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5B" w14:textId="77777777" w:rsidR="00B63D14" w:rsidRDefault="00710FE2">
            <w:pPr>
              <w:pBdr>
                <w:top w:val="nil"/>
                <w:left w:val="nil"/>
                <w:bottom w:val="nil"/>
                <w:right w:val="nil"/>
                <w:between w:val="nil"/>
              </w:pBdr>
              <w:spacing w:after="160" w:line="259" w:lineRule="auto"/>
              <w:rPr>
                <w:rFonts w:ascii="Times New Roman" w:eastAsia="Times New Roman" w:hAnsi="Times New Roman" w:cs="Times New Roman"/>
                <w:color w:val="000000"/>
                <w:sz w:val="22"/>
                <w:szCs w:val="22"/>
              </w:rPr>
            </w:pPr>
            <w:r>
              <w:rPr>
                <w:color w:val="000000"/>
                <w:sz w:val="28"/>
                <w:szCs w:val="28"/>
              </w:rPr>
              <w:t>Переддипломна практика / Pre-graduate internship</w:t>
            </w:r>
          </w:p>
        </w:tc>
        <w:tc>
          <w:tcPr>
            <w:tcW w:w="169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5C"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10,5</w:t>
            </w:r>
          </w:p>
        </w:tc>
        <w:tc>
          <w:tcPr>
            <w:tcW w:w="21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5D"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Диф. залік </w:t>
            </w:r>
            <w:r>
              <w:rPr>
                <w:rFonts w:ascii="Times New Roman" w:eastAsia="Times New Roman" w:hAnsi="Times New Roman" w:cs="Times New Roman"/>
                <w:color w:val="302F32"/>
                <w:sz w:val="28"/>
                <w:szCs w:val="28"/>
              </w:rPr>
              <w:t xml:space="preserve">/ </w:t>
            </w:r>
            <w:r>
              <w:rPr>
                <w:rFonts w:ascii="Times New Roman" w:eastAsia="Times New Roman" w:hAnsi="Times New Roman" w:cs="Times New Roman"/>
                <w:color w:val="000000"/>
                <w:sz w:val="28"/>
                <w:szCs w:val="28"/>
              </w:rPr>
              <w:t>Graded credit</w:t>
            </w:r>
          </w:p>
        </w:tc>
      </w:tr>
      <w:tr w:rsidR="00B63D14" w14:paraId="4F75BE8A" w14:textId="77777777">
        <w:trPr>
          <w:trHeight w:val="15"/>
        </w:trPr>
        <w:tc>
          <w:tcPr>
            <w:tcW w:w="8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5E"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ОК11</w:t>
            </w:r>
          </w:p>
        </w:tc>
        <w:tc>
          <w:tcPr>
            <w:tcW w:w="53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5F" w14:textId="77777777" w:rsidR="00B63D14" w:rsidRDefault="00710FE2">
            <w:pPr>
              <w:pBdr>
                <w:top w:val="nil"/>
                <w:left w:val="nil"/>
                <w:bottom w:val="nil"/>
                <w:right w:val="nil"/>
                <w:between w:val="nil"/>
              </w:pBdr>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Кваліфікаційна робота (дипломування) / Qualification Thesis</w:t>
            </w:r>
          </w:p>
        </w:tc>
        <w:tc>
          <w:tcPr>
            <w:tcW w:w="169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60"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19,5</w:t>
            </w:r>
          </w:p>
        </w:tc>
        <w:tc>
          <w:tcPr>
            <w:tcW w:w="21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61"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Атестація</w:t>
            </w:r>
            <w:r>
              <w:rPr>
                <w:rFonts w:ascii="Times New Roman" w:eastAsia="Times New Roman" w:hAnsi="Times New Roman" w:cs="Times New Roman"/>
                <w:color w:val="302F32"/>
                <w:sz w:val="28"/>
                <w:szCs w:val="28"/>
              </w:rPr>
              <w:t xml:space="preserve">/ </w:t>
            </w:r>
            <w:r>
              <w:rPr>
                <w:rFonts w:ascii="Times New Roman" w:eastAsia="Times New Roman" w:hAnsi="Times New Roman" w:cs="Times New Roman"/>
                <w:color w:val="000000"/>
                <w:sz w:val="28"/>
                <w:szCs w:val="28"/>
              </w:rPr>
              <w:t xml:space="preserve"> Attestation</w:t>
            </w:r>
          </w:p>
        </w:tc>
      </w:tr>
      <w:tr w:rsidR="00B63D14" w14:paraId="731BA559" w14:textId="77777777">
        <w:trPr>
          <w:trHeight w:val="1126"/>
        </w:trPr>
        <w:tc>
          <w:tcPr>
            <w:tcW w:w="6259"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62"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Загальний обсяг обов’язкових освітніх компонентів </w:t>
            </w:r>
            <w:r>
              <w:rPr>
                <w:rFonts w:ascii="Times New Roman" w:eastAsia="Times New Roman" w:hAnsi="Times New Roman" w:cs="Times New Roman"/>
                <w:color w:val="302F32"/>
                <w:sz w:val="28"/>
                <w:szCs w:val="28"/>
              </w:rPr>
              <w:t>/</w:t>
            </w:r>
            <w:r>
              <w:rPr>
                <w:rFonts w:ascii="Times New Roman" w:eastAsia="Times New Roman" w:hAnsi="Times New Roman" w:cs="Times New Roman"/>
                <w:b/>
                <w:bCs/>
                <w:color w:val="000000"/>
                <w:sz w:val="28"/>
                <w:szCs w:val="28"/>
              </w:rPr>
              <w:t xml:space="preserve"> Total number of compulsory educational components</w:t>
            </w:r>
          </w:p>
        </w:tc>
        <w:tc>
          <w:tcPr>
            <w:tcW w:w="3816"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64"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66</w:t>
            </w:r>
          </w:p>
        </w:tc>
      </w:tr>
      <w:tr w:rsidR="00B63D14" w14:paraId="3DDFE86A" w14:textId="77777777">
        <w:trPr>
          <w:trHeight w:val="284"/>
        </w:trPr>
        <w:tc>
          <w:tcPr>
            <w:tcW w:w="10075" w:type="dxa"/>
            <w:gridSpan w:val="4"/>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66"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8"/>
                <w:szCs w:val="28"/>
              </w:rPr>
            </w:pPr>
            <w:sdt>
              <w:sdtPr>
                <w:tag w:val="goog_rdk_12"/>
                <w:id w:val="1455074013"/>
              </w:sdtPr>
              <w:sdtEndPr/>
              <w:sdtContent/>
            </w:sdt>
            <w:r>
              <w:rPr>
                <w:rFonts w:ascii="Times New Roman" w:eastAsia="Times New Roman" w:hAnsi="Times New Roman" w:cs="Times New Roman"/>
                <w:color w:val="000000"/>
                <w:sz w:val="28"/>
                <w:szCs w:val="28"/>
              </w:rPr>
              <w:t xml:space="preserve">Вибіркові освітні компоненти </w:t>
            </w:r>
            <w:r>
              <w:rPr>
                <w:rFonts w:ascii="Times New Roman" w:eastAsia="Times New Roman" w:hAnsi="Times New Roman" w:cs="Times New Roman"/>
                <w:color w:val="302F32"/>
                <w:sz w:val="28"/>
                <w:szCs w:val="28"/>
              </w:rPr>
              <w:t>/</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 xml:space="preserve">Elective educational </w:t>
            </w:r>
            <w:r>
              <w:rPr>
                <w:rFonts w:ascii="Times New Roman" w:eastAsia="Times New Roman" w:hAnsi="Times New Roman" w:cs="Times New Roman"/>
                <w:color w:val="000000"/>
                <w:sz w:val="28"/>
                <w:szCs w:val="28"/>
              </w:rPr>
              <w:t>components</w:t>
            </w:r>
          </w:p>
        </w:tc>
      </w:tr>
      <w:tr w:rsidR="00B63D14" w14:paraId="51E40878" w14:textId="77777777">
        <w:trPr>
          <w:trHeight w:val="284"/>
        </w:trPr>
        <w:tc>
          <w:tcPr>
            <w:tcW w:w="8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6A"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 </w:t>
            </w:r>
          </w:p>
        </w:tc>
        <w:tc>
          <w:tcPr>
            <w:tcW w:w="53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6B" w14:textId="77777777" w:rsidR="00B63D14" w:rsidRDefault="00710FE2">
            <w:pPr>
              <w:widowControl w:val="0"/>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Дисципліни з кафедрального та факультетського (галузевого) переліку для освітніх програм другого рівня вищої освіти </w:t>
            </w:r>
            <w:r>
              <w:rPr>
                <w:rFonts w:ascii="Times New Roman" w:eastAsia="Times New Roman" w:hAnsi="Times New Roman" w:cs="Times New Roman"/>
                <w:color w:val="302F32"/>
                <w:sz w:val="28"/>
                <w:szCs w:val="28"/>
              </w:rPr>
              <w:t xml:space="preserve">/ </w:t>
            </w:r>
            <w:r>
              <w:rPr>
                <w:rFonts w:ascii="Times New Roman" w:eastAsia="Times New Roman" w:hAnsi="Times New Roman" w:cs="Times New Roman"/>
                <w:color w:val="000000"/>
                <w:sz w:val="28"/>
                <w:szCs w:val="28"/>
              </w:rPr>
              <w:t>Courses from the departmental and faculty (field-specific) list for second-level higher education programs</w:t>
            </w:r>
          </w:p>
        </w:tc>
        <w:tc>
          <w:tcPr>
            <w:tcW w:w="169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000026C"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18</w:t>
            </w:r>
          </w:p>
        </w:tc>
        <w:tc>
          <w:tcPr>
            <w:tcW w:w="21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000026D"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Залік </w:t>
            </w:r>
            <w:r>
              <w:rPr>
                <w:rFonts w:ascii="Times New Roman" w:eastAsia="Times New Roman" w:hAnsi="Times New Roman" w:cs="Times New Roman"/>
                <w:color w:val="302F32"/>
                <w:sz w:val="28"/>
                <w:szCs w:val="28"/>
              </w:rPr>
              <w:t xml:space="preserve">/ Final </w:t>
            </w:r>
            <w:r>
              <w:rPr>
                <w:rFonts w:ascii="Times New Roman" w:eastAsia="Times New Roman" w:hAnsi="Times New Roman" w:cs="Times New Roman"/>
                <w:color w:val="302F32"/>
                <w:sz w:val="28"/>
                <w:szCs w:val="28"/>
              </w:rPr>
              <w:t>test</w:t>
            </w:r>
          </w:p>
        </w:tc>
      </w:tr>
      <w:tr w:rsidR="00B63D14" w14:paraId="3425B4E4" w14:textId="77777777">
        <w:trPr>
          <w:trHeight w:val="284"/>
        </w:trPr>
        <w:tc>
          <w:tcPr>
            <w:tcW w:w="8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6E"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
        </w:tc>
        <w:tc>
          <w:tcPr>
            <w:tcW w:w="53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6F" w14:textId="77777777" w:rsidR="00B63D14" w:rsidRDefault="00710FE2">
            <w:pPr>
              <w:widowControl w:val="0"/>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Дисципліни із загальноуніверситетського переліку для освітніх програм другого рівня вищої освіти </w:t>
            </w:r>
            <w:r>
              <w:rPr>
                <w:rFonts w:ascii="Times New Roman" w:eastAsia="Times New Roman" w:hAnsi="Times New Roman" w:cs="Times New Roman"/>
                <w:color w:val="302F32"/>
                <w:sz w:val="28"/>
                <w:szCs w:val="28"/>
              </w:rPr>
              <w:t xml:space="preserve">/ </w:t>
            </w:r>
            <w:r>
              <w:rPr>
                <w:rFonts w:ascii="Times New Roman" w:eastAsia="Times New Roman" w:hAnsi="Times New Roman" w:cs="Times New Roman"/>
                <w:color w:val="000000"/>
                <w:sz w:val="28"/>
                <w:szCs w:val="28"/>
              </w:rPr>
              <w:t xml:space="preserve">Courses from the university-wide list for second-level higher education programs </w:t>
            </w:r>
          </w:p>
        </w:tc>
        <w:tc>
          <w:tcPr>
            <w:tcW w:w="169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0000270"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p>
        </w:tc>
        <w:tc>
          <w:tcPr>
            <w:tcW w:w="21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0000271"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Залік </w:t>
            </w:r>
            <w:r>
              <w:rPr>
                <w:rFonts w:ascii="Times New Roman" w:eastAsia="Times New Roman" w:hAnsi="Times New Roman" w:cs="Times New Roman"/>
                <w:color w:val="302F32"/>
                <w:sz w:val="28"/>
                <w:szCs w:val="28"/>
              </w:rPr>
              <w:t>/ Final test</w:t>
            </w:r>
          </w:p>
        </w:tc>
      </w:tr>
      <w:tr w:rsidR="00B63D14" w14:paraId="7CDA2679" w14:textId="77777777">
        <w:trPr>
          <w:trHeight w:val="528"/>
        </w:trPr>
        <w:tc>
          <w:tcPr>
            <w:tcW w:w="6259"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72"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Загальний обсяг вибіркових освітніх компонентів </w:t>
            </w:r>
            <w:r>
              <w:rPr>
                <w:rFonts w:ascii="Times New Roman" w:eastAsia="Times New Roman" w:hAnsi="Times New Roman" w:cs="Times New Roman"/>
                <w:b/>
                <w:bCs/>
                <w:color w:val="302F32"/>
                <w:sz w:val="28"/>
                <w:szCs w:val="28"/>
              </w:rPr>
              <w:t>/</w:t>
            </w:r>
            <w:r>
              <w:rPr>
                <w:rFonts w:ascii="Times New Roman" w:eastAsia="Times New Roman" w:hAnsi="Times New Roman" w:cs="Times New Roman"/>
                <w:color w:val="302F32"/>
                <w:sz w:val="28"/>
                <w:szCs w:val="28"/>
              </w:rPr>
              <w:t xml:space="preserve"> </w:t>
            </w:r>
            <w:r>
              <w:rPr>
                <w:rFonts w:ascii="Times New Roman" w:eastAsia="Times New Roman" w:hAnsi="Times New Roman" w:cs="Times New Roman"/>
                <w:b/>
                <w:bCs/>
                <w:color w:val="000000"/>
                <w:sz w:val="28"/>
                <w:szCs w:val="28"/>
              </w:rPr>
              <w:t>Total volume of elective educational components</w:t>
            </w:r>
          </w:p>
        </w:tc>
        <w:tc>
          <w:tcPr>
            <w:tcW w:w="3816"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74"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8"/>
                <w:szCs w:val="28"/>
              </w:rPr>
            </w:pPr>
            <w:sdt>
              <w:sdtPr>
                <w:tag w:val="goog_rdk_13"/>
                <w:id w:val="-1685756424"/>
              </w:sdtPr>
              <w:sdtEndPr/>
              <w:sdtContent/>
            </w:sdt>
            <w:sdt>
              <w:sdtPr>
                <w:tag w:val="goog_rdk_14"/>
                <w:id w:val="1932920456"/>
              </w:sdtPr>
              <w:sdtEndPr/>
              <w:sdtContent/>
            </w:sdt>
            <w:sdt>
              <w:sdtPr>
                <w:tag w:val="goog_rdk_15"/>
                <w:id w:val="-1762924960"/>
              </w:sdtPr>
              <w:sdtEndPr/>
              <w:sdtContent/>
            </w:sdt>
            <w:sdt>
              <w:sdtPr>
                <w:tag w:val="goog_rdk_16"/>
                <w:id w:val="-1295098815"/>
              </w:sdtPr>
              <w:sdtEndPr/>
              <w:sdtContent/>
            </w:sdt>
            <w:sdt>
              <w:sdtPr>
                <w:tag w:val="goog_rdk_17"/>
                <w:id w:val="-2018723839"/>
              </w:sdtPr>
              <w:sdtEndPr/>
              <w:sdtContent/>
            </w:sdt>
            <w:r>
              <w:rPr>
                <w:rFonts w:ascii="Times New Roman" w:eastAsia="Times New Roman" w:hAnsi="Times New Roman" w:cs="Times New Roman"/>
                <w:b/>
                <w:bCs/>
                <w:color w:val="000000"/>
                <w:sz w:val="28"/>
                <w:szCs w:val="28"/>
              </w:rPr>
              <w:t>24</w:t>
            </w:r>
          </w:p>
        </w:tc>
      </w:tr>
      <w:tr w:rsidR="00B63D14" w14:paraId="5802F747" w14:textId="77777777">
        <w:trPr>
          <w:trHeight w:val="284"/>
        </w:trPr>
        <w:tc>
          <w:tcPr>
            <w:tcW w:w="6259"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76"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Загальний обсяг ОПП </w:t>
            </w:r>
            <w:r>
              <w:rPr>
                <w:rFonts w:ascii="Times New Roman" w:eastAsia="Times New Roman" w:hAnsi="Times New Roman" w:cs="Times New Roman"/>
                <w:b/>
                <w:bCs/>
                <w:color w:val="302F32"/>
                <w:sz w:val="28"/>
                <w:szCs w:val="28"/>
              </w:rPr>
              <w:t xml:space="preserve">/ </w:t>
            </w:r>
            <w:r>
              <w:rPr>
                <w:rFonts w:ascii="Times New Roman" w:eastAsia="Times New Roman" w:hAnsi="Times New Roman" w:cs="Times New Roman"/>
                <w:b/>
                <w:bCs/>
                <w:color w:val="000000"/>
                <w:sz w:val="28"/>
                <w:szCs w:val="28"/>
              </w:rPr>
              <w:t>Total volume of the EPP</w:t>
            </w:r>
          </w:p>
        </w:tc>
        <w:tc>
          <w:tcPr>
            <w:tcW w:w="3816"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278"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90</w:t>
            </w:r>
          </w:p>
        </w:tc>
      </w:tr>
    </w:tbl>
    <w:p w14:paraId="0000027A" w14:textId="77777777" w:rsidR="00B63D14" w:rsidRDefault="00B63D14">
      <w:pPr>
        <w:spacing w:line="259" w:lineRule="auto"/>
        <w:ind w:firstLine="567"/>
        <w:jc w:val="both"/>
        <w:rPr>
          <w:rFonts w:ascii="Times New Roman" w:eastAsia="Times New Roman" w:hAnsi="Times New Roman" w:cs="Times New Roman"/>
          <w:sz w:val="28"/>
          <w:szCs w:val="28"/>
        </w:rPr>
      </w:pPr>
    </w:p>
    <w:p w14:paraId="0000027B" w14:textId="77777777" w:rsidR="00B63D14" w:rsidRDefault="00B63D14">
      <w:pPr>
        <w:pBdr>
          <w:top w:val="nil"/>
          <w:left w:val="nil"/>
          <w:bottom w:val="nil"/>
          <w:right w:val="nil"/>
          <w:between w:val="nil"/>
        </w:pBdr>
        <w:spacing w:line="259" w:lineRule="auto"/>
        <w:ind w:firstLine="567"/>
        <w:jc w:val="both"/>
        <w:rPr>
          <w:rFonts w:ascii="Times New Roman" w:eastAsia="Times New Roman" w:hAnsi="Times New Roman" w:cs="Times New Roman"/>
          <w:sz w:val="28"/>
          <w:szCs w:val="28"/>
        </w:rPr>
        <w:sectPr w:rsidR="00B63D14">
          <w:footerReference w:type="even" r:id="rId31"/>
          <w:footerReference w:type="default" r:id="rId32"/>
          <w:footerReference w:type="first" r:id="rId33"/>
          <w:pgSz w:w="11906" w:h="16838"/>
          <w:pgMar w:top="1134" w:right="567" w:bottom="1134" w:left="1418" w:header="720" w:footer="709" w:gutter="0"/>
          <w:pgNumType w:start="1"/>
          <w:cols w:space="720"/>
          <w:titlePg/>
        </w:sectPr>
      </w:pPr>
    </w:p>
    <w:p w14:paraId="0000027C" w14:textId="77777777" w:rsidR="00B63D14" w:rsidRDefault="00710FE2">
      <w:pPr>
        <w:widowControl w:val="0"/>
        <w:pBdr>
          <w:top w:val="nil"/>
          <w:left w:val="nil"/>
          <w:bottom w:val="nil"/>
          <w:right w:val="nil"/>
          <w:between w:val="nil"/>
        </w:pBdr>
        <w:spacing w:line="259" w:lineRule="auto"/>
        <w:ind w:firstLine="90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lastRenderedPageBreak/>
        <w:t xml:space="preserve">2.2 Структурно-логічна схема освітньої програми </w:t>
      </w:r>
      <w:r>
        <w:rPr>
          <w:rFonts w:ascii="Times New Roman" w:eastAsia="Times New Roman" w:hAnsi="Times New Roman" w:cs="Times New Roman"/>
          <w:b/>
          <w:bCs/>
          <w:color w:val="302F32"/>
          <w:sz w:val="28"/>
          <w:szCs w:val="28"/>
        </w:rPr>
        <w:t xml:space="preserve">/ </w:t>
      </w:r>
      <w:r>
        <w:rPr>
          <w:rFonts w:ascii="Times New Roman" w:eastAsia="Times New Roman" w:hAnsi="Times New Roman" w:cs="Times New Roman"/>
          <w:b/>
          <w:bCs/>
          <w:color w:val="000000"/>
          <w:sz w:val="28"/>
          <w:szCs w:val="28"/>
        </w:rPr>
        <w:t>Structural and logical scheme of the educational program</w:t>
      </w:r>
    </w:p>
    <w:p w14:paraId="0000027D" w14:textId="77777777" w:rsidR="00B63D14" w:rsidRDefault="00B63D14">
      <w:pPr>
        <w:widowControl w:val="0"/>
        <w:pBdr>
          <w:top w:val="nil"/>
          <w:left w:val="nil"/>
          <w:bottom w:val="nil"/>
          <w:right w:val="nil"/>
          <w:between w:val="nil"/>
        </w:pBdr>
        <w:spacing w:line="259" w:lineRule="auto"/>
        <w:ind w:firstLine="900"/>
        <w:jc w:val="both"/>
        <w:rPr>
          <w:rFonts w:ascii="Times New Roman" w:eastAsia="Times New Roman" w:hAnsi="Times New Roman" w:cs="Times New Roman"/>
          <w:color w:val="000000"/>
          <w:sz w:val="28"/>
          <w:szCs w:val="28"/>
        </w:rPr>
      </w:pPr>
    </w:p>
    <w:p w14:paraId="0000027E" w14:textId="77777777" w:rsidR="00B63D14" w:rsidRDefault="00B63D14">
      <w:pPr>
        <w:widowControl w:val="0"/>
        <w:pBdr>
          <w:top w:val="nil"/>
          <w:left w:val="nil"/>
          <w:bottom w:val="nil"/>
          <w:right w:val="nil"/>
          <w:between w:val="nil"/>
        </w:pBdr>
        <w:spacing w:line="259" w:lineRule="auto"/>
        <w:ind w:left="-567" w:firstLine="567"/>
        <w:jc w:val="both"/>
        <w:rPr>
          <w:color w:val="000000"/>
          <w:sz w:val="22"/>
          <w:szCs w:val="22"/>
        </w:rPr>
      </w:pPr>
    </w:p>
    <w:p w14:paraId="0000027F" w14:textId="77777777" w:rsidR="00B63D14" w:rsidRDefault="00710FE2">
      <w:pPr>
        <w:widowControl w:val="0"/>
        <w:pBdr>
          <w:top w:val="nil"/>
          <w:left w:val="nil"/>
          <w:bottom w:val="nil"/>
          <w:right w:val="nil"/>
          <w:between w:val="nil"/>
        </w:pBdr>
        <w:spacing w:line="259" w:lineRule="auto"/>
        <w:ind w:left="-567" w:firstLine="567"/>
        <w:jc w:val="both"/>
        <w:rPr>
          <w:color w:val="000000"/>
          <w:sz w:val="22"/>
          <w:szCs w:val="22"/>
        </w:rPr>
      </w:pPr>
      <w:r>
        <w:rPr>
          <w:noProof/>
          <w:sz w:val="22"/>
          <w:szCs w:val="22"/>
          <w:lang w:val="ru-RU"/>
        </w:rPr>
        <w:drawing>
          <wp:inline distT="114300" distB="114300" distL="114300" distR="114300" wp14:anchorId="4E17B8DE" wp14:editId="7F1BEA0C">
            <wp:extent cx="5814102" cy="8232979"/>
            <wp:effectExtent l="0" t="0" r="0" b="0"/>
            <wp:docPr id="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34"/>
                    <a:srcRect/>
                    <a:stretch>
                      <a:fillRect/>
                    </a:stretch>
                  </pic:blipFill>
                  <pic:spPr>
                    <a:xfrm>
                      <a:off x="0" y="0"/>
                      <a:ext cx="5814102" cy="8232979"/>
                    </a:xfrm>
                    <a:prstGeom prst="rect">
                      <a:avLst/>
                    </a:prstGeom>
                    <a:ln/>
                  </pic:spPr>
                </pic:pic>
              </a:graphicData>
            </a:graphic>
          </wp:inline>
        </w:drawing>
      </w:r>
    </w:p>
    <w:p w14:paraId="00000280" w14:textId="77777777" w:rsidR="00B63D14" w:rsidRDefault="00B63D14">
      <w:pPr>
        <w:widowControl w:val="0"/>
        <w:pBdr>
          <w:top w:val="nil"/>
          <w:left w:val="nil"/>
          <w:bottom w:val="nil"/>
          <w:right w:val="nil"/>
          <w:between w:val="nil"/>
        </w:pBdr>
        <w:spacing w:line="259" w:lineRule="auto"/>
        <w:ind w:left="-567" w:firstLine="567"/>
        <w:jc w:val="both"/>
        <w:rPr>
          <w:color w:val="000000"/>
          <w:sz w:val="22"/>
          <w:szCs w:val="22"/>
        </w:rPr>
      </w:pPr>
    </w:p>
    <w:p w14:paraId="00000281" w14:textId="77777777" w:rsidR="00B63D14" w:rsidRDefault="00710FE2">
      <w:pPr>
        <w:widowControl w:val="0"/>
        <w:pBdr>
          <w:top w:val="nil"/>
          <w:left w:val="nil"/>
          <w:bottom w:val="nil"/>
          <w:right w:val="nil"/>
          <w:between w:val="nil"/>
        </w:pBdr>
        <w:spacing w:line="259" w:lineRule="auto"/>
        <w:ind w:left="-567" w:firstLine="567"/>
        <w:jc w:val="both"/>
        <w:rPr>
          <w:color w:val="000000"/>
          <w:sz w:val="22"/>
          <w:szCs w:val="22"/>
        </w:rPr>
        <w:sectPr w:rsidR="00B63D14">
          <w:pgSz w:w="11906" w:h="16838"/>
          <w:pgMar w:top="1134" w:right="567" w:bottom="1134" w:left="1418" w:header="720" w:footer="709" w:gutter="0"/>
          <w:pgNumType w:start="1"/>
          <w:cols w:space="720"/>
          <w:titlePg/>
        </w:sectPr>
      </w:pPr>
      <w:r>
        <w:rPr>
          <w:noProof/>
          <w:color w:val="000000"/>
          <w:sz w:val="22"/>
          <w:szCs w:val="22"/>
          <w:lang w:val="ru-RU"/>
        </w:rPr>
        <w:drawing>
          <wp:inline distT="0" distB="0" distL="114300" distR="114300" wp14:anchorId="6CEEC08C" wp14:editId="1E5DB42C">
            <wp:extent cx="6090920" cy="3534410"/>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5"/>
                    <a:srcRect/>
                    <a:stretch>
                      <a:fillRect/>
                    </a:stretch>
                  </pic:blipFill>
                  <pic:spPr>
                    <a:xfrm>
                      <a:off x="0" y="0"/>
                      <a:ext cx="6090920" cy="3534410"/>
                    </a:xfrm>
                    <a:prstGeom prst="rect">
                      <a:avLst/>
                    </a:prstGeom>
                    <a:ln/>
                  </pic:spPr>
                </pic:pic>
              </a:graphicData>
            </a:graphic>
          </wp:inline>
        </w:drawing>
      </w:r>
    </w:p>
    <w:p w14:paraId="00000282" w14:textId="77777777" w:rsidR="00B63D14" w:rsidRDefault="00710FE2">
      <w:pPr>
        <w:widowControl w:val="0"/>
        <w:pBdr>
          <w:top w:val="nil"/>
          <w:left w:val="nil"/>
          <w:bottom w:val="nil"/>
          <w:right w:val="nil"/>
          <w:between w:val="nil"/>
        </w:pBdr>
        <w:shd w:val="clear" w:color="auto" w:fill="FFFFFF"/>
        <w:spacing w:line="259"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lastRenderedPageBreak/>
        <w:t>3 ФОРМА АТЕСТАЦІЇ ЗДОБУВАЧІВ ВИЩОЇ ОСВІТИ / THE FORM OF ATTESTATION FOR DEGREE PURSUERS</w:t>
      </w:r>
    </w:p>
    <w:p w14:paraId="00000283" w14:textId="77777777" w:rsidR="00B63D14" w:rsidRDefault="00B63D14">
      <w:pPr>
        <w:widowControl w:val="0"/>
        <w:pBdr>
          <w:top w:val="nil"/>
          <w:left w:val="nil"/>
          <w:bottom w:val="nil"/>
          <w:right w:val="nil"/>
          <w:between w:val="nil"/>
        </w:pBdr>
        <w:shd w:val="clear" w:color="auto" w:fill="FFFFFF"/>
        <w:spacing w:line="259" w:lineRule="auto"/>
        <w:jc w:val="center"/>
        <w:rPr>
          <w:rFonts w:ascii="Times New Roman" w:eastAsia="Times New Roman" w:hAnsi="Times New Roman" w:cs="Times New Roman"/>
          <w:color w:val="000000"/>
          <w:sz w:val="28"/>
          <w:szCs w:val="28"/>
        </w:rPr>
      </w:pPr>
    </w:p>
    <w:p w14:paraId="00000284" w14:textId="77777777" w:rsidR="00B63D14" w:rsidRDefault="00B63D14">
      <w:pPr>
        <w:widowControl w:val="0"/>
        <w:pBdr>
          <w:top w:val="nil"/>
          <w:left w:val="nil"/>
          <w:bottom w:val="nil"/>
          <w:right w:val="nil"/>
          <w:between w:val="nil"/>
        </w:pBdr>
        <w:spacing w:line="259" w:lineRule="auto"/>
        <w:ind w:firstLine="900"/>
        <w:jc w:val="both"/>
        <w:rPr>
          <w:rFonts w:ascii="Times New Roman" w:eastAsia="Times New Roman" w:hAnsi="Times New Roman" w:cs="Times New Roman"/>
          <w:color w:val="0000FF"/>
          <w:sz w:val="24"/>
          <w:szCs w:val="24"/>
        </w:rPr>
      </w:pPr>
    </w:p>
    <w:tbl>
      <w:tblPr>
        <w:tblStyle w:val="ab"/>
        <w:tblW w:w="9838" w:type="dxa"/>
        <w:tblInd w:w="-118" w:type="dxa"/>
        <w:tblLayout w:type="fixed"/>
        <w:tblLook w:val="0000" w:firstRow="0" w:lastRow="0" w:firstColumn="0" w:lastColumn="0" w:noHBand="0" w:noVBand="0"/>
      </w:tblPr>
      <w:tblGrid>
        <w:gridCol w:w="2638"/>
        <w:gridCol w:w="7200"/>
      </w:tblGrid>
      <w:tr w:rsidR="00B63D14" w14:paraId="69D5E3BC" w14:textId="77777777">
        <w:tc>
          <w:tcPr>
            <w:tcW w:w="2638" w:type="dxa"/>
            <w:tcBorders>
              <w:top w:val="single" w:sz="4" w:space="0" w:color="000000"/>
              <w:left w:val="single" w:sz="4" w:space="0" w:color="000000"/>
              <w:bottom w:val="single" w:sz="4" w:space="0" w:color="000000"/>
            </w:tcBorders>
            <w:vAlign w:val="center"/>
          </w:tcPr>
          <w:p w14:paraId="00000285" w14:textId="77777777" w:rsidR="00B63D14" w:rsidRDefault="00710FE2">
            <w:pPr>
              <w:widowControl w:val="0"/>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Форми атестації здобувачів вищої освіти / Forms of attestation of higher education </w:t>
            </w:r>
            <w:r>
              <w:rPr>
                <w:rFonts w:ascii="Times New Roman" w:eastAsia="Times New Roman" w:hAnsi="Times New Roman" w:cs="Times New Roman"/>
                <w:b/>
                <w:bCs/>
                <w:color w:val="000000"/>
                <w:sz w:val="24"/>
                <w:szCs w:val="24"/>
              </w:rPr>
              <w:t>students</w:t>
            </w:r>
          </w:p>
        </w:tc>
        <w:tc>
          <w:tcPr>
            <w:tcW w:w="7200" w:type="dxa"/>
            <w:tcBorders>
              <w:top w:val="single" w:sz="4" w:space="0" w:color="000000"/>
              <w:left w:val="single" w:sz="4" w:space="0" w:color="000000"/>
              <w:bottom w:val="single" w:sz="4" w:space="0" w:color="000000"/>
              <w:right w:val="single" w:sz="4" w:space="0" w:color="000000"/>
            </w:tcBorders>
          </w:tcPr>
          <w:p w14:paraId="00000286" w14:textId="77777777" w:rsidR="00B63D14" w:rsidRDefault="00710FE2">
            <w:pPr>
              <w:widowControl w:val="0"/>
              <w:pBdr>
                <w:top w:val="nil"/>
                <w:left w:val="nil"/>
                <w:bottom w:val="nil"/>
                <w:right w:val="nil"/>
                <w:between w:val="nil"/>
              </w:pBdr>
              <w:spacing w:line="259" w:lineRule="auto"/>
              <w:ind w:firstLine="2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Атестація здійснюється у формі публічного захисту кваліфікаційної роботи. / Attestation is conducted in the form of a public defense of the qualification work (master’s thesis).</w:t>
            </w:r>
          </w:p>
        </w:tc>
      </w:tr>
      <w:tr w:rsidR="00B63D14" w14:paraId="4D8E9377" w14:textId="77777777">
        <w:tc>
          <w:tcPr>
            <w:tcW w:w="2638" w:type="dxa"/>
            <w:tcBorders>
              <w:top w:val="single" w:sz="4" w:space="0" w:color="000000"/>
              <w:left w:val="single" w:sz="4" w:space="0" w:color="000000"/>
              <w:bottom w:val="single" w:sz="4" w:space="0" w:color="000000"/>
            </w:tcBorders>
            <w:vAlign w:val="center"/>
          </w:tcPr>
          <w:p w14:paraId="00000287" w14:textId="77777777" w:rsidR="00B63D14" w:rsidRDefault="00710FE2">
            <w:pPr>
              <w:widowControl w:val="0"/>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Вимоги до кваліфікаційної роботи / Requirements for the qualificatio</w:t>
            </w:r>
            <w:r>
              <w:rPr>
                <w:rFonts w:ascii="Times New Roman" w:eastAsia="Times New Roman" w:hAnsi="Times New Roman" w:cs="Times New Roman"/>
                <w:b/>
                <w:bCs/>
                <w:color w:val="000000"/>
                <w:sz w:val="24"/>
                <w:szCs w:val="24"/>
              </w:rPr>
              <w:t>n work</w:t>
            </w:r>
          </w:p>
        </w:tc>
        <w:tc>
          <w:tcPr>
            <w:tcW w:w="7200" w:type="dxa"/>
            <w:tcBorders>
              <w:top w:val="single" w:sz="4" w:space="0" w:color="000000"/>
              <w:left w:val="single" w:sz="4" w:space="0" w:color="000000"/>
              <w:bottom w:val="single" w:sz="4" w:space="0" w:color="000000"/>
              <w:right w:val="single" w:sz="4" w:space="0" w:color="000000"/>
            </w:tcBorders>
          </w:tcPr>
          <w:p w14:paraId="00000288" w14:textId="77777777" w:rsidR="00B63D14" w:rsidRDefault="00710FE2">
            <w:pPr>
              <w:widowControl w:val="0"/>
              <w:pBdr>
                <w:top w:val="nil"/>
                <w:left w:val="nil"/>
                <w:bottom w:val="nil"/>
                <w:right w:val="nil"/>
                <w:between w:val="nil"/>
              </w:pBdr>
              <w:spacing w:line="259" w:lineRule="auto"/>
              <w:ind w:firstLine="349"/>
              <w:jc w:val="both"/>
              <w:rPr>
                <w:rFonts w:ascii="Times New Roman" w:eastAsia="Times New Roman" w:hAnsi="Times New Roman" w:cs="Times New Roman"/>
                <w:color w:val="000000"/>
                <w:sz w:val="24"/>
                <w:szCs w:val="24"/>
              </w:rPr>
            </w:pPr>
            <w:r>
              <w:rPr>
                <w:color w:val="000000"/>
                <w:sz w:val="22"/>
                <w:szCs w:val="22"/>
              </w:rPr>
              <w:t>Кваліфікаційна робота має передбачати розв'язування актуальної складної задачі чи проблеми галузевого машинобудування, що передбачає проведення досліджень або здійснення інновацій.</w:t>
            </w:r>
            <w:r>
              <w:rPr>
                <w:rFonts w:ascii="Times New Roman" w:eastAsia="Times New Roman" w:hAnsi="Times New Roman" w:cs="Times New Roman"/>
                <w:color w:val="000000"/>
                <w:sz w:val="24"/>
                <w:szCs w:val="24"/>
              </w:rPr>
              <w:t xml:space="preserve">. Кваліфікаційна робота не повинна містити академічного плагіату, </w:t>
            </w:r>
            <w:r>
              <w:rPr>
                <w:rFonts w:ascii="Times New Roman" w:eastAsia="Times New Roman" w:hAnsi="Times New Roman" w:cs="Times New Roman"/>
                <w:color w:val="000000"/>
                <w:sz w:val="24"/>
                <w:szCs w:val="24"/>
              </w:rPr>
              <w:t>фабрикації, фальсифікації. Кваліфікаційна робота має бути оприлюднена шляхом розміщення в репозиторії НУ «Запорізька політехніка». Оприлюднення кваліфікаційних робіт, що містять інформацію з обмеженим доступом, має здійснюватися відповідно до вимог законод</w:t>
            </w:r>
            <w:r>
              <w:rPr>
                <w:rFonts w:ascii="Times New Roman" w:eastAsia="Times New Roman" w:hAnsi="Times New Roman" w:cs="Times New Roman"/>
                <w:color w:val="000000"/>
                <w:sz w:val="24"/>
                <w:szCs w:val="24"/>
              </w:rPr>
              <w:t>авства.</w:t>
            </w:r>
          </w:p>
          <w:p w14:paraId="00000289" w14:textId="621783A0" w:rsidR="00B63D14" w:rsidRDefault="008B5FA6">
            <w:pPr>
              <w:widowControl w:val="0"/>
              <w:pBdr>
                <w:top w:val="nil"/>
                <w:left w:val="nil"/>
                <w:bottom w:val="nil"/>
                <w:right w:val="nil"/>
                <w:between w:val="nil"/>
              </w:pBdr>
              <w:spacing w:line="259" w:lineRule="auto"/>
              <w:ind w:firstLine="349"/>
              <w:jc w:val="both"/>
              <w:rPr>
                <w:rFonts w:ascii="Times New Roman" w:eastAsia="Times New Roman" w:hAnsi="Times New Roman" w:cs="Times New Roman"/>
                <w:color w:val="000000"/>
                <w:sz w:val="24"/>
                <w:szCs w:val="24"/>
              </w:rPr>
            </w:pPr>
            <w:r w:rsidRPr="008B5FA6">
              <w:rPr>
                <w:rFonts w:ascii="Times New Roman" w:hAnsi="Times New Roman" w:cs="Times New Roman"/>
                <w:color w:val="000000"/>
                <w:sz w:val="24"/>
                <w:szCs w:val="24"/>
              </w:rPr>
              <w:t>A qualified robot can carry out the development of a current complex task or the problem of a sewing machine, which carries out research and development of innovation.</w:t>
            </w:r>
            <w:r>
              <w:rPr>
                <w:color w:val="000000"/>
                <w:sz w:val="22"/>
                <w:szCs w:val="22"/>
              </w:rPr>
              <w:t xml:space="preserve"> </w:t>
            </w:r>
            <w:r>
              <w:rPr>
                <w:rFonts w:ascii="Times New Roman" w:eastAsia="Times New Roman" w:hAnsi="Times New Roman" w:cs="Times New Roman"/>
                <w:color w:val="000000"/>
                <w:sz w:val="24"/>
                <w:szCs w:val="24"/>
              </w:rPr>
              <w:t>Qualification work must not contain academic plagiarism, fabrication, or falsification. The qualification work must be made public by placing it in the repository of Zaporizhzhia Polytechnic National University. The publication of qualification works containing restricted-access information shall be carried out in accordance with legal requirements.</w:t>
            </w:r>
          </w:p>
        </w:tc>
      </w:tr>
      <w:tr w:rsidR="00B63D14" w14:paraId="71BC12D8" w14:textId="77777777">
        <w:tc>
          <w:tcPr>
            <w:tcW w:w="2638" w:type="dxa"/>
            <w:tcBorders>
              <w:top w:val="single" w:sz="4" w:space="0" w:color="000000"/>
              <w:left w:val="single" w:sz="4" w:space="0" w:color="000000"/>
              <w:bottom w:val="single" w:sz="4" w:space="0" w:color="000000"/>
            </w:tcBorders>
            <w:vAlign w:val="center"/>
          </w:tcPr>
          <w:p w14:paraId="0000028A" w14:textId="77777777" w:rsidR="00B63D14" w:rsidRDefault="00710FE2">
            <w:pPr>
              <w:widowControl w:val="0"/>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Документ, що видається на основі успішного проходження атестації / Document issued upon successful completion of the attestation</w:t>
            </w:r>
          </w:p>
        </w:tc>
        <w:tc>
          <w:tcPr>
            <w:tcW w:w="7200" w:type="dxa"/>
            <w:tcBorders>
              <w:top w:val="single" w:sz="4" w:space="0" w:color="000000"/>
              <w:left w:val="single" w:sz="4" w:space="0" w:color="000000"/>
              <w:bottom w:val="single" w:sz="4" w:space="0" w:color="000000"/>
              <w:right w:val="single" w:sz="4" w:space="0" w:color="000000"/>
            </w:tcBorders>
          </w:tcPr>
          <w:p w14:paraId="0000028B" w14:textId="4C36E3A8" w:rsidR="00B63D14" w:rsidRDefault="00710FE2">
            <w:pPr>
              <w:widowControl w:val="0"/>
              <w:pBdr>
                <w:top w:val="nil"/>
                <w:left w:val="nil"/>
                <w:bottom w:val="nil"/>
                <w:right w:val="nil"/>
                <w:between w:val="nil"/>
              </w:pBdr>
              <w:spacing w:line="259" w:lineRule="auto"/>
              <w:ind w:firstLine="2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НУ «Запорізька політехніка» на підставі рішення екзаменаційної комісії присуджує особі, яка продемонструвала </w:t>
            </w:r>
            <w:r>
              <w:rPr>
                <w:rFonts w:ascii="Times New Roman" w:eastAsia="Times New Roman" w:hAnsi="Times New Roman" w:cs="Times New Roman"/>
                <w:color w:val="000000"/>
                <w:sz w:val="24"/>
                <w:szCs w:val="24"/>
              </w:rPr>
              <w:t>відповідність результатів навчання вимогам ОПП «</w:t>
            </w:r>
            <w:r w:rsidR="008B5FA6">
              <w:rPr>
                <w:rFonts w:ascii="Times New Roman" w:eastAsia="Times New Roman" w:hAnsi="Times New Roman" w:cs="Times New Roman"/>
                <w:color w:val="000000"/>
                <w:sz w:val="24"/>
                <w:szCs w:val="24"/>
              </w:rPr>
              <w:t>П</w:t>
            </w:r>
            <w:r w:rsidR="008B5FA6" w:rsidRPr="008B5FA6">
              <w:rPr>
                <w:rFonts w:ascii="Times New Roman" w:hAnsi="Times New Roman" w:cs="Times New Roman"/>
                <w:sz w:val="24"/>
                <w:szCs w:val="24"/>
              </w:rPr>
              <w:t>ідйомно-транспортні, дорожні, будівельні, меліоративні машини і обладнання</w:t>
            </w:r>
            <w:r>
              <w:rPr>
                <w:rFonts w:ascii="Times New Roman" w:eastAsia="Times New Roman" w:hAnsi="Times New Roman" w:cs="Times New Roman"/>
                <w:color w:val="000000"/>
                <w:sz w:val="24"/>
                <w:szCs w:val="24"/>
              </w:rPr>
              <w:t>», освітній ступінь магістра та видає диплом магістра.</w:t>
            </w:r>
          </w:p>
          <w:p w14:paraId="0000028C" w14:textId="3554AEE3" w:rsidR="00B63D14" w:rsidRDefault="00710FE2">
            <w:pPr>
              <w:widowControl w:val="0"/>
              <w:pBdr>
                <w:top w:val="nil"/>
                <w:left w:val="nil"/>
                <w:bottom w:val="nil"/>
                <w:right w:val="nil"/>
                <w:between w:val="nil"/>
              </w:pBdr>
              <w:spacing w:line="259" w:lineRule="auto"/>
              <w:ind w:firstLine="2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Based on the decision of the examination committee, NU "Zaporizhzhya Polytechn</w:t>
            </w:r>
            <w:r>
              <w:rPr>
                <w:rFonts w:ascii="Times New Roman" w:eastAsia="Times New Roman" w:hAnsi="Times New Roman" w:cs="Times New Roman"/>
                <w:color w:val="000000"/>
                <w:sz w:val="24"/>
                <w:szCs w:val="24"/>
              </w:rPr>
              <w:t>ic" awards a master's degree and issues a master's diploma to a person who has demonstrated compliance of the results of his studies with the requirements of the ЕPP "</w:t>
            </w:r>
            <w:r w:rsidR="008B5FA6">
              <w:rPr>
                <w:rFonts w:ascii="Times New Roman" w:eastAsia="Times New Roman" w:hAnsi="Times New Roman" w:cs="Times New Roman"/>
                <w:color w:val="000000"/>
                <w:sz w:val="24"/>
                <w:szCs w:val="24"/>
                <w:lang w:val="en-US"/>
              </w:rPr>
              <w:t>L</w:t>
            </w:r>
            <w:r w:rsidR="008B5FA6" w:rsidRPr="008B5FA6">
              <w:rPr>
                <w:rFonts w:ascii="Times New Roman" w:hAnsi="Times New Roman" w:cs="Times New Roman"/>
                <w:sz w:val="24"/>
                <w:szCs w:val="24"/>
              </w:rPr>
              <w:t>ifting and transport, road-building, construction, melioration machines and equipment</w:t>
            </w:r>
            <w:r>
              <w:rPr>
                <w:rFonts w:ascii="Times New Roman" w:eastAsia="Times New Roman" w:hAnsi="Times New Roman" w:cs="Times New Roman"/>
                <w:color w:val="000000"/>
                <w:sz w:val="24"/>
                <w:szCs w:val="24"/>
              </w:rPr>
              <w:t>".</w:t>
            </w:r>
          </w:p>
        </w:tc>
      </w:tr>
    </w:tbl>
    <w:p w14:paraId="0000028D" w14:textId="77777777" w:rsidR="00B63D14" w:rsidRDefault="00B63D14">
      <w:pPr>
        <w:widowControl w:val="0"/>
        <w:pBdr>
          <w:top w:val="nil"/>
          <w:left w:val="nil"/>
          <w:bottom w:val="nil"/>
          <w:right w:val="nil"/>
          <w:between w:val="nil"/>
        </w:pBdr>
        <w:spacing w:line="259" w:lineRule="auto"/>
        <w:rPr>
          <w:rFonts w:ascii="Times New Roman" w:eastAsia="Times New Roman" w:hAnsi="Times New Roman" w:cs="Times New Roman"/>
          <w:color w:val="000000"/>
          <w:sz w:val="22"/>
          <w:szCs w:val="22"/>
        </w:rPr>
      </w:pPr>
    </w:p>
    <w:p w14:paraId="0000028E" w14:textId="77777777" w:rsidR="00B63D14" w:rsidRDefault="00710FE2">
      <w:pPr>
        <w:widowControl w:val="0"/>
        <w:pBdr>
          <w:top w:val="nil"/>
          <w:left w:val="nil"/>
          <w:bottom w:val="nil"/>
          <w:right w:val="nil"/>
          <w:between w:val="nil"/>
        </w:pBdr>
        <w:spacing w:line="259" w:lineRule="auto"/>
        <w:jc w:val="center"/>
        <w:rPr>
          <w:rFonts w:ascii="Times New Roman" w:eastAsia="Times New Roman" w:hAnsi="Times New Roman" w:cs="Times New Roman"/>
          <w:color w:val="000000"/>
          <w:sz w:val="28"/>
          <w:szCs w:val="28"/>
        </w:rPr>
      </w:pPr>
      <w:r>
        <w:br w:type="page"/>
      </w:r>
      <w:r>
        <w:rPr>
          <w:rFonts w:ascii="Times New Roman" w:eastAsia="Times New Roman" w:hAnsi="Times New Roman" w:cs="Times New Roman"/>
          <w:b/>
          <w:bCs/>
          <w:smallCaps/>
          <w:color w:val="000000"/>
          <w:sz w:val="28"/>
          <w:szCs w:val="28"/>
        </w:rPr>
        <w:lastRenderedPageBreak/>
        <w:t xml:space="preserve">6 МАТРИЦЯ ВІДПОВІДНОСТІ КОМПЕТЕНТНОСТЕЙ ВИПУСКНИКА ОСВІТНІМ КОМПОНЕНТАМ ОСВІТНЬОЇ ПРОГРАМИ </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smallCaps/>
          <w:color w:val="000000"/>
          <w:sz w:val="28"/>
          <w:szCs w:val="28"/>
        </w:rPr>
        <w:t>MATRIX OF CORRESPONDENCE BETWEEN GRADUATE COMPETENCIES AND EDUCATIONAL COMPONENTS OF THE EDUCATIONAL PROGRAMME</w:t>
      </w:r>
    </w:p>
    <w:tbl>
      <w:tblPr>
        <w:tblStyle w:val="ac"/>
        <w:tblW w:w="9586" w:type="dxa"/>
        <w:tblInd w:w="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64"/>
        <w:gridCol w:w="756"/>
        <w:gridCol w:w="757"/>
        <w:gridCol w:w="756"/>
        <w:gridCol w:w="757"/>
        <w:gridCol w:w="756"/>
        <w:gridCol w:w="757"/>
        <w:gridCol w:w="756"/>
        <w:gridCol w:w="757"/>
        <w:gridCol w:w="756"/>
        <w:gridCol w:w="757"/>
        <w:gridCol w:w="757"/>
      </w:tblGrid>
      <w:tr w:rsidR="00B63D14" w14:paraId="572BE7C5" w14:textId="77777777">
        <w:trPr>
          <w:cantSplit/>
          <w:trHeight w:val="1184"/>
        </w:trPr>
        <w:tc>
          <w:tcPr>
            <w:tcW w:w="1264" w:type="dxa"/>
            <w:shd w:val="clear" w:color="auto" w:fill="D9D9D9"/>
          </w:tcPr>
          <w:p w14:paraId="0000028F" w14:textId="77777777" w:rsidR="00B63D14" w:rsidRDefault="00B63D14">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756" w:type="dxa"/>
            <w:shd w:val="clear" w:color="auto" w:fill="D9D9D9"/>
          </w:tcPr>
          <w:p w14:paraId="00000290" w14:textId="77777777" w:rsidR="00B63D14" w:rsidRDefault="00710FE2">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ОК01/</w:t>
            </w:r>
          </w:p>
          <w:p w14:paraId="00000291" w14:textId="77777777" w:rsidR="00B63D14" w:rsidRDefault="00710FE2">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CC01</w:t>
            </w:r>
          </w:p>
        </w:tc>
        <w:tc>
          <w:tcPr>
            <w:tcW w:w="757" w:type="dxa"/>
            <w:shd w:val="clear" w:color="auto" w:fill="D9D9D9"/>
          </w:tcPr>
          <w:p w14:paraId="00000292" w14:textId="77777777" w:rsidR="00B63D14" w:rsidRDefault="00710FE2">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ОК02/</w:t>
            </w:r>
          </w:p>
          <w:p w14:paraId="00000293" w14:textId="77777777" w:rsidR="00B63D14" w:rsidRDefault="00710FE2">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CC02</w:t>
            </w:r>
          </w:p>
        </w:tc>
        <w:tc>
          <w:tcPr>
            <w:tcW w:w="756" w:type="dxa"/>
            <w:shd w:val="clear" w:color="auto" w:fill="D9D9D9"/>
          </w:tcPr>
          <w:p w14:paraId="00000294" w14:textId="77777777" w:rsidR="00B63D14" w:rsidRDefault="00710FE2">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ОК03/</w:t>
            </w:r>
          </w:p>
          <w:p w14:paraId="00000295" w14:textId="77777777" w:rsidR="00B63D14" w:rsidRDefault="00710FE2">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CC03</w:t>
            </w:r>
          </w:p>
        </w:tc>
        <w:tc>
          <w:tcPr>
            <w:tcW w:w="757" w:type="dxa"/>
            <w:shd w:val="clear" w:color="auto" w:fill="D9D9D9"/>
          </w:tcPr>
          <w:p w14:paraId="00000296" w14:textId="77777777" w:rsidR="00B63D14" w:rsidRDefault="00710FE2">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ОК04/</w:t>
            </w:r>
          </w:p>
          <w:p w14:paraId="00000297" w14:textId="77777777" w:rsidR="00B63D14" w:rsidRDefault="00710FE2">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CC04</w:t>
            </w:r>
          </w:p>
        </w:tc>
        <w:tc>
          <w:tcPr>
            <w:tcW w:w="756" w:type="dxa"/>
            <w:shd w:val="clear" w:color="auto" w:fill="D9D9D9"/>
          </w:tcPr>
          <w:p w14:paraId="00000298" w14:textId="77777777" w:rsidR="00B63D14" w:rsidRDefault="00710FE2">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ОК05/</w:t>
            </w:r>
          </w:p>
          <w:p w14:paraId="00000299" w14:textId="77777777" w:rsidR="00B63D14" w:rsidRDefault="00710FE2">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CC05</w:t>
            </w:r>
          </w:p>
        </w:tc>
        <w:tc>
          <w:tcPr>
            <w:tcW w:w="757" w:type="dxa"/>
            <w:shd w:val="clear" w:color="auto" w:fill="D9D9D9"/>
          </w:tcPr>
          <w:p w14:paraId="0000029A" w14:textId="77777777" w:rsidR="00B63D14" w:rsidRDefault="00710FE2">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ОК06/</w:t>
            </w:r>
          </w:p>
          <w:p w14:paraId="0000029B" w14:textId="77777777" w:rsidR="00B63D14" w:rsidRDefault="00710FE2">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CC06</w:t>
            </w:r>
          </w:p>
        </w:tc>
        <w:tc>
          <w:tcPr>
            <w:tcW w:w="756" w:type="dxa"/>
            <w:shd w:val="clear" w:color="auto" w:fill="D9D9D9"/>
          </w:tcPr>
          <w:p w14:paraId="0000029C" w14:textId="77777777" w:rsidR="00B63D14" w:rsidRDefault="00710FE2">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ОК07/</w:t>
            </w:r>
          </w:p>
          <w:p w14:paraId="0000029D" w14:textId="77777777" w:rsidR="00B63D14" w:rsidRDefault="00710FE2">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CC07</w:t>
            </w:r>
          </w:p>
        </w:tc>
        <w:tc>
          <w:tcPr>
            <w:tcW w:w="757" w:type="dxa"/>
            <w:shd w:val="clear" w:color="auto" w:fill="D9D9D9"/>
          </w:tcPr>
          <w:p w14:paraId="0000029E" w14:textId="77777777" w:rsidR="00B63D14" w:rsidRDefault="00710FE2">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ОК08/</w:t>
            </w:r>
          </w:p>
          <w:p w14:paraId="0000029F" w14:textId="77777777" w:rsidR="00B63D14" w:rsidRDefault="00710FE2">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CC08</w:t>
            </w:r>
          </w:p>
        </w:tc>
        <w:tc>
          <w:tcPr>
            <w:tcW w:w="756" w:type="dxa"/>
            <w:shd w:val="clear" w:color="auto" w:fill="D9D9D9"/>
          </w:tcPr>
          <w:p w14:paraId="000002A0" w14:textId="77777777" w:rsidR="00B63D14" w:rsidRDefault="00710FE2">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ОК09/</w:t>
            </w:r>
          </w:p>
          <w:p w14:paraId="000002A1" w14:textId="77777777" w:rsidR="00B63D14" w:rsidRDefault="00710FE2">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CC09</w:t>
            </w:r>
          </w:p>
        </w:tc>
        <w:tc>
          <w:tcPr>
            <w:tcW w:w="757" w:type="dxa"/>
            <w:shd w:val="clear" w:color="auto" w:fill="D9D9D9"/>
          </w:tcPr>
          <w:p w14:paraId="000002A2" w14:textId="77777777" w:rsidR="00B63D14" w:rsidRDefault="00710FE2">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ОК10/</w:t>
            </w:r>
          </w:p>
          <w:p w14:paraId="000002A3" w14:textId="77777777" w:rsidR="00B63D14" w:rsidRDefault="00710FE2">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CC10</w:t>
            </w:r>
          </w:p>
        </w:tc>
        <w:tc>
          <w:tcPr>
            <w:tcW w:w="757" w:type="dxa"/>
            <w:shd w:val="clear" w:color="auto" w:fill="D9D9D9"/>
          </w:tcPr>
          <w:p w14:paraId="000002A4" w14:textId="77777777" w:rsidR="00B63D14" w:rsidRDefault="00710FE2">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ОК11/</w:t>
            </w:r>
          </w:p>
          <w:p w14:paraId="000002A5" w14:textId="77777777" w:rsidR="00B63D14" w:rsidRDefault="00710FE2">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CC11</w:t>
            </w:r>
          </w:p>
        </w:tc>
      </w:tr>
      <w:tr w:rsidR="00B63D14" w14:paraId="4A6761C8" w14:textId="77777777">
        <w:trPr>
          <w:trHeight w:val="481"/>
        </w:trPr>
        <w:tc>
          <w:tcPr>
            <w:tcW w:w="1264" w:type="dxa"/>
          </w:tcPr>
          <w:p w14:paraId="000002A6" w14:textId="77777777" w:rsidR="00B63D14" w:rsidRDefault="00710FE2">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ЗК1/GC1</w:t>
            </w:r>
          </w:p>
        </w:tc>
        <w:tc>
          <w:tcPr>
            <w:tcW w:w="756" w:type="dxa"/>
            <w:vAlign w:val="center"/>
          </w:tcPr>
          <w:p w14:paraId="000002A7" w14:textId="232BA6DC"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57" w:type="dxa"/>
            <w:vAlign w:val="center"/>
          </w:tcPr>
          <w:p w14:paraId="000002A8"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2A9"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tcPr>
          <w:p w14:paraId="000002AA" w14:textId="202CC13B" w:rsidR="00B63D14" w:rsidRPr="008B5FA6" w:rsidRDefault="008B5FA6" w:rsidP="008B5FA6">
            <w:pPr>
              <w:pBdr>
                <w:top w:val="nil"/>
                <w:left w:val="nil"/>
                <w:bottom w:val="nil"/>
                <w:right w:val="nil"/>
                <w:between w:val="nil"/>
              </w:pBdr>
              <w:spacing w:line="360" w:lineRule="auto"/>
              <w:jc w:val="center"/>
              <w:rPr>
                <w:rFonts w:ascii="Times New Roman" w:eastAsia="Times New Roman" w:hAnsi="Times New Roman" w:cs="Times New Roman"/>
                <w:b/>
                <w:bCs/>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56" w:type="dxa"/>
            <w:vAlign w:val="center"/>
          </w:tcPr>
          <w:p w14:paraId="000002AB"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2AC"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2AD"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2AE"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2AF"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2B0"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2B1" w14:textId="230D624D"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8B5FA6">
              <w:rPr>
                <w:rFonts w:ascii="Times New Roman" w:eastAsia="Times New Roman" w:hAnsi="Times New Roman" w:cs="Times New Roman"/>
                <w:b/>
                <w:bCs/>
                <w:color w:val="000000"/>
                <w:sz w:val="36"/>
                <w:szCs w:val="36"/>
                <w:lang w:val="en-US"/>
              </w:rPr>
              <w:t>+</w:t>
            </w:r>
          </w:p>
        </w:tc>
      </w:tr>
      <w:tr w:rsidR="00B63D14" w14:paraId="7B1F211A" w14:textId="77777777">
        <w:trPr>
          <w:trHeight w:val="481"/>
        </w:trPr>
        <w:tc>
          <w:tcPr>
            <w:tcW w:w="1264" w:type="dxa"/>
          </w:tcPr>
          <w:p w14:paraId="000002B2" w14:textId="77777777" w:rsidR="00B63D14" w:rsidRDefault="00710FE2">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ЗК2/GC2</w:t>
            </w:r>
          </w:p>
        </w:tc>
        <w:tc>
          <w:tcPr>
            <w:tcW w:w="756" w:type="dxa"/>
            <w:vAlign w:val="center"/>
          </w:tcPr>
          <w:p w14:paraId="000002B3" w14:textId="747AFD9E"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57" w:type="dxa"/>
            <w:vAlign w:val="center"/>
          </w:tcPr>
          <w:p w14:paraId="000002B4"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2B5"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tcPr>
          <w:p w14:paraId="000002B6" w14:textId="77777777" w:rsidR="00B63D14" w:rsidRPr="008B5FA6" w:rsidRDefault="00B63D14" w:rsidP="008B5FA6">
            <w:pPr>
              <w:pBdr>
                <w:top w:val="nil"/>
                <w:left w:val="nil"/>
                <w:bottom w:val="nil"/>
                <w:right w:val="nil"/>
                <w:between w:val="nil"/>
              </w:pBdr>
              <w:spacing w:line="360" w:lineRule="auto"/>
              <w:jc w:val="center"/>
              <w:rPr>
                <w:rFonts w:ascii="Times New Roman" w:eastAsia="Times New Roman" w:hAnsi="Times New Roman" w:cs="Times New Roman"/>
                <w:b/>
                <w:bCs/>
                <w:color w:val="000000"/>
                <w:sz w:val="36"/>
                <w:szCs w:val="36"/>
              </w:rPr>
            </w:pPr>
          </w:p>
        </w:tc>
        <w:tc>
          <w:tcPr>
            <w:tcW w:w="756" w:type="dxa"/>
            <w:vAlign w:val="center"/>
          </w:tcPr>
          <w:p w14:paraId="000002B7"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2B8"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2B9"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2BA"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2BB"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2BC"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2BD" w14:textId="142BE20B"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8B5FA6">
              <w:rPr>
                <w:rFonts w:ascii="Times New Roman" w:eastAsia="Times New Roman" w:hAnsi="Times New Roman" w:cs="Times New Roman"/>
                <w:b/>
                <w:bCs/>
                <w:color w:val="000000"/>
                <w:sz w:val="36"/>
                <w:szCs w:val="36"/>
                <w:lang w:val="en-US"/>
              </w:rPr>
              <w:t>+</w:t>
            </w:r>
          </w:p>
        </w:tc>
      </w:tr>
      <w:tr w:rsidR="00B63D14" w14:paraId="7445CE6A" w14:textId="77777777">
        <w:trPr>
          <w:trHeight w:val="481"/>
        </w:trPr>
        <w:tc>
          <w:tcPr>
            <w:tcW w:w="1264" w:type="dxa"/>
          </w:tcPr>
          <w:p w14:paraId="000002BE" w14:textId="77777777" w:rsidR="00B63D14" w:rsidRDefault="00710FE2">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ЗК3/GC3</w:t>
            </w:r>
          </w:p>
        </w:tc>
        <w:tc>
          <w:tcPr>
            <w:tcW w:w="756" w:type="dxa"/>
            <w:vAlign w:val="center"/>
          </w:tcPr>
          <w:p w14:paraId="000002BF" w14:textId="6D33A70D"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57" w:type="dxa"/>
            <w:vAlign w:val="center"/>
          </w:tcPr>
          <w:p w14:paraId="000002C0"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2C1"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tcPr>
          <w:p w14:paraId="000002C2" w14:textId="77777777" w:rsidR="00B63D14" w:rsidRPr="008B5FA6" w:rsidRDefault="00710FE2" w:rsidP="008B5FA6">
            <w:pPr>
              <w:pBdr>
                <w:top w:val="nil"/>
                <w:left w:val="nil"/>
                <w:bottom w:val="nil"/>
                <w:right w:val="nil"/>
                <w:between w:val="nil"/>
              </w:pBdr>
              <w:spacing w:line="360" w:lineRule="auto"/>
              <w:jc w:val="center"/>
              <w:rPr>
                <w:rFonts w:ascii="Times New Roman" w:eastAsia="Times New Roman" w:hAnsi="Times New Roman" w:cs="Times New Roman"/>
                <w:b/>
                <w:bCs/>
                <w:color w:val="000000"/>
                <w:sz w:val="36"/>
                <w:szCs w:val="36"/>
              </w:rPr>
            </w:pPr>
            <w:r w:rsidRPr="008B5FA6">
              <w:rPr>
                <w:rFonts w:ascii="Times New Roman" w:eastAsia="Times New Roman" w:hAnsi="Times New Roman" w:cs="Times New Roman"/>
                <w:b/>
                <w:bCs/>
                <w:color w:val="000000"/>
                <w:sz w:val="36"/>
                <w:szCs w:val="36"/>
              </w:rPr>
              <w:t>+</w:t>
            </w:r>
          </w:p>
        </w:tc>
        <w:tc>
          <w:tcPr>
            <w:tcW w:w="756" w:type="dxa"/>
            <w:vAlign w:val="center"/>
          </w:tcPr>
          <w:p w14:paraId="000002C3"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2C4"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2C5"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2C6"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2C7"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2C8"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2C9"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r>
      <w:tr w:rsidR="00B63D14" w14:paraId="350CAEF8" w14:textId="77777777">
        <w:trPr>
          <w:trHeight w:val="481"/>
        </w:trPr>
        <w:tc>
          <w:tcPr>
            <w:tcW w:w="1264" w:type="dxa"/>
          </w:tcPr>
          <w:p w14:paraId="000002CA" w14:textId="77777777" w:rsidR="00B63D14" w:rsidRDefault="00710FE2">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ЗК4/GC4</w:t>
            </w:r>
          </w:p>
        </w:tc>
        <w:tc>
          <w:tcPr>
            <w:tcW w:w="756" w:type="dxa"/>
            <w:vAlign w:val="center"/>
          </w:tcPr>
          <w:p w14:paraId="000002CB"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2CC"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2CD"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tcPr>
          <w:p w14:paraId="000002CE" w14:textId="77777777" w:rsidR="00B63D14" w:rsidRPr="008B5FA6" w:rsidRDefault="00710FE2" w:rsidP="008B5FA6">
            <w:pPr>
              <w:pBdr>
                <w:top w:val="nil"/>
                <w:left w:val="nil"/>
                <w:bottom w:val="nil"/>
                <w:right w:val="nil"/>
                <w:between w:val="nil"/>
              </w:pBdr>
              <w:spacing w:line="360" w:lineRule="auto"/>
              <w:jc w:val="center"/>
              <w:rPr>
                <w:rFonts w:ascii="Times New Roman" w:eastAsia="Times New Roman" w:hAnsi="Times New Roman" w:cs="Times New Roman"/>
                <w:b/>
                <w:bCs/>
                <w:color w:val="000000"/>
                <w:sz w:val="36"/>
                <w:szCs w:val="36"/>
              </w:rPr>
            </w:pPr>
            <w:r w:rsidRPr="008B5FA6">
              <w:rPr>
                <w:rFonts w:ascii="Times New Roman" w:eastAsia="Times New Roman" w:hAnsi="Times New Roman" w:cs="Times New Roman"/>
                <w:b/>
                <w:bCs/>
                <w:color w:val="000000"/>
                <w:sz w:val="36"/>
                <w:szCs w:val="36"/>
              </w:rPr>
              <w:t>+</w:t>
            </w:r>
          </w:p>
        </w:tc>
        <w:tc>
          <w:tcPr>
            <w:tcW w:w="756" w:type="dxa"/>
            <w:vAlign w:val="center"/>
          </w:tcPr>
          <w:p w14:paraId="000002CF"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2D0"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2D1"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2D2"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2D3"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2D4"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2D5"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r>
      <w:tr w:rsidR="00B63D14" w14:paraId="42A140AD" w14:textId="77777777">
        <w:trPr>
          <w:trHeight w:val="493"/>
        </w:trPr>
        <w:tc>
          <w:tcPr>
            <w:tcW w:w="1264" w:type="dxa"/>
          </w:tcPr>
          <w:p w14:paraId="000002D6" w14:textId="77777777" w:rsidR="00B63D14" w:rsidRDefault="00710FE2">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ЗК5/GC5</w:t>
            </w:r>
          </w:p>
        </w:tc>
        <w:tc>
          <w:tcPr>
            <w:tcW w:w="756" w:type="dxa"/>
            <w:vAlign w:val="center"/>
          </w:tcPr>
          <w:p w14:paraId="000002D7"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2D8" w14:textId="714D653F"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56" w:type="dxa"/>
            <w:vAlign w:val="center"/>
          </w:tcPr>
          <w:p w14:paraId="000002D9"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tcPr>
          <w:p w14:paraId="000002DA" w14:textId="77777777" w:rsidR="00B63D14" w:rsidRPr="008B5FA6" w:rsidRDefault="00B63D14" w:rsidP="008B5FA6">
            <w:pPr>
              <w:pBdr>
                <w:top w:val="nil"/>
                <w:left w:val="nil"/>
                <w:bottom w:val="nil"/>
                <w:right w:val="nil"/>
                <w:between w:val="nil"/>
              </w:pBdr>
              <w:spacing w:line="360" w:lineRule="auto"/>
              <w:jc w:val="center"/>
              <w:rPr>
                <w:rFonts w:ascii="Times New Roman" w:eastAsia="Times New Roman" w:hAnsi="Times New Roman" w:cs="Times New Roman"/>
                <w:b/>
                <w:bCs/>
                <w:color w:val="000000"/>
                <w:sz w:val="36"/>
                <w:szCs w:val="36"/>
              </w:rPr>
            </w:pPr>
          </w:p>
        </w:tc>
        <w:tc>
          <w:tcPr>
            <w:tcW w:w="756" w:type="dxa"/>
            <w:vAlign w:val="center"/>
          </w:tcPr>
          <w:p w14:paraId="000002DB"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2DC"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2DD"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2DE"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2DF"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2E0"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2E1"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r>
      <w:tr w:rsidR="00B63D14" w14:paraId="3F3B0BDB" w14:textId="77777777">
        <w:trPr>
          <w:trHeight w:val="481"/>
        </w:trPr>
        <w:tc>
          <w:tcPr>
            <w:tcW w:w="1264" w:type="dxa"/>
          </w:tcPr>
          <w:p w14:paraId="000002E2" w14:textId="77777777" w:rsidR="00B63D14" w:rsidRDefault="00710FE2">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ЗК6/GC6</w:t>
            </w:r>
          </w:p>
        </w:tc>
        <w:tc>
          <w:tcPr>
            <w:tcW w:w="756" w:type="dxa"/>
            <w:vAlign w:val="center"/>
          </w:tcPr>
          <w:p w14:paraId="000002E3"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2E4" w14:textId="37254E36"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56" w:type="dxa"/>
            <w:vAlign w:val="center"/>
          </w:tcPr>
          <w:p w14:paraId="000002E5"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tcPr>
          <w:p w14:paraId="000002E6" w14:textId="77777777" w:rsidR="00B63D14" w:rsidRPr="008B5FA6" w:rsidRDefault="00B63D14" w:rsidP="008B5FA6">
            <w:pPr>
              <w:pBdr>
                <w:top w:val="nil"/>
                <w:left w:val="nil"/>
                <w:bottom w:val="nil"/>
                <w:right w:val="nil"/>
                <w:between w:val="nil"/>
              </w:pBdr>
              <w:spacing w:line="360" w:lineRule="auto"/>
              <w:jc w:val="center"/>
              <w:rPr>
                <w:rFonts w:ascii="Times New Roman" w:eastAsia="Times New Roman" w:hAnsi="Times New Roman" w:cs="Times New Roman"/>
                <w:b/>
                <w:bCs/>
                <w:color w:val="000000"/>
                <w:sz w:val="36"/>
                <w:szCs w:val="36"/>
              </w:rPr>
            </w:pPr>
          </w:p>
        </w:tc>
        <w:tc>
          <w:tcPr>
            <w:tcW w:w="756" w:type="dxa"/>
            <w:vAlign w:val="center"/>
          </w:tcPr>
          <w:p w14:paraId="000002E7"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2E8"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2E9"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2EA"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2EB"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2EC" w14:textId="6B555511"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57" w:type="dxa"/>
            <w:vAlign w:val="center"/>
          </w:tcPr>
          <w:p w14:paraId="000002ED"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r>
      <w:tr w:rsidR="00B63D14" w14:paraId="5742B6AF" w14:textId="77777777">
        <w:trPr>
          <w:trHeight w:val="481"/>
        </w:trPr>
        <w:tc>
          <w:tcPr>
            <w:tcW w:w="1264" w:type="dxa"/>
          </w:tcPr>
          <w:p w14:paraId="000002EE" w14:textId="77777777" w:rsidR="00B63D14" w:rsidRDefault="00710FE2">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ЗК7/GC7</w:t>
            </w:r>
          </w:p>
        </w:tc>
        <w:tc>
          <w:tcPr>
            <w:tcW w:w="756" w:type="dxa"/>
            <w:vAlign w:val="center"/>
          </w:tcPr>
          <w:p w14:paraId="000002EF"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2F0"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2F1"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tcPr>
          <w:p w14:paraId="000002F2" w14:textId="77777777" w:rsidR="00B63D14" w:rsidRPr="008B5FA6" w:rsidRDefault="00B63D14" w:rsidP="008B5FA6">
            <w:pPr>
              <w:pBdr>
                <w:top w:val="nil"/>
                <w:left w:val="nil"/>
                <w:bottom w:val="nil"/>
                <w:right w:val="nil"/>
                <w:between w:val="nil"/>
              </w:pBdr>
              <w:spacing w:line="360" w:lineRule="auto"/>
              <w:jc w:val="center"/>
              <w:rPr>
                <w:rFonts w:ascii="Times New Roman" w:eastAsia="Times New Roman" w:hAnsi="Times New Roman" w:cs="Times New Roman"/>
                <w:b/>
                <w:bCs/>
                <w:color w:val="000000"/>
                <w:sz w:val="36"/>
                <w:szCs w:val="36"/>
              </w:rPr>
            </w:pPr>
          </w:p>
        </w:tc>
        <w:tc>
          <w:tcPr>
            <w:tcW w:w="756" w:type="dxa"/>
            <w:vAlign w:val="center"/>
          </w:tcPr>
          <w:p w14:paraId="000002F3"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2F4" w14:textId="6C0B66D9"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56" w:type="dxa"/>
            <w:vAlign w:val="center"/>
          </w:tcPr>
          <w:p w14:paraId="000002F5"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2F6"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2F7" w14:textId="2140AF19"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57" w:type="dxa"/>
            <w:vAlign w:val="center"/>
          </w:tcPr>
          <w:p w14:paraId="000002F8" w14:textId="6BAC5DA0"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57" w:type="dxa"/>
            <w:vAlign w:val="center"/>
          </w:tcPr>
          <w:p w14:paraId="000002F9" w14:textId="502C234D"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8B5FA6">
              <w:rPr>
                <w:rFonts w:ascii="Times New Roman" w:eastAsia="Times New Roman" w:hAnsi="Times New Roman" w:cs="Times New Roman"/>
                <w:b/>
                <w:bCs/>
                <w:color w:val="000000"/>
                <w:sz w:val="36"/>
                <w:szCs w:val="36"/>
                <w:lang w:val="en-US"/>
              </w:rPr>
              <w:t>+</w:t>
            </w:r>
          </w:p>
        </w:tc>
      </w:tr>
      <w:tr w:rsidR="00B63D14" w14:paraId="35674785" w14:textId="77777777">
        <w:trPr>
          <w:trHeight w:val="481"/>
        </w:trPr>
        <w:tc>
          <w:tcPr>
            <w:tcW w:w="1264" w:type="dxa"/>
          </w:tcPr>
          <w:p w14:paraId="000002FA" w14:textId="77777777" w:rsidR="00B63D14" w:rsidRDefault="00710FE2">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ЗК8/GC8</w:t>
            </w:r>
          </w:p>
        </w:tc>
        <w:tc>
          <w:tcPr>
            <w:tcW w:w="756" w:type="dxa"/>
            <w:vAlign w:val="center"/>
          </w:tcPr>
          <w:p w14:paraId="000002FB"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2FC" w14:textId="1720BC84"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56" w:type="dxa"/>
            <w:vAlign w:val="center"/>
          </w:tcPr>
          <w:p w14:paraId="000002FD"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tcPr>
          <w:p w14:paraId="000002FE" w14:textId="77777777" w:rsidR="00B63D14" w:rsidRPr="008B5FA6" w:rsidRDefault="00710FE2" w:rsidP="008B5FA6">
            <w:pPr>
              <w:pBdr>
                <w:top w:val="nil"/>
                <w:left w:val="nil"/>
                <w:bottom w:val="nil"/>
                <w:right w:val="nil"/>
                <w:between w:val="nil"/>
              </w:pBdr>
              <w:spacing w:line="360" w:lineRule="auto"/>
              <w:jc w:val="center"/>
              <w:rPr>
                <w:rFonts w:ascii="Times New Roman" w:eastAsia="Times New Roman" w:hAnsi="Times New Roman" w:cs="Times New Roman"/>
                <w:b/>
                <w:bCs/>
                <w:color w:val="000000"/>
                <w:sz w:val="36"/>
                <w:szCs w:val="36"/>
              </w:rPr>
            </w:pPr>
            <w:r w:rsidRPr="008B5FA6">
              <w:rPr>
                <w:rFonts w:ascii="Times New Roman" w:eastAsia="Times New Roman" w:hAnsi="Times New Roman" w:cs="Times New Roman"/>
                <w:b/>
                <w:bCs/>
                <w:color w:val="000000"/>
                <w:sz w:val="36"/>
                <w:szCs w:val="36"/>
              </w:rPr>
              <w:t>+</w:t>
            </w:r>
          </w:p>
        </w:tc>
        <w:tc>
          <w:tcPr>
            <w:tcW w:w="756" w:type="dxa"/>
            <w:vAlign w:val="center"/>
          </w:tcPr>
          <w:p w14:paraId="000002FF"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300" w14:textId="155A34CF"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56" w:type="dxa"/>
            <w:vAlign w:val="center"/>
          </w:tcPr>
          <w:p w14:paraId="00000301"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302"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303" w14:textId="5BC85637"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57" w:type="dxa"/>
            <w:vAlign w:val="center"/>
          </w:tcPr>
          <w:p w14:paraId="00000304" w14:textId="058F09C2"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57" w:type="dxa"/>
            <w:vAlign w:val="center"/>
          </w:tcPr>
          <w:p w14:paraId="00000305" w14:textId="36C85447"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8B5FA6">
              <w:rPr>
                <w:rFonts w:ascii="Times New Roman" w:eastAsia="Times New Roman" w:hAnsi="Times New Roman" w:cs="Times New Roman"/>
                <w:b/>
                <w:bCs/>
                <w:color w:val="000000"/>
                <w:sz w:val="36"/>
                <w:szCs w:val="36"/>
                <w:lang w:val="en-US"/>
              </w:rPr>
              <w:t>+</w:t>
            </w:r>
          </w:p>
        </w:tc>
      </w:tr>
      <w:tr w:rsidR="00B63D14" w14:paraId="562F7B07" w14:textId="77777777">
        <w:trPr>
          <w:trHeight w:val="481"/>
        </w:trPr>
        <w:tc>
          <w:tcPr>
            <w:tcW w:w="1264" w:type="dxa"/>
          </w:tcPr>
          <w:p w14:paraId="00000306" w14:textId="77777777" w:rsidR="00B63D14" w:rsidRDefault="00710FE2">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ЗК9/GC9</w:t>
            </w:r>
          </w:p>
        </w:tc>
        <w:tc>
          <w:tcPr>
            <w:tcW w:w="756" w:type="dxa"/>
            <w:vAlign w:val="center"/>
          </w:tcPr>
          <w:p w14:paraId="00000307" w14:textId="4E5F8B0D"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57" w:type="dxa"/>
            <w:vAlign w:val="center"/>
          </w:tcPr>
          <w:p w14:paraId="00000308" w14:textId="5E780678"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56" w:type="dxa"/>
            <w:vAlign w:val="center"/>
          </w:tcPr>
          <w:p w14:paraId="00000309"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30A"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30B"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30C"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30D"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30E"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30F"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310"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311"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r>
      <w:tr w:rsidR="00B63D14" w14:paraId="768FA0D8" w14:textId="77777777">
        <w:trPr>
          <w:trHeight w:val="481"/>
        </w:trPr>
        <w:tc>
          <w:tcPr>
            <w:tcW w:w="1264" w:type="dxa"/>
          </w:tcPr>
          <w:p w14:paraId="00000312" w14:textId="77777777" w:rsidR="00B63D14" w:rsidRDefault="00710FE2">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ЗК10/GC10</w:t>
            </w:r>
          </w:p>
        </w:tc>
        <w:tc>
          <w:tcPr>
            <w:tcW w:w="756" w:type="dxa"/>
            <w:vAlign w:val="center"/>
          </w:tcPr>
          <w:p w14:paraId="00000313"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314"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315"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316"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317"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318"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319"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31A"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31B" w14:textId="36A43878"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57" w:type="dxa"/>
            <w:vAlign w:val="center"/>
          </w:tcPr>
          <w:p w14:paraId="0000031C"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31D"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r>
      <w:tr w:rsidR="00B63D14" w14:paraId="7F1A6E7C" w14:textId="77777777">
        <w:trPr>
          <w:trHeight w:val="481"/>
        </w:trPr>
        <w:tc>
          <w:tcPr>
            <w:tcW w:w="1264" w:type="dxa"/>
          </w:tcPr>
          <w:p w14:paraId="0000031E" w14:textId="77777777" w:rsidR="00B63D14" w:rsidRDefault="00710FE2">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СК1/SC1</w:t>
            </w:r>
          </w:p>
        </w:tc>
        <w:tc>
          <w:tcPr>
            <w:tcW w:w="756" w:type="dxa"/>
            <w:vAlign w:val="center"/>
          </w:tcPr>
          <w:p w14:paraId="0000031F"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320" w14:textId="773A96E0"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56" w:type="dxa"/>
            <w:vAlign w:val="center"/>
          </w:tcPr>
          <w:p w14:paraId="00000321"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tcPr>
          <w:p w14:paraId="00000322" w14:textId="77777777" w:rsidR="00B63D14" w:rsidRPr="008B5FA6" w:rsidRDefault="00710FE2" w:rsidP="008B5FA6">
            <w:pPr>
              <w:pBdr>
                <w:top w:val="nil"/>
                <w:left w:val="nil"/>
                <w:bottom w:val="nil"/>
                <w:right w:val="nil"/>
                <w:between w:val="nil"/>
              </w:pBdr>
              <w:spacing w:line="360" w:lineRule="auto"/>
              <w:jc w:val="center"/>
              <w:rPr>
                <w:rFonts w:ascii="Times New Roman" w:eastAsia="Times New Roman" w:hAnsi="Times New Roman" w:cs="Times New Roman"/>
                <w:b/>
                <w:bCs/>
                <w:color w:val="000000"/>
                <w:sz w:val="36"/>
                <w:szCs w:val="36"/>
              </w:rPr>
            </w:pPr>
            <w:r w:rsidRPr="008B5FA6">
              <w:rPr>
                <w:rFonts w:ascii="Times New Roman" w:eastAsia="Times New Roman" w:hAnsi="Times New Roman" w:cs="Times New Roman"/>
                <w:b/>
                <w:bCs/>
                <w:color w:val="000000"/>
                <w:sz w:val="36"/>
                <w:szCs w:val="36"/>
              </w:rPr>
              <w:t>+</w:t>
            </w:r>
          </w:p>
        </w:tc>
        <w:tc>
          <w:tcPr>
            <w:tcW w:w="756" w:type="dxa"/>
            <w:vAlign w:val="center"/>
          </w:tcPr>
          <w:p w14:paraId="00000323"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324"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325"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326"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327"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328" w14:textId="7311C5B2"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57" w:type="dxa"/>
            <w:vAlign w:val="center"/>
          </w:tcPr>
          <w:p w14:paraId="00000329" w14:textId="4BAD0030"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8B5FA6">
              <w:rPr>
                <w:rFonts w:ascii="Times New Roman" w:eastAsia="Times New Roman" w:hAnsi="Times New Roman" w:cs="Times New Roman"/>
                <w:b/>
                <w:bCs/>
                <w:color w:val="000000"/>
                <w:sz w:val="36"/>
                <w:szCs w:val="36"/>
                <w:lang w:val="en-US"/>
              </w:rPr>
              <w:t>+</w:t>
            </w:r>
          </w:p>
        </w:tc>
      </w:tr>
      <w:tr w:rsidR="00B63D14" w14:paraId="340D7A2B" w14:textId="77777777">
        <w:trPr>
          <w:trHeight w:val="481"/>
        </w:trPr>
        <w:tc>
          <w:tcPr>
            <w:tcW w:w="1264" w:type="dxa"/>
          </w:tcPr>
          <w:p w14:paraId="0000032A" w14:textId="77777777" w:rsidR="00B63D14" w:rsidRDefault="00710FE2">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СК2/SC2</w:t>
            </w:r>
          </w:p>
        </w:tc>
        <w:tc>
          <w:tcPr>
            <w:tcW w:w="756" w:type="dxa"/>
            <w:vAlign w:val="center"/>
          </w:tcPr>
          <w:p w14:paraId="0000032B"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32C"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32D"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tcPr>
          <w:p w14:paraId="0000032E" w14:textId="77777777" w:rsidR="00B63D14" w:rsidRPr="008B5FA6" w:rsidRDefault="00B63D14" w:rsidP="008B5FA6">
            <w:pPr>
              <w:pBdr>
                <w:top w:val="nil"/>
                <w:left w:val="nil"/>
                <w:bottom w:val="nil"/>
                <w:right w:val="nil"/>
                <w:between w:val="nil"/>
              </w:pBdr>
              <w:spacing w:line="360" w:lineRule="auto"/>
              <w:jc w:val="center"/>
              <w:rPr>
                <w:rFonts w:ascii="Times New Roman" w:eastAsia="Times New Roman" w:hAnsi="Times New Roman" w:cs="Times New Roman"/>
                <w:b/>
                <w:bCs/>
                <w:color w:val="000000"/>
                <w:sz w:val="36"/>
                <w:szCs w:val="36"/>
              </w:rPr>
            </w:pPr>
          </w:p>
        </w:tc>
        <w:tc>
          <w:tcPr>
            <w:tcW w:w="756" w:type="dxa"/>
            <w:vAlign w:val="center"/>
          </w:tcPr>
          <w:p w14:paraId="0000032F"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330" w14:textId="57A996FD"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56" w:type="dxa"/>
            <w:vAlign w:val="center"/>
          </w:tcPr>
          <w:p w14:paraId="00000331"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332"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333"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334" w14:textId="06EBD2F1"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57" w:type="dxa"/>
            <w:vAlign w:val="center"/>
          </w:tcPr>
          <w:p w14:paraId="00000335" w14:textId="11E1716C"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8B5FA6">
              <w:rPr>
                <w:rFonts w:ascii="Times New Roman" w:eastAsia="Times New Roman" w:hAnsi="Times New Roman" w:cs="Times New Roman"/>
                <w:b/>
                <w:bCs/>
                <w:color w:val="000000"/>
                <w:sz w:val="36"/>
                <w:szCs w:val="36"/>
                <w:lang w:val="en-US"/>
              </w:rPr>
              <w:t>+</w:t>
            </w:r>
          </w:p>
        </w:tc>
      </w:tr>
      <w:tr w:rsidR="00B63D14" w14:paraId="0414857D" w14:textId="77777777">
        <w:trPr>
          <w:trHeight w:val="481"/>
        </w:trPr>
        <w:tc>
          <w:tcPr>
            <w:tcW w:w="1264" w:type="dxa"/>
          </w:tcPr>
          <w:p w14:paraId="00000336" w14:textId="77777777" w:rsidR="00B63D14" w:rsidRDefault="00710FE2">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СК3/SC3</w:t>
            </w:r>
          </w:p>
        </w:tc>
        <w:tc>
          <w:tcPr>
            <w:tcW w:w="756" w:type="dxa"/>
            <w:vAlign w:val="center"/>
          </w:tcPr>
          <w:p w14:paraId="00000337"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338"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339"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tcPr>
          <w:p w14:paraId="0000033A" w14:textId="77777777" w:rsidR="00B63D14" w:rsidRPr="008B5FA6" w:rsidRDefault="00710FE2" w:rsidP="008B5FA6">
            <w:pPr>
              <w:pBdr>
                <w:top w:val="nil"/>
                <w:left w:val="nil"/>
                <w:bottom w:val="nil"/>
                <w:right w:val="nil"/>
                <w:between w:val="nil"/>
              </w:pBdr>
              <w:spacing w:line="360" w:lineRule="auto"/>
              <w:jc w:val="center"/>
              <w:rPr>
                <w:rFonts w:ascii="Times New Roman" w:eastAsia="Times New Roman" w:hAnsi="Times New Roman" w:cs="Times New Roman"/>
                <w:b/>
                <w:bCs/>
                <w:color w:val="000000"/>
                <w:sz w:val="36"/>
                <w:szCs w:val="36"/>
              </w:rPr>
            </w:pPr>
            <w:r w:rsidRPr="008B5FA6">
              <w:rPr>
                <w:rFonts w:ascii="Times New Roman" w:eastAsia="Times New Roman" w:hAnsi="Times New Roman" w:cs="Times New Roman"/>
                <w:b/>
                <w:bCs/>
                <w:color w:val="000000"/>
                <w:sz w:val="36"/>
                <w:szCs w:val="36"/>
              </w:rPr>
              <w:t>+</w:t>
            </w:r>
          </w:p>
        </w:tc>
        <w:tc>
          <w:tcPr>
            <w:tcW w:w="756" w:type="dxa"/>
            <w:vAlign w:val="center"/>
          </w:tcPr>
          <w:p w14:paraId="0000033B"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33C" w14:textId="49D9AA85"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56" w:type="dxa"/>
            <w:vAlign w:val="center"/>
          </w:tcPr>
          <w:p w14:paraId="0000033D"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33E"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33F" w14:textId="448C530D"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57" w:type="dxa"/>
            <w:vAlign w:val="center"/>
          </w:tcPr>
          <w:p w14:paraId="00000340" w14:textId="709A5D61"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57" w:type="dxa"/>
            <w:vAlign w:val="center"/>
          </w:tcPr>
          <w:p w14:paraId="00000341"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r>
      <w:tr w:rsidR="00B63D14" w14:paraId="2251B2ED" w14:textId="77777777">
        <w:trPr>
          <w:trHeight w:val="481"/>
        </w:trPr>
        <w:tc>
          <w:tcPr>
            <w:tcW w:w="1264" w:type="dxa"/>
          </w:tcPr>
          <w:p w14:paraId="00000342" w14:textId="77777777" w:rsidR="00B63D14" w:rsidRDefault="00710FE2">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СК4/SC4</w:t>
            </w:r>
          </w:p>
        </w:tc>
        <w:tc>
          <w:tcPr>
            <w:tcW w:w="756" w:type="dxa"/>
            <w:vAlign w:val="center"/>
          </w:tcPr>
          <w:p w14:paraId="00000343" w14:textId="2C7C90A6"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57" w:type="dxa"/>
            <w:vAlign w:val="center"/>
          </w:tcPr>
          <w:p w14:paraId="00000344"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345"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346"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347"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348" w14:textId="1164537D"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56" w:type="dxa"/>
            <w:vAlign w:val="center"/>
          </w:tcPr>
          <w:p w14:paraId="00000349"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34A"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34B" w14:textId="7A166ECB"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57" w:type="dxa"/>
            <w:vAlign w:val="center"/>
          </w:tcPr>
          <w:p w14:paraId="0000034C"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34D" w14:textId="65C01AA6"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8B5FA6">
              <w:rPr>
                <w:rFonts w:ascii="Times New Roman" w:eastAsia="Times New Roman" w:hAnsi="Times New Roman" w:cs="Times New Roman"/>
                <w:b/>
                <w:bCs/>
                <w:color w:val="000000"/>
                <w:sz w:val="36"/>
                <w:szCs w:val="36"/>
                <w:lang w:val="en-US"/>
              </w:rPr>
              <w:t>+</w:t>
            </w:r>
          </w:p>
        </w:tc>
      </w:tr>
      <w:tr w:rsidR="00B63D14" w14:paraId="3349EF83" w14:textId="77777777">
        <w:trPr>
          <w:trHeight w:val="493"/>
        </w:trPr>
        <w:tc>
          <w:tcPr>
            <w:tcW w:w="1264" w:type="dxa"/>
          </w:tcPr>
          <w:p w14:paraId="0000034E" w14:textId="77777777" w:rsidR="00B63D14" w:rsidRDefault="00710FE2">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СК5/SC5</w:t>
            </w:r>
          </w:p>
        </w:tc>
        <w:tc>
          <w:tcPr>
            <w:tcW w:w="756" w:type="dxa"/>
            <w:vAlign w:val="center"/>
          </w:tcPr>
          <w:p w14:paraId="0000034F"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350" w14:textId="38D1AB5B"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56" w:type="dxa"/>
            <w:vAlign w:val="center"/>
          </w:tcPr>
          <w:p w14:paraId="00000351"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352"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353"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354"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355"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356"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357" w14:textId="4454FAAA"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r w:rsidRPr="008B5FA6">
              <w:rPr>
                <w:rFonts w:ascii="Times New Roman" w:eastAsia="Times New Roman" w:hAnsi="Times New Roman" w:cs="Times New Roman"/>
                <w:b/>
                <w:bCs/>
                <w:color w:val="000000"/>
                <w:sz w:val="36"/>
                <w:szCs w:val="36"/>
                <w:lang w:val="en-US"/>
              </w:rPr>
              <w:t>+</w:t>
            </w:r>
          </w:p>
        </w:tc>
        <w:tc>
          <w:tcPr>
            <w:tcW w:w="757" w:type="dxa"/>
            <w:vAlign w:val="center"/>
          </w:tcPr>
          <w:p w14:paraId="00000358"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359"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r>
      <w:tr w:rsidR="00B63D14" w14:paraId="36763E05" w14:textId="77777777">
        <w:trPr>
          <w:trHeight w:val="481"/>
        </w:trPr>
        <w:tc>
          <w:tcPr>
            <w:tcW w:w="1264" w:type="dxa"/>
          </w:tcPr>
          <w:p w14:paraId="0000035A" w14:textId="77777777" w:rsidR="00B63D14" w:rsidRDefault="00710FE2">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СК6/SC6</w:t>
            </w:r>
          </w:p>
        </w:tc>
        <w:tc>
          <w:tcPr>
            <w:tcW w:w="756" w:type="dxa"/>
            <w:vAlign w:val="center"/>
          </w:tcPr>
          <w:p w14:paraId="0000035B"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35C"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35D"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35E"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35F"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360"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361"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362"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363"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364"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365" w14:textId="2EFBF285"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8B5FA6">
              <w:rPr>
                <w:rFonts w:ascii="Times New Roman" w:eastAsia="Times New Roman" w:hAnsi="Times New Roman" w:cs="Times New Roman"/>
                <w:b/>
                <w:bCs/>
                <w:color w:val="000000"/>
                <w:sz w:val="36"/>
                <w:szCs w:val="36"/>
                <w:lang w:val="en-US"/>
              </w:rPr>
              <w:t>+</w:t>
            </w:r>
          </w:p>
        </w:tc>
      </w:tr>
      <w:tr w:rsidR="00B63D14" w14:paraId="71361FF4" w14:textId="77777777">
        <w:trPr>
          <w:trHeight w:val="481"/>
        </w:trPr>
        <w:tc>
          <w:tcPr>
            <w:tcW w:w="1264" w:type="dxa"/>
          </w:tcPr>
          <w:p w14:paraId="00000366" w14:textId="77777777" w:rsidR="00B63D14" w:rsidRDefault="00710FE2">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СК7/SC7</w:t>
            </w:r>
          </w:p>
        </w:tc>
        <w:tc>
          <w:tcPr>
            <w:tcW w:w="756" w:type="dxa"/>
            <w:vAlign w:val="center"/>
          </w:tcPr>
          <w:p w14:paraId="00000367"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368"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369"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36A"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36B"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36C"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36D"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36E"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000036F"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370"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0000371"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r>
    </w:tbl>
    <w:p w14:paraId="00000372" w14:textId="77777777" w:rsidR="00B63D14" w:rsidRDefault="00710FE2">
      <w:pPr>
        <w:widowControl w:val="0"/>
        <w:pBdr>
          <w:top w:val="nil"/>
          <w:left w:val="nil"/>
          <w:bottom w:val="nil"/>
          <w:right w:val="nil"/>
          <w:between w:val="nil"/>
        </w:pBdr>
        <w:spacing w:line="259" w:lineRule="auto"/>
        <w:ind w:firstLine="567"/>
        <w:jc w:val="both"/>
        <w:rPr>
          <w:rFonts w:ascii="Times New Roman" w:eastAsia="Times New Roman" w:hAnsi="Times New Roman" w:cs="Times New Roman"/>
          <w:color w:val="000000"/>
          <w:sz w:val="28"/>
          <w:szCs w:val="28"/>
        </w:rPr>
      </w:pPr>
      <w:r>
        <w:br w:type="page"/>
      </w:r>
      <w:r>
        <w:rPr>
          <w:rFonts w:ascii="Times New Roman" w:eastAsia="Times New Roman" w:hAnsi="Times New Roman" w:cs="Times New Roman"/>
          <w:b/>
          <w:bCs/>
          <w:smallCaps/>
          <w:color w:val="000000"/>
          <w:sz w:val="28"/>
          <w:szCs w:val="28"/>
        </w:rPr>
        <w:lastRenderedPageBreak/>
        <w:t xml:space="preserve">7 МАТРИЦЯ ВІДПОВІДНОСТІ ПРОГРАМНИХ РЕЗУЛЬТАТІВ НАВЧАННЯ (ПРН) ОСВІТНІМ КОМПОНЕНТАМ ОСВІТНЬОЇ ПРОГРАМИ </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smallCaps/>
          <w:color w:val="000000"/>
          <w:sz w:val="28"/>
          <w:szCs w:val="28"/>
        </w:rPr>
        <w:t>MATRIX OF CORRESPONDENCE BETWEEN PROGRAM LEARNING OUTCOMES AND EDUCATIONAL COMPONENTS OF THE EDUCATIONAL PROGRAMME</w:t>
      </w:r>
    </w:p>
    <w:tbl>
      <w:tblPr>
        <w:tblStyle w:val="ad"/>
        <w:tblW w:w="974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72"/>
        <w:gridCol w:w="790"/>
        <w:gridCol w:w="790"/>
        <w:gridCol w:w="790"/>
        <w:gridCol w:w="790"/>
        <w:gridCol w:w="790"/>
        <w:gridCol w:w="790"/>
        <w:gridCol w:w="790"/>
        <w:gridCol w:w="790"/>
        <w:gridCol w:w="790"/>
        <w:gridCol w:w="790"/>
        <w:gridCol w:w="774"/>
      </w:tblGrid>
      <w:tr w:rsidR="00B63D14" w14:paraId="4474C130" w14:textId="77777777">
        <w:trPr>
          <w:cantSplit/>
          <w:trHeight w:val="1081"/>
        </w:trPr>
        <w:tc>
          <w:tcPr>
            <w:tcW w:w="1072" w:type="dxa"/>
          </w:tcPr>
          <w:p w14:paraId="00000373" w14:textId="77777777" w:rsidR="00B63D14" w:rsidRDefault="00B63D14">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790" w:type="dxa"/>
          </w:tcPr>
          <w:p w14:paraId="00000374" w14:textId="77777777" w:rsidR="00B63D14" w:rsidRDefault="00710FE2">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ОК01/</w:t>
            </w:r>
          </w:p>
          <w:p w14:paraId="00000375" w14:textId="77777777" w:rsidR="00B63D14" w:rsidRDefault="00710FE2">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CC01</w:t>
            </w:r>
          </w:p>
        </w:tc>
        <w:tc>
          <w:tcPr>
            <w:tcW w:w="790" w:type="dxa"/>
          </w:tcPr>
          <w:p w14:paraId="00000376" w14:textId="77777777" w:rsidR="00B63D14" w:rsidRDefault="00710FE2">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ОК02/</w:t>
            </w:r>
          </w:p>
          <w:p w14:paraId="00000377" w14:textId="77777777" w:rsidR="00B63D14" w:rsidRDefault="00710FE2">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CC02</w:t>
            </w:r>
          </w:p>
        </w:tc>
        <w:tc>
          <w:tcPr>
            <w:tcW w:w="790" w:type="dxa"/>
          </w:tcPr>
          <w:p w14:paraId="00000378" w14:textId="77777777" w:rsidR="00B63D14" w:rsidRDefault="00710FE2">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ОК03/</w:t>
            </w:r>
          </w:p>
          <w:p w14:paraId="00000379" w14:textId="77777777" w:rsidR="00B63D14" w:rsidRDefault="00710FE2">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CC03</w:t>
            </w:r>
          </w:p>
        </w:tc>
        <w:tc>
          <w:tcPr>
            <w:tcW w:w="790" w:type="dxa"/>
          </w:tcPr>
          <w:p w14:paraId="0000037A" w14:textId="77777777" w:rsidR="00B63D14" w:rsidRDefault="00710FE2">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ОК04/</w:t>
            </w:r>
          </w:p>
          <w:p w14:paraId="0000037B" w14:textId="77777777" w:rsidR="00B63D14" w:rsidRDefault="00710FE2">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CC04</w:t>
            </w:r>
          </w:p>
        </w:tc>
        <w:tc>
          <w:tcPr>
            <w:tcW w:w="790" w:type="dxa"/>
          </w:tcPr>
          <w:p w14:paraId="0000037C" w14:textId="77777777" w:rsidR="00B63D14" w:rsidRDefault="00710FE2">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ОК05/</w:t>
            </w:r>
          </w:p>
          <w:p w14:paraId="0000037D" w14:textId="77777777" w:rsidR="00B63D14" w:rsidRDefault="00710FE2">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CC05</w:t>
            </w:r>
          </w:p>
        </w:tc>
        <w:tc>
          <w:tcPr>
            <w:tcW w:w="790" w:type="dxa"/>
          </w:tcPr>
          <w:p w14:paraId="0000037E" w14:textId="77777777" w:rsidR="00B63D14" w:rsidRDefault="00710FE2">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ОК06/</w:t>
            </w:r>
          </w:p>
          <w:p w14:paraId="0000037F" w14:textId="77777777" w:rsidR="00B63D14" w:rsidRDefault="00710FE2">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CC06</w:t>
            </w:r>
          </w:p>
        </w:tc>
        <w:tc>
          <w:tcPr>
            <w:tcW w:w="790" w:type="dxa"/>
          </w:tcPr>
          <w:p w14:paraId="00000380" w14:textId="77777777" w:rsidR="00B63D14" w:rsidRDefault="00710FE2">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ОК07/</w:t>
            </w:r>
          </w:p>
          <w:p w14:paraId="00000381" w14:textId="77777777" w:rsidR="00B63D14" w:rsidRDefault="00710FE2">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CC07</w:t>
            </w:r>
          </w:p>
        </w:tc>
        <w:tc>
          <w:tcPr>
            <w:tcW w:w="790" w:type="dxa"/>
          </w:tcPr>
          <w:p w14:paraId="00000382" w14:textId="77777777" w:rsidR="00B63D14" w:rsidRDefault="00710FE2">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ОК08/</w:t>
            </w:r>
          </w:p>
          <w:p w14:paraId="00000383" w14:textId="77777777" w:rsidR="00B63D14" w:rsidRDefault="00710FE2">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CC08</w:t>
            </w:r>
          </w:p>
        </w:tc>
        <w:tc>
          <w:tcPr>
            <w:tcW w:w="790" w:type="dxa"/>
          </w:tcPr>
          <w:p w14:paraId="00000384" w14:textId="77777777" w:rsidR="00B63D14" w:rsidRDefault="00710FE2">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ОК09/</w:t>
            </w:r>
          </w:p>
          <w:p w14:paraId="00000385" w14:textId="77777777" w:rsidR="00B63D14" w:rsidRDefault="00710FE2">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CC09</w:t>
            </w:r>
          </w:p>
        </w:tc>
        <w:tc>
          <w:tcPr>
            <w:tcW w:w="790" w:type="dxa"/>
          </w:tcPr>
          <w:p w14:paraId="00000386" w14:textId="77777777" w:rsidR="00B63D14" w:rsidRDefault="00710FE2">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ОК10/</w:t>
            </w:r>
          </w:p>
          <w:p w14:paraId="00000387" w14:textId="77777777" w:rsidR="00B63D14" w:rsidRDefault="00710FE2">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CC10</w:t>
            </w:r>
          </w:p>
        </w:tc>
        <w:tc>
          <w:tcPr>
            <w:tcW w:w="774" w:type="dxa"/>
          </w:tcPr>
          <w:p w14:paraId="00000388" w14:textId="77777777" w:rsidR="00B63D14" w:rsidRDefault="00710FE2">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ОК11/</w:t>
            </w:r>
          </w:p>
          <w:p w14:paraId="00000389" w14:textId="77777777" w:rsidR="00B63D14" w:rsidRDefault="00710FE2">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CC11</w:t>
            </w:r>
          </w:p>
        </w:tc>
      </w:tr>
      <w:tr w:rsidR="00B63D14" w14:paraId="4E24177E" w14:textId="77777777">
        <w:trPr>
          <w:trHeight w:val="485"/>
        </w:trPr>
        <w:tc>
          <w:tcPr>
            <w:tcW w:w="1072" w:type="dxa"/>
          </w:tcPr>
          <w:p w14:paraId="0000038A" w14:textId="77777777" w:rsidR="00B63D14" w:rsidRDefault="00710FE2">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ПРН1</w:t>
            </w:r>
          </w:p>
          <w:p w14:paraId="0000038B" w14:textId="77777777" w:rsidR="00B63D14" w:rsidRDefault="00710FE2">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232325"/>
                <w:sz w:val="24"/>
                <w:szCs w:val="24"/>
              </w:rPr>
              <w:t>PLO1</w:t>
            </w:r>
          </w:p>
        </w:tc>
        <w:tc>
          <w:tcPr>
            <w:tcW w:w="790" w:type="dxa"/>
            <w:vAlign w:val="center"/>
          </w:tcPr>
          <w:p w14:paraId="0000038C"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8D"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8E"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tcPr>
          <w:p w14:paraId="0000038F" w14:textId="77777777" w:rsidR="00B63D14" w:rsidRPr="008B5FA6" w:rsidRDefault="00B63D14" w:rsidP="008B5FA6">
            <w:pPr>
              <w:pBdr>
                <w:top w:val="nil"/>
                <w:left w:val="nil"/>
                <w:bottom w:val="nil"/>
                <w:right w:val="nil"/>
                <w:between w:val="nil"/>
              </w:pBdr>
              <w:spacing w:line="360" w:lineRule="auto"/>
              <w:jc w:val="center"/>
              <w:rPr>
                <w:rFonts w:ascii="Times New Roman" w:eastAsia="Times New Roman" w:hAnsi="Times New Roman" w:cs="Times New Roman"/>
                <w:color w:val="000000"/>
                <w:sz w:val="36"/>
                <w:szCs w:val="36"/>
              </w:rPr>
            </w:pPr>
          </w:p>
        </w:tc>
        <w:tc>
          <w:tcPr>
            <w:tcW w:w="790" w:type="dxa"/>
            <w:vAlign w:val="center"/>
          </w:tcPr>
          <w:p w14:paraId="00000390"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91" w14:textId="08FD0584"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90" w:type="dxa"/>
            <w:vAlign w:val="center"/>
          </w:tcPr>
          <w:p w14:paraId="00000392"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93"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94" w14:textId="5FD63A80"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90" w:type="dxa"/>
            <w:vAlign w:val="center"/>
          </w:tcPr>
          <w:p w14:paraId="00000395" w14:textId="675F3157"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74" w:type="dxa"/>
            <w:vAlign w:val="center"/>
          </w:tcPr>
          <w:p w14:paraId="00000396" w14:textId="4FA56319"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r w:rsidRPr="008B5FA6">
              <w:rPr>
                <w:rFonts w:ascii="Times New Roman" w:eastAsia="Times New Roman" w:hAnsi="Times New Roman" w:cs="Times New Roman"/>
                <w:b/>
                <w:bCs/>
                <w:color w:val="000000"/>
                <w:sz w:val="36"/>
                <w:szCs w:val="36"/>
                <w:lang w:val="en-US"/>
              </w:rPr>
              <w:t>+</w:t>
            </w:r>
          </w:p>
        </w:tc>
      </w:tr>
      <w:tr w:rsidR="00B63D14" w14:paraId="59A61A6F" w14:textId="77777777">
        <w:trPr>
          <w:trHeight w:val="485"/>
        </w:trPr>
        <w:tc>
          <w:tcPr>
            <w:tcW w:w="1072" w:type="dxa"/>
          </w:tcPr>
          <w:p w14:paraId="00000397" w14:textId="77777777" w:rsidR="00B63D14" w:rsidRDefault="00710FE2">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ПРН2/</w:t>
            </w:r>
          </w:p>
          <w:p w14:paraId="00000398" w14:textId="77777777" w:rsidR="00B63D14" w:rsidRDefault="00710FE2">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232325"/>
                <w:sz w:val="24"/>
                <w:szCs w:val="24"/>
              </w:rPr>
              <w:t>PLO2</w:t>
            </w:r>
          </w:p>
        </w:tc>
        <w:tc>
          <w:tcPr>
            <w:tcW w:w="790" w:type="dxa"/>
            <w:vAlign w:val="center"/>
          </w:tcPr>
          <w:p w14:paraId="00000399"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9A"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9B"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tcPr>
          <w:p w14:paraId="0000039C" w14:textId="77777777" w:rsidR="00B63D14" w:rsidRPr="008B5FA6" w:rsidRDefault="00B63D14" w:rsidP="008B5FA6">
            <w:pPr>
              <w:pBdr>
                <w:top w:val="nil"/>
                <w:left w:val="nil"/>
                <w:bottom w:val="nil"/>
                <w:right w:val="nil"/>
                <w:between w:val="nil"/>
              </w:pBdr>
              <w:spacing w:line="360" w:lineRule="auto"/>
              <w:jc w:val="center"/>
              <w:rPr>
                <w:rFonts w:ascii="Times New Roman" w:eastAsia="Times New Roman" w:hAnsi="Times New Roman" w:cs="Times New Roman"/>
                <w:color w:val="000000"/>
                <w:sz w:val="36"/>
                <w:szCs w:val="36"/>
              </w:rPr>
            </w:pPr>
          </w:p>
        </w:tc>
        <w:tc>
          <w:tcPr>
            <w:tcW w:w="790" w:type="dxa"/>
            <w:vAlign w:val="center"/>
          </w:tcPr>
          <w:p w14:paraId="0000039D"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9E" w14:textId="03B47BC7"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90" w:type="dxa"/>
            <w:vAlign w:val="center"/>
          </w:tcPr>
          <w:p w14:paraId="0000039F"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A0"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A1"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A2" w14:textId="6599AF56"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74" w:type="dxa"/>
            <w:vAlign w:val="center"/>
          </w:tcPr>
          <w:p w14:paraId="000003A3"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r>
      <w:tr w:rsidR="00B63D14" w14:paraId="5450F01C" w14:textId="77777777">
        <w:trPr>
          <w:trHeight w:val="485"/>
        </w:trPr>
        <w:tc>
          <w:tcPr>
            <w:tcW w:w="1072" w:type="dxa"/>
          </w:tcPr>
          <w:p w14:paraId="000003A4" w14:textId="77777777" w:rsidR="00B63D14" w:rsidRDefault="00710FE2">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ПРН3/</w:t>
            </w:r>
          </w:p>
          <w:p w14:paraId="000003A5" w14:textId="77777777" w:rsidR="00B63D14" w:rsidRDefault="00710FE2">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232325"/>
                <w:sz w:val="24"/>
                <w:szCs w:val="24"/>
              </w:rPr>
              <w:t>PLO3</w:t>
            </w:r>
          </w:p>
        </w:tc>
        <w:tc>
          <w:tcPr>
            <w:tcW w:w="790" w:type="dxa"/>
            <w:vAlign w:val="center"/>
          </w:tcPr>
          <w:p w14:paraId="000003A6"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A7" w14:textId="56564C6A"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90" w:type="dxa"/>
            <w:vAlign w:val="center"/>
          </w:tcPr>
          <w:p w14:paraId="000003A8"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tcPr>
          <w:p w14:paraId="000003A9" w14:textId="77777777" w:rsidR="00B63D14" w:rsidRPr="008B5FA6" w:rsidRDefault="00B63D14" w:rsidP="008B5FA6">
            <w:pPr>
              <w:pBdr>
                <w:top w:val="nil"/>
                <w:left w:val="nil"/>
                <w:bottom w:val="nil"/>
                <w:right w:val="nil"/>
                <w:between w:val="nil"/>
              </w:pBdr>
              <w:spacing w:line="360" w:lineRule="auto"/>
              <w:jc w:val="center"/>
              <w:rPr>
                <w:rFonts w:ascii="Times New Roman" w:eastAsia="Times New Roman" w:hAnsi="Times New Roman" w:cs="Times New Roman"/>
                <w:color w:val="000000"/>
                <w:sz w:val="36"/>
                <w:szCs w:val="36"/>
              </w:rPr>
            </w:pPr>
          </w:p>
        </w:tc>
        <w:tc>
          <w:tcPr>
            <w:tcW w:w="790" w:type="dxa"/>
            <w:vAlign w:val="center"/>
          </w:tcPr>
          <w:p w14:paraId="000003AA"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AB"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AC"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AD"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AE" w14:textId="168816F0"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90" w:type="dxa"/>
            <w:vAlign w:val="center"/>
          </w:tcPr>
          <w:p w14:paraId="000003AF" w14:textId="47135FD8"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74" w:type="dxa"/>
            <w:vAlign w:val="center"/>
          </w:tcPr>
          <w:p w14:paraId="000003B0" w14:textId="2EEF0333"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r w:rsidRPr="008B5FA6">
              <w:rPr>
                <w:rFonts w:ascii="Times New Roman" w:eastAsia="Times New Roman" w:hAnsi="Times New Roman" w:cs="Times New Roman"/>
                <w:b/>
                <w:bCs/>
                <w:color w:val="000000"/>
                <w:sz w:val="36"/>
                <w:szCs w:val="36"/>
                <w:lang w:val="en-US"/>
              </w:rPr>
              <w:t>+</w:t>
            </w:r>
          </w:p>
        </w:tc>
      </w:tr>
      <w:tr w:rsidR="00B63D14" w14:paraId="40184F91" w14:textId="77777777">
        <w:trPr>
          <w:trHeight w:val="485"/>
        </w:trPr>
        <w:tc>
          <w:tcPr>
            <w:tcW w:w="1072" w:type="dxa"/>
          </w:tcPr>
          <w:p w14:paraId="000003B1" w14:textId="77777777" w:rsidR="00B63D14" w:rsidRDefault="00710FE2">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ПРН4/</w:t>
            </w:r>
          </w:p>
          <w:p w14:paraId="000003B2" w14:textId="77777777" w:rsidR="00B63D14" w:rsidRDefault="00710FE2">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232325"/>
                <w:sz w:val="24"/>
                <w:szCs w:val="24"/>
              </w:rPr>
              <w:t>PLO4</w:t>
            </w:r>
          </w:p>
        </w:tc>
        <w:tc>
          <w:tcPr>
            <w:tcW w:w="790" w:type="dxa"/>
            <w:vAlign w:val="center"/>
          </w:tcPr>
          <w:p w14:paraId="000003B3"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B4" w14:textId="6C4A6043"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90" w:type="dxa"/>
            <w:vAlign w:val="center"/>
          </w:tcPr>
          <w:p w14:paraId="000003B5"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tcPr>
          <w:p w14:paraId="000003B6" w14:textId="77777777" w:rsidR="00B63D14" w:rsidRPr="008B5FA6" w:rsidRDefault="00B63D14" w:rsidP="008B5FA6">
            <w:pPr>
              <w:pBdr>
                <w:top w:val="nil"/>
                <w:left w:val="nil"/>
                <w:bottom w:val="nil"/>
                <w:right w:val="nil"/>
                <w:between w:val="nil"/>
              </w:pBdr>
              <w:spacing w:line="360" w:lineRule="auto"/>
              <w:jc w:val="center"/>
              <w:rPr>
                <w:rFonts w:ascii="Times New Roman" w:eastAsia="Times New Roman" w:hAnsi="Times New Roman" w:cs="Times New Roman"/>
                <w:color w:val="000000"/>
                <w:sz w:val="36"/>
                <w:szCs w:val="36"/>
              </w:rPr>
            </w:pPr>
          </w:p>
        </w:tc>
        <w:tc>
          <w:tcPr>
            <w:tcW w:w="790" w:type="dxa"/>
            <w:vAlign w:val="center"/>
          </w:tcPr>
          <w:p w14:paraId="000003B7"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B8" w14:textId="68ACDD01"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90" w:type="dxa"/>
            <w:vAlign w:val="center"/>
          </w:tcPr>
          <w:p w14:paraId="000003B9"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BA"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BB" w14:textId="146FDF5A"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90" w:type="dxa"/>
            <w:vAlign w:val="center"/>
          </w:tcPr>
          <w:p w14:paraId="000003BC" w14:textId="5B1EB16E"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74" w:type="dxa"/>
            <w:vAlign w:val="center"/>
          </w:tcPr>
          <w:p w14:paraId="000003BD"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r>
      <w:tr w:rsidR="00B63D14" w14:paraId="7FB14F01" w14:textId="77777777">
        <w:trPr>
          <w:trHeight w:val="485"/>
        </w:trPr>
        <w:tc>
          <w:tcPr>
            <w:tcW w:w="1072" w:type="dxa"/>
          </w:tcPr>
          <w:p w14:paraId="000003BE" w14:textId="77777777" w:rsidR="00B63D14" w:rsidRDefault="00710FE2">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ПРН5/</w:t>
            </w:r>
          </w:p>
          <w:p w14:paraId="000003BF" w14:textId="77777777" w:rsidR="00B63D14" w:rsidRDefault="00710FE2">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232325"/>
                <w:sz w:val="24"/>
                <w:szCs w:val="24"/>
              </w:rPr>
              <w:t>PLO5</w:t>
            </w:r>
          </w:p>
        </w:tc>
        <w:tc>
          <w:tcPr>
            <w:tcW w:w="790" w:type="dxa"/>
            <w:vAlign w:val="center"/>
          </w:tcPr>
          <w:p w14:paraId="000003C0" w14:textId="07A882C4"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90" w:type="dxa"/>
            <w:vAlign w:val="center"/>
          </w:tcPr>
          <w:p w14:paraId="000003C1"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C2"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tcPr>
          <w:p w14:paraId="000003C3" w14:textId="77777777" w:rsidR="00B63D14" w:rsidRPr="008B5FA6" w:rsidRDefault="00710FE2" w:rsidP="008B5FA6">
            <w:pPr>
              <w:pBdr>
                <w:top w:val="nil"/>
                <w:left w:val="nil"/>
                <w:bottom w:val="nil"/>
                <w:right w:val="nil"/>
                <w:between w:val="nil"/>
              </w:pBdr>
              <w:spacing w:line="360" w:lineRule="auto"/>
              <w:jc w:val="center"/>
              <w:rPr>
                <w:rFonts w:ascii="Times New Roman" w:eastAsia="Times New Roman" w:hAnsi="Times New Roman" w:cs="Times New Roman"/>
                <w:color w:val="000000"/>
                <w:sz w:val="36"/>
                <w:szCs w:val="36"/>
              </w:rPr>
            </w:pPr>
            <w:r w:rsidRPr="008B5FA6">
              <w:rPr>
                <w:rFonts w:ascii="Times New Roman" w:eastAsia="Times New Roman" w:hAnsi="Times New Roman" w:cs="Times New Roman"/>
                <w:b/>
                <w:bCs/>
                <w:color w:val="000000"/>
                <w:sz w:val="36"/>
                <w:szCs w:val="36"/>
              </w:rPr>
              <w:t>+</w:t>
            </w:r>
          </w:p>
        </w:tc>
        <w:tc>
          <w:tcPr>
            <w:tcW w:w="790" w:type="dxa"/>
            <w:vAlign w:val="center"/>
          </w:tcPr>
          <w:p w14:paraId="000003C4"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C5" w14:textId="4F245BDC" w:rsidR="008B5FA6"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90" w:type="dxa"/>
            <w:vAlign w:val="center"/>
          </w:tcPr>
          <w:p w14:paraId="000003C6"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C7"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C8" w14:textId="15DABA3F"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90" w:type="dxa"/>
            <w:vAlign w:val="center"/>
          </w:tcPr>
          <w:p w14:paraId="000003C9"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74" w:type="dxa"/>
            <w:vAlign w:val="center"/>
          </w:tcPr>
          <w:p w14:paraId="000003CA" w14:textId="269A134D"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r w:rsidRPr="008B5FA6">
              <w:rPr>
                <w:rFonts w:ascii="Times New Roman" w:eastAsia="Times New Roman" w:hAnsi="Times New Roman" w:cs="Times New Roman"/>
                <w:b/>
                <w:bCs/>
                <w:color w:val="000000"/>
                <w:sz w:val="36"/>
                <w:szCs w:val="36"/>
                <w:lang w:val="en-US"/>
              </w:rPr>
              <w:t>+</w:t>
            </w:r>
          </w:p>
        </w:tc>
      </w:tr>
      <w:tr w:rsidR="00B63D14" w14:paraId="5030D7B1" w14:textId="77777777">
        <w:trPr>
          <w:trHeight w:val="485"/>
        </w:trPr>
        <w:tc>
          <w:tcPr>
            <w:tcW w:w="1072" w:type="dxa"/>
          </w:tcPr>
          <w:p w14:paraId="000003CB" w14:textId="77777777" w:rsidR="00B63D14" w:rsidRDefault="00710FE2">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ПРН6/</w:t>
            </w:r>
          </w:p>
          <w:p w14:paraId="000003CC" w14:textId="77777777" w:rsidR="00B63D14" w:rsidRDefault="00710FE2">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232325"/>
                <w:sz w:val="24"/>
                <w:szCs w:val="24"/>
              </w:rPr>
              <w:t>PLO6</w:t>
            </w:r>
          </w:p>
        </w:tc>
        <w:tc>
          <w:tcPr>
            <w:tcW w:w="790" w:type="dxa"/>
            <w:vAlign w:val="center"/>
          </w:tcPr>
          <w:p w14:paraId="000003CD" w14:textId="2437E04B"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90" w:type="dxa"/>
            <w:vAlign w:val="center"/>
          </w:tcPr>
          <w:p w14:paraId="000003CE"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CF"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tcPr>
          <w:p w14:paraId="000003D0" w14:textId="77777777" w:rsidR="00B63D14" w:rsidRPr="008B5FA6" w:rsidRDefault="00710FE2" w:rsidP="008B5FA6">
            <w:pPr>
              <w:pBdr>
                <w:top w:val="nil"/>
                <w:left w:val="nil"/>
                <w:bottom w:val="nil"/>
                <w:right w:val="nil"/>
                <w:between w:val="nil"/>
              </w:pBdr>
              <w:spacing w:line="360" w:lineRule="auto"/>
              <w:jc w:val="center"/>
              <w:rPr>
                <w:rFonts w:ascii="Times New Roman" w:eastAsia="Times New Roman" w:hAnsi="Times New Roman" w:cs="Times New Roman"/>
                <w:color w:val="000000"/>
                <w:sz w:val="36"/>
                <w:szCs w:val="36"/>
              </w:rPr>
            </w:pPr>
            <w:r w:rsidRPr="008B5FA6">
              <w:rPr>
                <w:rFonts w:ascii="Times New Roman" w:eastAsia="Times New Roman" w:hAnsi="Times New Roman" w:cs="Times New Roman"/>
                <w:b/>
                <w:bCs/>
                <w:color w:val="000000"/>
                <w:sz w:val="36"/>
                <w:szCs w:val="36"/>
              </w:rPr>
              <w:t>+</w:t>
            </w:r>
          </w:p>
        </w:tc>
        <w:tc>
          <w:tcPr>
            <w:tcW w:w="790" w:type="dxa"/>
            <w:vAlign w:val="center"/>
          </w:tcPr>
          <w:p w14:paraId="000003D1"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D2"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D3"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D4"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D5"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D6"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74" w:type="dxa"/>
            <w:vAlign w:val="center"/>
          </w:tcPr>
          <w:p w14:paraId="000003D7"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r>
      <w:tr w:rsidR="00B63D14" w14:paraId="7CCF84BA" w14:textId="77777777">
        <w:trPr>
          <w:trHeight w:val="485"/>
        </w:trPr>
        <w:tc>
          <w:tcPr>
            <w:tcW w:w="1072" w:type="dxa"/>
          </w:tcPr>
          <w:p w14:paraId="000003D8" w14:textId="77777777" w:rsidR="00B63D14" w:rsidRDefault="00710FE2">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ПРН7/</w:t>
            </w:r>
          </w:p>
          <w:p w14:paraId="000003D9" w14:textId="77777777" w:rsidR="00B63D14" w:rsidRDefault="00710FE2">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232325"/>
                <w:sz w:val="24"/>
                <w:szCs w:val="24"/>
              </w:rPr>
              <w:t>PLO7</w:t>
            </w:r>
          </w:p>
        </w:tc>
        <w:tc>
          <w:tcPr>
            <w:tcW w:w="790" w:type="dxa"/>
            <w:vAlign w:val="center"/>
          </w:tcPr>
          <w:p w14:paraId="000003DA"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DB" w14:textId="56009E18"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90" w:type="dxa"/>
            <w:vAlign w:val="center"/>
          </w:tcPr>
          <w:p w14:paraId="000003DC"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tcPr>
          <w:p w14:paraId="000003DD" w14:textId="77777777" w:rsidR="00B63D14" w:rsidRPr="008B5FA6" w:rsidRDefault="00B63D14" w:rsidP="008B5FA6">
            <w:pPr>
              <w:pBdr>
                <w:top w:val="nil"/>
                <w:left w:val="nil"/>
                <w:bottom w:val="nil"/>
                <w:right w:val="nil"/>
                <w:between w:val="nil"/>
              </w:pBdr>
              <w:spacing w:line="360" w:lineRule="auto"/>
              <w:jc w:val="center"/>
              <w:rPr>
                <w:rFonts w:ascii="Times New Roman" w:eastAsia="Times New Roman" w:hAnsi="Times New Roman" w:cs="Times New Roman"/>
                <w:color w:val="000000"/>
                <w:sz w:val="36"/>
                <w:szCs w:val="36"/>
              </w:rPr>
            </w:pPr>
          </w:p>
        </w:tc>
        <w:tc>
          <w:tcPr>
            <w:tcW w:w="790" w:type="dxa"/>
            <w:vAlign w:val="center"/>
          </w:tcPr>
          <w:p w14:paraId="000003DE"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DF" w14:textId="28306345"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90" w:type="dxa"/>
            <w:vAlign w:val="center"/>
          </w:tcPr>
          <w:p w14:paraId="000003E0"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E1"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E2" w14:textId="76E8EB4A"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90" w:type="dxa"/>
            <w:vAlign w:val="center"/>
          </w:tcPr>
          <w:p w14:paraId="000003E3" w14:textId="5742829C"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74" w:type="dxa"/>
            <w:vAlign w:val="center"/>
          </w:tcPr>
          <w:p w14:paraId="000003E4" w14:textId="4D18FD7B"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r w:rsidRPr="008B5FA6">
              <w:rPr>
                <w:rFonts w:ascii="Times New Roman" w:eastAsia="Times New Roman" w:hAnsi="Times New Roman" w:cs="Times New Roman"/>
                <w:b/>
                <w:bCs/>
                <w:color w:val="000000"/>
                <w:sz w:val="36"/>
                <w:szCs w:val="36"/>
                <w:lang w:val="en-US"/>
              </w:rPr>
              <w:t>+</w:t>
            </w:r>
          </w:p>
        </w:tc>
      </w:tr>
      <w:tr w:rsidR="00B63D14" w14:paraId="4023D532" w14:textId="77777777">
        <w:trPr>
          <w:trHeight w:val="485"/>
        </w:trPr>
        <w:tc>
          <w:tcPr>
            <w:tcW w:w="1072" w:type="dxa"/>
          </w:tcPr>
          <w:p w14:paraId="000003E5" w14:textId="77777777" w:rsidR="00B63D14" w:rsidRDefault="00710FE2">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ПРН8/</w:t>
            </w:r>
          </w:p>
          <w:p w14:paraId="000003E6" w14:textId="77777777" w:rsidR="00B63D14" w:rsidRDefault="00710FE2">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232325"/>
                <w:sz w:val="24"/>
                <w:szCs w:val="24"/>
              </w:rPr>
              <w:t>PLO8</w:t>
            </w:r>
          </w:p>
        </w:tc>
        <w:tc>
          <w:tcPr>
            <w:tcW w:w="790" w:type="dxa"/>
            <w:vAlign w:val="center"/>
          </w:tcPr>
          <w:p w14:paraId="000003E7" w14:textId="41099684"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90" w:type="dxa"/>
            <w:vAlign w:val="center"/>
          </w:tcPr>
          <w:p w14:paraId="000003E8"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E9"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tcPr>
          <w:p w14:paraId="000003EA" w14:textId="77777777" w:rsidR="00B63D14" w:rsidRPr="008B5FA6" w:rsidRDefault="00B63D14" w:rsidP="008B5FA6">
            <w:pPr>
              <w:pBdr>
                <w:top w:val="nil"/>
                <w:left w:val="nil"/>
                <w:bottom w:val="nil"/>
                <w:right w:val="nil"/>
                <w:between w:val="nil"/>
              </w:pBdr>
              <w:spacing w:line="360" w:lineRule="auto"/>
              <w:jc w:val="center"/>
              <w:rPr>
                <w:rFonts w:ascii="Times New Roman" w:eastAsia="Times New Roman" w:hAnsi="Times New Roman" w:cs="Times New Roman"/>
                <w:color w:val="000000"/>
                <w:sz w:val="36"/>
                <w:szCs w:val="36"/>
              </w:rPr>
            </w:pPr>
          </w:p>
        </w:tc>
        <w:tc>
          <w:tcPr>
            <w:tcW w:w="790" w:type="dxa"/>
            <w:vAlign w:val="center"/>
          </w:tcPr>
          <w:p w14:paraId="000003EB"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EC"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ED"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EE"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EF" w14:textId="2A865F2D"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90" w:type="dxa"/>
            <w:vAlign w:val="center"/>
          </w:tcPr>
          <w:p w14:paraId="000003F0"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74" w:type="dxa"/>
            <w:vAlign w:val="center"/>
          </w:tcPr>
          <w:p w14:paraId="000003F1" w14:textId="501E4C5D"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r w:rsidRPr="008B5FA6">
              <w:rPr>
                <w:rFonts w:ascii="Times New Roman" w:eastAsia="Times New Roman" w:hAnsi="Times New Roman" w:cs="Times New Roman"/>
                <w:b/>
                <w:bCs/>
                <w:color w:val="000000"/>
                <w:sz w:val="36"/>
                <w:szCs w:val="36"/>
                <w:lang w:val="en-US"/>
              </w:rPr>
              <w:t>+</w:t>
            </w:r>
          </w:p>
        </w:tc>
      </w:tr>
      <w:tr w:rsidR="00B63D14" w14:paraId="39B6C24B" w14:textId="77777777">
        <w:trPr>
          <w:trHeight w:val="485"/>
        </w:trPr>
        <w:tc>
          <w:tcPr>
            <w:tcW w:w="1072" w:type="dxa"/>
          </w:tcPr>
          <w:p w14:paraId="000003F2" w14:textId="77777777" w:rsidR="00B63D14" w:rsidRDefault="00710FE2">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ПРН9/</w:t>
            </w:r>
          </w:p>
          <w:p w14:paraId="000003F3" w14:textId="77777777" w:rsidR="00B63D14" w:rsidRDefault="00710FE2">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232325"/>
                <w:sz w:val="24"/>
                <w:szCs w:val="24"/>
              </w:rPr>
              <w:t>PLO9</w:t>
            </w:r>
          </w:p>
        </w:tc>
        <w:tc>
          <w:tcPr>
            <w:tcW w:w="790" w:type="dxa"/>
            <w:vAlign w:val="center"/>
          </w:tcPr>
          <w:p w14:paraId="000003F4"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F5"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F6"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tcPr>
          <w:p w14:paraId="000003F7" w14:textId="77777777" w:rsidR="00B63D14" w:rsidRPr="008B5FA6" w:rsidRDefault="00710FE2" w:rsidP="008B5FA6">
            <w:pPr>
              <w:pBdr>
                <w:top w:val="nil"/>
                <w:left w:val="nil"/>
                <w:bottom w:val="nil"/>
                <w:right w:val="nil"/>
                <w:between w:val="nil"/>
              </w:pBdr>
              <w:spacing w:line="360" w:lineRule="auto"/>
              <w:jc w:val="center"/>
              <w:rPr>
                <w:rFonts w:ascii="Times New Roman" w:eastAsia="Times New Roman" w:hAnsi="Times New Roman" w:cs="Times New Roman"/>
                <w:color w:val="000000"/>
                <w:sz w:val="36"/>
                <w:szCs w:val="36"/>
              </w:rPr>
            </w:pPr>
            <w:r w:rsidRPr="008B5FA6">
              <w:rPr>
                <w:rFonts w:ascii="Times New Roman" w:eastAsia="Times New Roman" w:hAnsi="Times New Roman" w:cs="Times New Roman"/>
                <w:b/>
                <w:bCs/>
                <w:color w:val="000000"/>
                <w:sz w:val="36"/>
                <w:szCs w:val="36"/>
              </w:rPr>
              <w:t>+</w:t>
            </w:r>
          </w:p>
        </w:tc>
        <w:tc>
          <w:tcPr>
            <w:tcW w:w="790" w:type="dxa"/>
            <w:vAlign w:val="center"/>
          </w:tcPr>
          <w:p w14:paraId="000003F8"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F9"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FA"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FB"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00003FC" w14:textId="66708A3F" w:rsidR="00B63D14" w:rsidRPr="008B5FA6"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r w:rsidRPr="008B5FA6">
              <w:rPr>
                <w:rFonts w:ascii="Times New Roman" w:eastAsia="Times New Roman" w:hAnsi="Times New Roman" w:cs="Times New Roman"/>
                <w:b/>
                <w:bCs/>
                <w:color w:val="000000"/>
                <w:sz w:val="36"/>
                <w:szCs w:val="36"/>
                <w:lang w:val="en-US"/>
              </w:rPr>
              <w:t>+</w:t>
            </w:r>
          </w:p>
        </w:tc>
        <w:tc>
          <w:tcPr>
            <w:tcW w:w="790" w:type="dxa"/>
            <w:vAlign w:val="center"/>
          </w:tcPr>
          <w:p w14:paraId="000003FD"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74" w:type="dxa"/>
          </w:tcPr>
          <w:p w14:paraId="000003FE" w14:textId="77777777" w:rsidR="00B63D14" w:rsidRPr="008B5FA6"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r>
    </w:tbl>
    <w:p w14:paraId="000003FF" w14:textId="77777777" w:rsidR="00B63D14" w:rsidRDefault="00B63D14">
      <w:pPr>
        <w:widowControl w:val="0"/>
        <w:pBdr>
          <w:top w:val="nil"/>
          <w:left w:val="nil"/>
          <w:bottom w:val="nil"/>
          <w:right w:val="nil"/>
          <w:between w:val="nil"/>
        </w:pBdr>
        <w:spacing w:line="259" w:lineRule="auto"/>
        <w:ind w:left="540" w:firstLine="540"/>
        <w:rPr>
          <w:rFonts w:ascii="Times New Roman" w:eastAsia="Times New Roman" w:hAnsi="Times New Roman" w:cs="Times New Roman"/>
          <w:color w:val="000000"/>
          <w:sz w:val="24"/>
          <w:szCs w:val="24"/>
        </w:rPr>
        <w:sectPr w:rsidR="00B63D14">
          <w:pgSz w:w="11906" w:h="16838"/>
          <w:pgMar w:top="1134" w:right="567" w:bottom="1134" w:left="1418" w:header="720" w:footer="709" w:gutter="0"/>
          <w:pgNumType w:start="1"/>
          <w:cols w:space="720"/>
          <w:titlePg/>
        </w:sectPr>
      </w:pPr>
    </w:p>
    <w:p w14:paraId="00000400" w14:textId="77777777" w:rsidR="00B63D14" w:rsidRDefault="00710FE2">
      <w:pPr>
        <w:widowControl w:val="0"/>
        <w:pBdr>
          <w:top w:val="nil"/>
          <w:left w:val="nil"/>
          <w:bottom w:val="nil"/>
          <w:right w:val="nil"/>
          <w:between w:val="nil"/>
        </w:pBdr>
        <w:spacing w:line="259" w:lineRule="auto"/>
        <w:ind w:left="540" w:firstLine="540"/>
        <w:rPr>
          <w:rFonts w:ascii="Times New Roman" w:eastAsia="Times New Roman" w:hAnsi="Times New Roman" w:cs="Times New Roman"/>
          <w:color w:val="000000"/>
          <w:sz w:val="28"/>
          <w:szCs w:val="28"/>
        </w:rPr>
      </w:pPr>
      <w:r>
        <w:rPr>
          <w:rFonts w:ascii="Times New Roman" w:eastAsia="Times New Roman" w:hAnsi="Times New Roman" w:cs="Times New Roman"/>
          <w:b/>
          <w:bCs/>
          <w:smallCaps/>
          <w:color w:val="000000"/>
          <w:sz w:val="28"/>
          <w:szCs w:val="28"/>
        </w:rPr>
        <w:lastRenderedPageBreak/>
        <w:t xml:space="preserve">8 МАТРИЦЯ ВІДПОВІДНОСТІ ПРОГРАМНИХ РЕЗУЛЬТАТІВ НАВЧАННЯ ТА КОМПЕТЕНТНОСТЕЙ </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smallCaps/>
          <w:color w:val="000000"/>
          <w:sz w:val="28"/>
          <w:szCs w:val="28"/>
        </w:rPr>
        <w:t>MATRIX OF CORRESPONDENCE BETWEEN PROGRAM LEARNING OUTCOMES AND COMPETENCIES</w:t>
      </w:r>
    </w:p>
    <w:tbl>
      <w:tblPr>
        <w:tblStyle w:val="ae"/>
        <w:tblW w:w="989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60"/>
        <w:gridCol w:w="425"/>
        <w:gridCol w:w="425"/>
        <w:gridCol w:w="426"/>
        <w:gridCol w:w="425"/>
        <w:gridCol w:w="425"/>
        <w:gridCol w:w="425"/>
        <w:gridCol w:w="426"/>
        <w:gridCol w:w="425"/>
        <w:gridCol w:w="425"/>
        <w:gridCol w:w="425"/>
        <w:gridCol w:w="579"/>
        <w:gridCol w:w="569"/>
        <w:gridCol w:w="569"/>
        <w:gridCol w:w="570"/>
        <w:gridCol w:w="569"/>
        <w:gridCol w:w="569"/>
        <w:gridCol w:w="662"/>
      </w:tblGrid>
      <w:tr w:rsidR="00B63D14" w14:paraId="33489D00" w14:textId="77777777">
        <w:trPr>
          <w:cantSplit/>
        </w:trPr>
        <w:tc>
          <w:tcPr>
            <w:tcW w:w="1560" w:type="dxa"/>
            <w:vMerge w:val="restart"/>
            <w:vAlign w:val="center"/>
          </w:tcPr>
          <w:p w14:paraId="00000401"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Програмні результати навчання </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Program Learning Outcomes</w:t>
            </w:r>
          </w:p>
        </w:tc>
        <w:tc>
          <w:tcPr>
            <w:tcW w:w="8339" w:type="dxa"/>
            <w:gridSpan w:val="17"/>
            <w:vAlign w:val="center"/>
          </w:tcPr>
          <w:p w14:paraId="00000402"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Компетентності </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Competencies</w:t>
            </w:r>
          </w:p>
        </w:tc>
      </w:tr>
      <w:tr w:rsidR="00B63D14" w14:paraId="03BBD61B" w14:textId="77777777">
        <w:trPr>
          <w:cantSplit/>
        </w:trPr>
        <w:tc>
          <w:tcPr>
            <w:tcW w:w="1560" w:type="dxa"/>
            <w:vMerge/>
            <w:vAlign w:val="center"/>
          </w:tcPr>
          <w:p w14:paraId="00000413" w14:textId="77777777" w:rsidR="00B63D14" w:rsidRDefault="00B63D1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4252" w:type="dxa"/>
            <w:gridSpan w:val="10"/>
            <w:vAlign w:val="center"/>
          </w:tcPr>
          <w:p w14:paraId="00000414"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Загальні компетентності </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General competencies</w:t>
            </w:r>
          </w:p>
        </w:tc>
        <w:tc>
          <w:tcPr>
            <w:tcW w:w="4087" w:type="dxa"/>
            <w:gridSpan w:val="7"/>
            <w:vAlign w:val="center"/>
          </w:tcPr>
          <w:p w14:paraId="0000041E"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Спеціальні компетентності </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Specialized competencies</w:t>
            </w:r>
          </w:p>
        </w:tc>
      </w:tr>
      <w:tr w:rsidR="00B63D14" w14:paraId="581179C3" w14:textId="77777777">
        <w:trPr>
          <w:cantSplit/>
          <w:trHeight w:val="1591"/>
        </w:trPr>
        <w:tc>
          <w:tcPr>
            <w:tcW w:w="1560" w:type="dxa"/>
            <w:vMerge/>
            <w:vAlign w:val="center"/>
          </w:tcPr>
          <w:p w14:paraId="00000425" w14:textId="77777777" w:rsidR="00B63D14" w:rsidRDefault="00B63D1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425" w:type="dxa"/>
            <w:tcBorders>
              <w:bottom w:val="single" w:sz="4" w:space="0" w:color="000000"/>
            </w:tcBorders>
            <w:vAlign w:val="center"/>
          </w:tcPr>
          <w:p w14:paraId="00000426"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ЗК1/ GC1</w:t>
            </w:r>
          </w:p>
        </w:tc>
        <w:tc>
          <w:tcPr>
            <w:tcW w:w="425" w:type="dxa"/>
            <w:tcBorders>
              <w:bottom w:val="single" w:sz="4" w:space="0" w:color="000000"/>
            </w:tcBorders>
            <w:vAlign w:val="center"/>
          </w:tcPr>
          <w:p w14:paraId="00000427"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ЗК2/ GC2</w:t>
            </w:r>
          </w:p>
        </w:tc>
        <w:tc>
          <w:tcPr>
            <w:tcW w:w="426" w:type="dxa"/>
            <w:tcBorders>
              <w:bottom w:val="single" w:sz="4" w:space="0" w:color="000000"/>
            </w:tcBorders>
            <w:vAlign w:val="center"/>
          </w:tcPr>
          <w:p w14:paraId="00000428"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ЗК3/ GC3</w:t>
            </w:r>
          </w:p>
        </w:tc>
        <w:tc>
          <w:tcPr>
            <w:tcW w:w="425" w:type="dxa"/>
            <w:tcBorders>
              <w:bottom w:val="single" w:sz="4" w:space="0" w:color="000000"/>
            </w:tcBorders>
            <w:vAlign w:val="center"/>
          </w:tcPr>
          <w:p w14:paraId="00000429"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ЗК4/ GC4</w:t>
            </w:r>
          </w:p>
        </w:tc>
        <w:tc>
          <w:tcPr>
            <w:tcW w:w="425" w:type="dxa"/>
            <w:tcBorders>
              <w:bottom w:val="single" w:sz="4" w:space="0" w:color="000000"/>
            </w:tcBorders>
            <w:vAlign w:val="center"/>
          </w:tcPr>
          <w:p w14:paraId="0000042A"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ЗК5/ GC5</w:t>
            </w:r>
          </w:p>
        </w:tc>
        <w:tc>
          <w:tcPr>
            <w:tcW w:w="425" w:type="dxa"/>
            <w:tcBorders>
              <w:bottom w:val="single" w:sz="4" w:space="0" w:color="000000"/>
            </w:tcBorders>
            <w:vAlign w:val="center"/>
          </w:tcPr>
          <w:p w14:paraId="0000042B"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ЗК6/ GC6</w:t>
            </w:r>
          </w:p>
        </w:tc>
        <w:tc>
          <w:tcPr>
            <w:tcW w:w="426" w:type="dxa"/>
            <w:tcBorders>
              <w:bottom w:val="single" w:sz="4" w:space="0" w:color="000000"/>
            </w:tcBorders>
            <w:vAlign w:val="center"/>
          </w:tcPr>
          <w:p w14:paraId="0000042C"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ЗК7/ GC7</w:t>
            </w:r>
          </w:p>
        </w:tc>
        <w:tc>
          <w:tcPr>
            <w:tcW w:w="425" w:type="dxa"/>
            <w:tcBorders>
              <w:bottom w:val="single" w:sz="4" w:space="0" w:color="000000"/>
            </w:tcBorders>
            <w:vAlign w:val="center"/>
          </w:tcPr>
          <w:p w14:paraId="0000042D"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ЗК8/ GC8</w:t>
            </w:r>
          </w:p>
        </w:tc>
        <w:tc>
          <w:tcPr>
            <w:tcW w:w="425" w:type="dxa"/>
            <w:tcBorders>
              <w:bottom w:val="single" w:sz="4" w:space="0" w:color="000000"/>
            </w:tcBorders>
            <w:vAlign w:val="center"/>
          </w:tcPr>
          <w:p w14:paraId="0000042E"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ЗК9/ GC9</w:t>
            </w:r>
          </w:p>
        </w:tc>
        <w:tc>
          <w:tcPr>
            <w:tcW w:w="425" w:type="dxa"/>
            <w:tcBorders>
              <w:bottom w:val="single" w:sz="4" w:space="0" w:color="000000"/>
            </w:tcBorders>
            <w:vAlign w:val="center"/>
          </w:tcPr>
          <w:p w14:paraId="0000042F"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ЗК10/ GC10</w:t>
            </w:r>
          </w:p>
        </w:tc>
        <w:tc>
          <w:tcPr>
            <w:tcW w:w="579" w:type="dxa"/>
            <w:tcBorders>
              <w:bottom w:val="single" w:sz="4" w:space="0" w:color="000000"/>
            </w:tcBorders>
            <w:vAlign w:val="center"/>
          </w:tcPr>
          <w:p w14:paraId="00000430"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СК1/ SC1</w:t>
            </w:r>
          </w:p>
        </w:tc>
        <w:tc>
          <w:tcPr>
            <w:tcW w:w="569" w:type="dxa"/>
            <w:tcBorders>
              <w:bottom w:val="single" w:sz="4" w:space="0" w:color="000000"/>
            </w:tcBorders>
            <w:vAlign w:val="center"/>
          </w:tcPr>
          <w:p w14:paraId="00000431"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СК2/ SC2</w:t>
            </w:r>
          </w:p>
        </w:tc>
        <w:tc>
          <w:tcPr>
            <w:tcW w:w="569" w:type="dxa"/>
            <w:tcBorders>
              <w:bottom w:val="single" w:sz="4" w:space="0" w:color="000000"/>
            </w:tcBorders>
            <w:vAlign w:val="center"/>
          </w:tcPr>
          <w:p w14:paraId="00000432"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СК3/ SC3</w:t>
            </w:r>
          </w:p>
        </w:tc>
        <w:tc>
          <w:tcPr>
            <w:tcW w:w="570" w:type="dxa"/>
            <w:tcBorders>
              <w:bottom w:val="single" w:sz="4" w:space="0" w:color="000000"/>
            </w:tcBorders>
            <w:vAlign w:val="center"/>
          </w:tcPr>
          <w:p w14:paraId="00000433"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СК4/ SC4</w:t>
            </w:r>
          </w:p>
        </w:tc>
        <w:tc>
          <w:tcPr>
            <w:tcW w:w="569" w:type="dxa"/>
            <w:tcBorders>
              <w:bottom w:val="single" w:sz="4" w:space="0" w:color="000000"/>
            </w:tcBorders>
            <w:vAlign w:val="center"/>
          </w:tcPr>
          <w:p w14:paraId="00000434"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СК5/ SC5</w:t>
            </w:r>
          </w:p>
        </w:tc>
        <w:tc>
          <w:tcPr>
            <w:tcW w:w="569" w:type="dxa"/>
            <w:tcBorders>
              <w:bottom w:val="single" w:sz="4" w:space="0" w:color="000000"/>
            </w:tcBorders>
            <w:vAlign w:val="center"/>
          </w:tcPr>
          <w:p w14:paraId="00000435"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СК6/ SC6</w:t>
            </w:r>
          </w:p>
        </w:tc>
        <w:tc>
          <w:tcPr>
            <w:tcW w:w="662" w:type="dxa"/>
            <w:tcBorders>
              <w:bottom w:val="single" w:sz="4" w:space="0" w:color="000000"/>
            </w:tcBorders>
            <w:vAlign w:val="center"/>
          </w:tcPr>
          <w:p w14:paraId="00000436" w14:textId="77777777" w:rsidR="00B63D14" w:rsidRDefault="00710FE2">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СК7/ SC7</w:t>
            </w:r>
          </w:p>
        </w:tc>
      </w:tr>
      <w:tr w:rsidR="00B63D14" w14:paraId="31791145" w14:textId="77777777">
        <w:tc>
          <w:tcPr>
            <w:tcW w:w="1560" w:type="dxa"/>
          </w:tcPr>
          <w:p w14:paraId="00000437"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ПРН1/ </w:t>
            </w:r>
            <w:r>
              <w:rPr>
                <w:rFonts w:ascii="Times New Roman" w:eastAsia="Times New Roman" w:hAnsi="Times New Roman" w:cs="Times New Roman"/>
                <w:color w:val="232325"/>
                <w:sz w:val="24"/>
                <w:szCs w:val="24"/>
              </w:rPr>
              <w:t>PLO1</w:t>
            </w:r>
          </w:p>
        </w:tc>
        <w:tc>
          <w:tcPr>
            <w:tcW w:w="425" w:type="dxa"/>
          </w:tcPr>
          <w:p w14:paraId="00000438"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39"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6" w:type="dxa"/>
          </w:tcPr>
          <w:p w14:paraId="0000043A"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3B"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3C"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3D"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6" w:type="dxa"/>
          </w:tcPr>
          <w:p w14:paraId="0000043E"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3F"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40"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41"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79" w:type="dxa"/>
          </w:tcPr>
          <w:p w14:paraId="00000442"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69" w:type="dxa"/>
          </w:tcPr>
          <w:p w14:paraId="00000443"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69" w:type="dxa"/>
          </w:tcPr>
          <w:p w14:paraId="00000444"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70" w:type="dxa"/>
          </w:tcPr>
          <w:p w14:paraId="00000445"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69" w:type="dxa"/>
          </w:tcPr>
          <w:p w14:paraId="00000446"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69" w:type="dxa"/>
          </w:tcPr>
          <w:p w14:paraId="00000447"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662" w:type="dxa"/>
          </w:tcPr>
          <w:p w14:paraId="00000448"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B63D14" w14:paraId="0C985F55" w14:textId="77777777">
        <w:tc>
          <w:tcPr>
            <w:tcW w:w="1560" w:type="dxa"/>
          </w:tcPr>
          <w:p w14:paraId="00000449"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ПРН2/ </w:t>
            </w:r>
            <w:r>
              <w:rPr>
                <w:rFonts w:ascii="Times New Roman" w:eastAsia="Times New Roman" w:hAnsi="Times New Roman" w:cs="Times New Roman"/>
                <w:color w:val="232325"/>
                <w:sz w:val="24"/>
                <w:szCs w:val="24"/>
              </w:rPr>
              <w:t>PLO2</w:t>
            </w:r>
          </w:p>
        </w:tc>
        <w:tc>
          <w:tcPr>
            <w:tcW w:w="425" w:type="dxa"/>
          </w:tcPr>
          <w:p w14:paraId="0000044A"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4B"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6" w:type="dxa"/>
          </w:tcPr>
          <w:p w14:paraId="0000044C"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4D"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4E"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4F"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6" w:type="dxa"/>
          </w:tcPr>
          <w:p w14:paraId="00000450"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51"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52"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53"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79" w:type="dxa"/>
          </w:tcPr>
          <w:p w14:paraId="00000454"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69" w:type="dxa"/>
          </w:tcPr>
          <w:p w14:paraId="00000455"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69" w:type="dxa"/>
          </w:tcPr>
          <w:p w14:paraId="00000456"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70" w:type="dxa"/>
          </w:tcPr>
          <w:p w14:paraId="00000457"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69" w:type="dxa"/>
          </w:tcPr>
          <w:p w14:paraId="00000458"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69" w:type="dxa"/>
          </w:tcPr>
          <w:p w14:paraId="00000459"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662" w:type="dxa"/>
          </w:tcPr>
          <w:p w14:paraId="0000045A"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B63D14" w14:paraId="4C8DFC7F" w14:textId="77777777">
        <w:tc>
          <w:tcPr>
            <w:tcW w:w="1560" w:type="dxa"/>
          </w:tcPr>
          <w:p w14:paraId="0000045B"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ПРН3/ </w:t>
            </w:r>
            <w:r>
              <w:rPr>
                <w:rFonts w:ascii="Times New Roman" w:eastAsia="Times New Roman" w:hAnsi="Times New Roman" w:cs="Times New Roman"/>
                <w:color w:val="232325"/>
                <w:sz w:val="24"/>
                <w:szCs w:val="24"/>
              </w:rPr>
              <w:t>PLO3</w:t>
            </w:r>
          </w:p>
        </w:tc>
        <w:tc>
          <w:tcPr>
            <w:tcW w:w="425" w:type="dxa"/>
          </w:tcPr>
          <w:p w14:paraId="0000045C"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5D"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6" w:type="dxa"/>
          </w:tcPr>
          <w:p w14:paraId="0000045E"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5F"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60"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61"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6" w:type="dxa"/>
          </w:tcPr>
          <w:p w14:paraId="00000462"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63"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64"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65"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79" w:type="dxa"/>
          </w:tcPr>
          <w:p w14:paraId="00000466"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69" w:type="dxa"/>
          </w:tcPr>
          <w:p w14:paraId="00000467"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69" w:type="dxa"/>
          </w:tcPr>
          <w:p w14:paraId="00000468"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70" w:type="dxa"/>
          </w:tcPr>
          <w:p w14:paraId="00000469"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69" w:type="dxa"/>
          </w:tcPr>
          <w:p w14:paraId="0000046A"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69" w:type="dxa"/>
          </w:tcPr>
          <w:p w14:paraId="0000046B"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662" w:type="dxa"/>
          </w:tcPr>
          <w:p w14:paraId="0000046C"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B63D14" w14:paraId="7E1C6BF3" w14:textId="77777777">
        <w:tc>
          <w:tcPr>
            <w:tcW w:w="1560" w:type="dxa"/>
          </w:tcPr>
          <w:p w14:paraId="0000046D"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ПРН4/ </w:t>
            </w:r>
            <w:r>
              <w:rPr>
                <w:rFonts w:ascii="Times New Roman" w:eastAsia="Times New Roman" w:hAnsi="Times New Roman" w:cs="Times New Roman"/>
                <w:color w:val="232325"/>
                <w:sz w:val="24"/>
                <w:szCs w:val="24"/>
              </w:rPr>
              <w:t>PLO4</w:t>
            </w:r>
          </w:p>
        </w:tc>
        <w:tc>
          <w:tcPr>
            <w:tcW w:w="425" w:type="dxa"/>
          </w:tcPr>
          <w:p w14:paraId="0000046E"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6F"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6" w:type="dxa"/>
          </w:tcPr>
          <w:p w14:paraId="00000470"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71"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72"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73"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6" w:type="dxa"/>
          </w:tcPr>
          <w:p w14:paraId="00000474"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75"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76"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77"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79" w:type="dxa"/>
          </w:tcPr>
          <w:p w14:paraId="00000478"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69" w:type="dxa"/>
          </w:tcPr>
          <w:p w14:paraId="00000479"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69" w:type="dxa"/>
          </w:tcPr>
          <w:p w14:paraId="0000047A"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70" w:type="dxa"/>
          </w:tcPr>
          <w:p w14:paraId="0000047B"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69" w:type="dxa"/>
          </w:tcPr>
          <w:p w14:paraId="0000047C"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69" w:type="dxa"/>
          </w:tcPr>
          <w:p w14:paraId="0000047D"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662" w:type="dxa"/>
          </w:tcPr>
          <w:p w14:paraId="0000047E"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B63D14" w14:paraId="236644FC" w14:textId="77777777">
        <w:tc>
          <w:tcPr>
            <w:tcW w:w="1560" w:type="dxa"/>
          </w:tcPr>
          <w:p w14:paraId="0000047F"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ПРН5/ </w:t>
            </w:r>
            <w:r>
              <w:rPr>
                <w:rFonts w:ascii="Times New Roman" w:eastAsia="Times New Roman" w:hAnsi="Times New Roman" w:cs="Times New Roman"/>
                <w:color w:val="232325"/>
                <w:sz w:val="24"/>
                <w:szCs w:val="24"/>
              </w:rPr>
              <w:t>PLO5</w:t>
            </w:r>
          </w:p>
        </w:tc>
        <w:tc>
          <w:tcPr>
            <w:tcW w:w="425" w:type="dxa"/>
          </w:tcPr>
          <w:p w14:paraId="00000480"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81"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6" w:type="dxa"/>
          </w:tcPr>
          <w:p w14:paraId="00000482"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83"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84"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85"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6" w:type="dxa"/>
          </w:tcPr>
          <w:p w14:paraId="00000486"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87"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88"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89"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79" w:type="dxa"/>
          </w:tcPr>
          <w:p w14:paraId="0000048A"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69" w:type="dxa"/>
          </w:tcPr>
          <w:p w14:paraId="0000048B"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69" w:type="dxa"/>
          </w:tcPr>
          <w:p w14:paraId="0000048C"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70" w:type="dxa"/>
          </w:tcPr>
          <w:p w14:paraId="0000048D"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69" w:type="dxa"/>
          </w:tcPr>
          <w:p w14:paraId="0000048E"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69" w:type="dxa"/>
          </w:tcPr>
          <w:p w14:paraId="0000048F"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662" w:type="dxa"/>
          </w:tcPr>
          <w:p w14:paraId="00000490"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B63D14" w14:paraId="25714D31" w14:textId="77777777">
        <w:tc>
          <w:tcPr>
            <w:tcW w:w="1560" w:type="dxa"/>
          </w:tcPr>
          <w:p w14:paraId="00000491"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ПРН6/ </w:t>
            </w:r>
            <w:r>
              <w:rPr>
                <w:rFonts w:ascii="Times New Roman" w:eastAsia="Times New Roman" w:hAnsi="Times New Roman" w:cs="Times New Roman"/>
                <w:color w:val="232325"/>
                <w:sz w:val="24"/>
                <w:szCs w:val="24"/>
              </w:rPr>
              <w:t>PLO6</w:t>
            </w:r>
          </w:p>
        </w:tc>
        <w:tc>
          <w:tcPr>
            <w:tcW w:w="425" w:type="dxa"/>
          </w:tcPr>
          <w:p w14:paraId="00000492"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93"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6" w:type="dxa"/>
          </w:tcPr>
          <w:p w14:paraId="00000494"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95"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96"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97"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6" w:type="dxa"/>
          </w:tcPr>
          <w:p w14:paraId="00000498"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99"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9A"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9B"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79" w:type="dxa"/>
          </w:tcPr>
          <w:p w14:paraId="0000049C"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69" w:type="dxa"/>
          </w:tcPr>
          <w:p w14:paraId="0000049D"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69" w:type="dxa"/>
          </w:tcPr>
          <w:p w14:paraId="0000049E"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70" w:type="dxa"/>
          </w:tcPr>
          <w:p w14:paraId="0000049F"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69" w:type="dxa"/>
          </w:tcPr>
          <w:p w14:paraId="000004A0"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69" w:type="dxa"/>
          </w:tcPr>
          <w:p w14:paraId="000004A1"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662" w:type="dxa"/>
          </w:tcPr>
          <w:p w14:paraId="000004A2"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B63D14" w14:paraId="06AB1BE2" w14:textId="77777777">
        <w:tc>
          <w:tcPr>
            <w:tcW w:w="1560" w:type="dxa"/>
          </w:tcPr>
          <w:p w14:paraId="000004A3"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ПРН7/ </w:t>
            </w:r>
            <w:r>
              <w:rPr>
                <w:rFonts w:ascii="Times New Roman" w:eastAsia="Times New Roman" w:hAnsi="Times New Roman" w:cs="Times New Roman"/>
                <w:color w:val="232325"/>
                <w:sz w:val="24"/>
                <w:szCs w:val="24"/>
              </w:rPr>
              <w:t>PLO7</w:t>
            </w:r>
          </w:p>
        </w:tc>
        <w:tc>
          <w:tcPr>
            <w:tcW w:w="425" w:type="dxa"/>
          </w:tcPr>
          <w:p w14:paraId="000004A4"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A5"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6" w:type="dxa"/>
          </w:tcPr>
          <w:p w14:paraId="000004A6"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A7"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A8"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A9"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6" w:type="dxa"/>
          </w:tcPr>
          <w:p w14:paraId="000004AA"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AB"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AC"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AD"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79" w:type="dxa"/>
          </w:tcPr>
          <w:p w14:paraId="000004AE"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69" w:type="dxa"/>
          </w:tcPr>
          <w:p w14:paraId="000004AF"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69" w:type="dxa"/>
          </w:tcPr>
          <w:p w14:paraId="000004B0"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70" w:type="dxa"/>
          </w:tcPr>
          <w:p w14:paraId="000004B1"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69" w:type="dxa"/>
          </w:tcPr>
          <w:p w14:paraId="000004B2"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69" w:type="dxa"/>
          </w:tcPr>
          <w:p w14:paraId="000004B3"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662" w:type="dxa"/>
          </w:tcPr>
          <w:p w14:paraId="000004B4"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B63D14" w14:paraId="6D5960BA" w14:textId="77777777">
        <w:tc>
          <w:tcPr>
            <w:tcW w:w="1560" w:type="dxa"/>
          </w:tcPr>
          <w:p w14:paraId="000004B5"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ПРН8/ </w:t>
            </w:r>
            <w:r>
              <w:rPr>
                <w:rFonts w:ascii="Times New Roman" w:eastAsia="Times New Roman" w:hAnsi="Times New Roman" w:cs="Times New Roman"/>
                <w:color w:val="232325"/>
                <w:sz w:val="24"/>
                <w:szCs w:val="24"/>
              </w:rPr>
              <w:t>PLO8</w:t>
            </w:r>
          </w:p>
        </w:tc>
        <w:tc>
          <w:tcPr>
            <w:tcW w:w="425" w:type="dxa"/>
          </w:tcPr>
          <w:p w14:paraId="000004B6"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B7"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6" w:type="dxa"/>
          </w:tcPr>
          <w:p w14:paraId="000004B8"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B9"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BA"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BB"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6" w:type="dxa"/>
          </w:tcPr>
          <w:p w14:paraId="000004BC"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BD"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BE"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BF"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79" w:type="dxa"/>
          </w:tcPr>
          <w:p w14:paraId="000004C0"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69" w:type="dxa"/>
          </w:tcPr>
          <w:p w14:paraId="000004C1"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69" w:type="dxa"/>
          </w:tcPr>
          <w:p w14:paraId="000004C2"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70" w:type="dxa"/>
          </w:tcPr>
          <w:p w14:paraId="000004C3"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69" w:type="dxa"/>
          </w:tcPr>
          <w:p w14:paraId="000004C4"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69" w:type="dxa"/>
          </w:tcPr>
          <w:p w14:paraId="000004C5"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662" w:type="dxa"/>
          </w:tcPr>
          <w:p w14:paraId="000004C6"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B63D14" w14:paraId="18E09F2E" w14:textId="77777777">
        <w:tc>
          <w:tcPr>
            <w:tcW w:w="1560" w:type="dxa"/>
          </w:tcPr>
          <w:p w14:paraId="000004C7" w14:textId="77777777" w:rsidR="00B63D14" w:rsidRDefault="00710FE2">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ПРН9/ </w:t>
            </w:r>
            <w:r>
              <w:rPr>
                <w:rFonts w:ascii="Times New Roman" w:eastAsia="Times New Roman" w:hAnsi="Times New Roman" w:cs="Times New Roman"/>
                <w:color w:val="232325"/>
                <w:sz w:val="24"/>
                <w:szCs w:val="24"/>
              </w:rPr>
              <w:t>PLO9</w:t>
            </w:r>
          </w:p>
        </w:tc>
        <w:tc>
          <w:tcPr>
            <w:tcW w:w="425" w:type="dxa"/>
          </w:tcPr>
          <w:p w14:paraId="000004C8"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C9"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6" w:type="dxa"/>
          </w:tcPr>
          <w:p w14:paraId="000004CA"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CB"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CC"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CD"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6" w:type="dxa"/>
          </w:tcPr>
          <w:p w14:paraId="000004CE"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CF"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D0"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425" w:type="dxa"/>
          </w:tcPr>
          <w:p w14:paraId="000004D1"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79" w:type="dxa"/>
          </w:tcPr>
          <w:p w14:paraId="000004D2"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69" w:type="dxa"/>
          </w:tcPr>
          <w:p w14:paraId="000004D3"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69" w:type="dxa"/>
          </w:tcPr>
          <w:p w14:paraId="000004D4"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70" w:type="dxa"/>
          </w:tcPr>
          <w:p w14:paraId="000004D5"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69" w:type="dxa"/>
          </w:tcPr>
          <w:p w14:paraId="000004D6"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69" w:type="dxa"/>
          </w:tcPr>
          <w:p w14:paraId="000004D7"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662" w:type="dxa"/>
          </w:tcPr>
          <w:p w14:paraId="000004D8" w14:textId="77777777" w:rsidR="00B63D14" w:rsidRDefault="00B63D14">
            <w:pPr>
              <w:widowControl w:val="0"/>
              <w:pBdr>
                <w:top w:val="nil"/>
                <w:left w:val="nil"/>
                <w:bottom w:val="nil"/>
                <w:right w:val="nil"/>
                <w:between w:val="nil"/>
              </w:pBdr>
              <w:rPr>
                <w:rFonts w:ascii="Times New Roman" w:eastAsia="Times New Roman" w:hAnsi="Times New Roman" w:cs="Times New Roman"/>
                <w:color w:val="000000"/>
                <w:sz w:val="24"/>
                <w:szCs w:val="24"/>
              </w:rPr>
            </w:pPr>
          </w:p>
        </w:tc>
      </w:tr>
    </w:tbl>
    <w:p w14:paraId="000004D9" w14:textId="77777777" w:rsidR="00B63D14" w:rsidRDefault="00B63D14">
      <w:pPr>
        <w:widowControl w:val="0"/>
        <w:pBdr>
          <w:top w:val="nil"/>
          <w:left w:val="nil"/>
          <w:bottom w:val="nil"/>
          <w:right w:val="nil"/>
          <w:between w:val="nil"/>
        </w:pBdr>
        <w:shd w:val="clear" w:color="auto" w:fill="FFFFFF"/>
        <w:spacing w:line="259" w:lineRule="auto"/>
        <w:jc w:val="center"/>
        <w:rPr>
          <w:rFonts w:ascii="Times New Roman" w:eastAsia="Times New Roman" w:hAnsi="Times New Roman" w:cs="Times New Roman"/>
          <w:color w:val="000000"/>
          <w:sz w:val="28"/>
          <w:szCs w:val="28"/>
        </w:rPr>
      </w:pPr>
    </w:p>
    <w:p w14:paraId="000004DA" w14:textId="77777777" w:rsidR="00B63D14" w:rsidRDefault="00710FE2">
      <w:pPr>
        <w:widowControl w:val="0"/>
        <w:pBdr>
          <w:top w:val="nil"/>
          <w:left w:val="nil"/>
          <w:bottom w:val="nil"/>
          <w:right w:val="nil"/>
          <w:between w:val="nil"/>
        </w:pBdr>
        <w:spacing w:line="259" w:lineRule="auto"/>
        <w:jc w:val="center"/>
        <w:rPr>
          <w:rFonts w:ascii="Times New Roman" w:eastAsia="Times New Roman" w:hAnsi="Times New Roman" w:cs="Times New Roman"/>
          <w:color w:val="000000"/>
          <w:sz w:val="28"/>
          <w:szCs w:val="28"/>
        </w:rPr>
      </w:pPr>
      <w:r>
        <w:br w:type="page"/>
      </w:r>
      <w:r>
        <w:rPr>
          <w:rFonts w:ascii="Times New Roman" w:eastAsia="Times New Roman" w:hAnsi="Times New Roman" w:cs="Times New Roman"/>
          <w:b/>
          <w:bCs/>
          <w:color w:val="000000"/>
          <w:sz w:val="28"/>
          <w:szCs w:val="28"/>
        </w:rPr>
        <w:lastRenderedPageBreak/>
        <w:t>9 ПЕРЕЛІК НОРМАТИВНИХ ДОКУМЕНТІВ, НА ЯКИХ БАЗУЄТЬСЯ ОСВІТНЯ ПРОГРАМА / LIST OF REGULATORY DOCUMENTS UNDERLYING THE EDUCATIONAL PROGRAMME</w:t>
      </w:r>
    </w:p>
    <w:p w14:paraId="000004DB" w14:textId="77777777" w:rsidR="00B63D14" w:rsidRDefault="00B63D14">
      <w:pPr>
        <w:pBdr>
          <w:top w:val="nil"/>
          <w:left w:val="nil"/>
          <w:bottom w:val="nil"/>
          <w:right w:val="nil"/>
          <w:between w:val="nil"/>
        </w:pBdr>
        <w:ind w:firstLine="709"/>
        <w:jc w:val="both"/>
        <w:rPr>
          <w:rFonts w:ascii="Times New Roman" w:eastAsia="Times New Roman" w:hAnsi="Times New Roman" w:cs="Times New Roman"/>
          <w:color w:val="000000"/>
          <w:sz w:val="28"/>
          <w:szCs w:val="28"/>
        </w:rPr>
      </w:pPr>
    </w:p>
    <w:p w14:paraId="000004DC" w14:textId="77777777" w:rsidR="00B63D14" w:rsidRDefault="00710FE2">
      <w:pPr>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Освітньо-професійна програма розроблена на основі наступних нормативних документів:</w:t>
      </w:r>
    </w:p>
    <w:p w14:paraId="000004DD" w14:textId="77777777" w:rsidR="00B63D14" w:rsidRDefault="00710FE2">
      <w:pPr>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Про вищу освіту : Закон України від 01.07.2014 № 1556-VII (поточна редакція станом на 19.11.2025) : [Електронний ресурс]. – Київ : Верховна Рада України, База даних «Зак</w:t>
      </w:r>
      <w:r>
        <w:rPr>
          <w:rFonts w:ascii="Times New Roman" w:eastAsia="Times New Roman" w:hAnsi="Times New Roman" w:cs="Times New Roman"/>
          <w:color w:val="000000"/>
          <w:sz w:val="28"/>
          <w:szCs w:val="28"/>
        </w:rPr>
        <w:t xml:space="preserve">онодавство України». – Режим доступу: </w:t>
      </w:r>
      <w:hyperlink r:id="rId36" w:anchor="Text">
        <w:r w:rsidR="00B63D14">
          <w:rPr>
            <w:rFonts w:ascii="Times New Roman" w:eastAsia="Times New Roman" w:hAnsi="Times New Roman" w:cs="Times New Roman"/>
            <w:color w:val="0000FF"/>
            <w:sz w:val="28"/>
            <w:szCs w:val="28"/>
          </w:rPr>
          <w:t>https://zakon.rada.gov.ua/laws/show/1556-18#Text</w:t>
        </w:r>
      </w:hyperlink>
      <w:r>
        <w:rPr>
          <w:rFonts w:ascii="Times New Roman" w:eastAsia="Times New Roman" w:hAnsi="Times New Roman" w:cs="Times New Roman"/>
          <w:color w:val="000000"/>
          <w:sz w:val="28"/>
          <w:szCs w:val="28"/>
        </w:rPr>
        <w:t xml:space="preserve">. – Загол. з екрана. </w:t>
      </w:r>
    </w:p>
    <w:p w14:paraId="000004DE" w14:textId="77777777" w:rsidR="00B63D14" w:rsidRDefault="00710FE2">
      <w:pPr>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Про затвердження Національної рамки кваліфікацій : Постанова Кабінету Міністрів України від 23.11.2011 № 1341 : [Електронний ресурс]. – Київ : Верховна Рада України, База даних «Законодавство України». – Режим доступу: </w:t>
      </w:r>
      <w:hyperlink r:id="rId37" w:anchor="Text">
        <w:r w:rsidR="00B63D14">
          <w:rPr>
            <w:rFonts w:ascii="Times New Roman" w:eastAsia="Times New Roman" w:hAnsi="Times New Roman" w:cs="Times New Roman"/>
            <w:color w:val="0000FF"/>
            <w:sz w:val="28"/>
            <w:szCs w:val="28"/>
          </w:rPr>
          <w:t>https://zakon.rada.gov.ua/laws/show/1341-2011-%D0%BF#Text</w:t>
        </w:r>
      </w:hyperlink>
      <w:r>
        <w:rPr>
          <w:rFonts w:ascii="Times New Roman" w:eastAsia="Times New Roman" w:hAnsi="Times New Roman" w:cs="Times New Roman"/>
          <w:color w:val="000000"/>
          <w:sz w:val="28"/>
          <w:szCs w:val="28"/>
        </w:rPr>
        <w:t>. – Загол. з екрана.</w:t>
      </w:r>
    </w:p>
    <w:p w14:paraId="000004DF" w14:textId="77777777" w:rsidR="00B63D14" w:rsidRDefault="00710FE2">
      <w:pPr>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Класифікатор професій: Пошук : [Електронний ресурс] / Міністерство економіки України. – Київ, 2024–2025. – Режим доступу: </w:t>
      </w:r>
      <w:hyperlink r:id="rId38">
        <w:r w:rsidR="00B63D14">
          <w:rPr>
            <w:rFonts w:ascii="Times New Roman" w:eastAsia="Times New Roman" w:hAnsi="Times New Roman" w:cs="Times New Roman"/>
            <w:color w:val="0000FF"/>
            <w:sz w:val="28"/>
            <w:szCs w:val="28"/>
          </w:rPr>
          <w:t>https://me.gov.ua/Profession/List?lang=uk-UA&amp;id=d4162ef8-2771-4ac5-99ef-1d4b6f5336af&amp;tag=KlasifikatorProfesii-Poshuk</w:t>
        </w:r>
      </w:hyperlink>
      <w:r>
        <w:rPr>
          <w:rFonts w:ascii="Times New Roman" w:eastAsia="Times New Roman" w:hAnsi="Times New Roman" w:cs="Times New Roman"/>
          <w:color w:val="000000"/>
          <w:sz w:val="28"/>
          <w:szCs w:val="28"/>
        </w:rPr>
        <w:t>. – Загол</w:t>
      </w:r>
      <w:r>
        <w:rPr>
          <w:rFonts w:ascii="Times New Roman" w:eastAsia="Times New Roman" w:hAnsi="Times New Roman" w:cs="Times New Roman"/>
          <w:color w:val="000000"/>
          <w:sz w:val="28"/>
          <w:szCs w:val="28"/>
        </w:rPr>
        <w:t xml:space="preserve">. з екрана. </w:t>
      </w:r>
    </w:p>
    <w:p w14:paraId="000004E0" w14:textId="77777777" w:rsidR="00B63D14" w:rsidRDefault="00710FE2">
      <w:pPr>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Про внесення змін до переліку галузей знань і спеціальностей, за якими здійснюється підготовка здобувачів вищої та фахової передвищої освіти : Постанова Кабінету Міністрів України від 30.08.2024 № 1021 : [Електронний ресурс]. – Київ : КМУ. </w:t>
      </w:r>
      <w:r>
        <w:rPr>
          <w:rFonts w:ascii="Times New Roman" w:eastAsia="Times New Roman" w:hAnsi="Times New Roman" w:cs="Times New Roman"/>
          <w:color w:val="000000"/>
          <w:sz w:val="28"/>
          <w:szCs w:val="28"/>
        </w:rPr>
        <w:t xml:space="preserve">– Режим доступу: </w:t>
      </w:r>
      <w:hyperlink r:id="rId39" w:anchor="Text">
        <w:r w:rsidR="00B63D14">
          <w:rPr>
            <w:rFonts w:ascii="Times New Roman" w:eastAsia="Times New Roman" w:hAnsi="Times New Roman" w:cs="Times New Roman"/>
            <w:color w:val="0000FF"/>
            <w:sz w:val="28"/>
            <w:szCs w:val="28"/>
          </w:rPr>
          <w:t>https://zakon.rada.gov.ua/laws/show/1021-2024-%D0%BF#Text</w:t>
        </w:r>
      </w:hyperlink>
      <w:r>
        <w:rPr>
          <w:rFonts w:ascii="Times New Roman" w:eastAsia="Times New Roman" w:hAnsi="Times New Roman" w:cs="Times New Roman"/>
          <w:color w:val="000000"/>
          <w:sz w:val="28"/>
          <w:szCs w:val="28"/>
        </w:rPr>
        <w:t>. – Загол. з екрана.</w:t>
      </w:r>
    </w:p>
    <w:p w14:paraId="000004E1" w14:textId="77777777" w:rsidR="00B63D14" w:rsidRDefault="00710FE2">
      <w:pPr>
        <w:pBdr>
          <w:top w:val="nil"/>
          <w:left w:val="nil"/>
          <w:bottom w:val="nil"/>
          <w:right w:val="nil"/>
          <w:between w:val="nil"/>
        </w:pBdr>
        <w:ind w:firstLine="709"/>
        <w:jc w:val="both"/>
        <w:rPr>
          <w:rFonts w:ascii="Times New Roman" w:eastAsia="Times New Roman" w:hAnsi="Times New Roman" w:cs="Times New Roman"/>
          <w:color w:val="002060"/>
          <w:sz w:val="28"/>
          <w:szCs w:val="28"/>
        </w:rPr>
      </w:pPr>
      <w:r>
        <w:rPr>
          <w:rFonts w:ascii="Times New Roman" w:eastAsia="Times New Roman" w:hAnsi="Times New Roman" w:cs="Times New Roman"/>
          <w:color w:val="000000"/>
          <w:sz w:val="28"/>
          <w:szCs w:val="28"/>
        </w:rPr>
        <w:t>5.</w:t>
      </w:r>
      <w:r>
        <w:rPr>
          <w:color w:val="000000"/>
          <w:sz w:val="22"/>
          <w:szCs w:val="22"/>
        </w:rPr>
        <w:t xml:space="preserve"> </w:t>
      </w:r>
      <w:r>
        <w:rPr>
          <w:rFonts w:ascii="Times New Roman" w:eastAsia="Times New Roman" w:hAnsi="Times New Roman" w:cs="Times New Roman"/>
          <w:color w:val="000000"/>
          <w:sz w:val="28"/>
          <w:szCs w:val="28"/>
        </w:rPr>
        <w:t>Стандарт вищої освіти за спеціальністю 133 «Галузеве машинобудування» галузь</w:t>
      </w:r>
      <w:r>
        <w:rPr>
          <w:rFonts w:ascii="Times New Roman" w:eastAsia="Times New Roman" w:hAnsi="Times New Roman" w:cs="Times New Roman"/>
          <w:color w:val="000000"/>
          <w:sz w:val="28"/>
          <w:szCs w:val="28"/>
        </w:rPr>
        <w:t xml:space="preserve"> знань 13 «Механічна інженерія» для другого (магістерського) рівня вищої освіти: Наказ Міністерства освіти і науки України від 17.11.20 р. № 1422. Режим доступу: </w:t>
      </w:r>
      <w:r>
        <w:rPr>
          <w:rFonts w:ascii="Times New Roman" w:eastAsia="Times New Roman" w:hAnsi="Times New Roman" w:cs="Times New Roman"/>
          <w:color w:val="002060"/>
          <w:sz w:val="28"/>
          <w:szCs w:val="28"/>
        </w:rPr>
        <w:t>https://mon.gov.ua/npa/pro-zatverdzhennya-standartu-vishoyi-osviti-za-specialnistyu-133-galuze</w:t>
      </w:r>
      <w:r>
        <w:rPr>
          <w:rFonts w:ascii="Times New Roman" w:eastAsia="Times New Roman" w:hAnsi="Times New Roman" w:cs="Times New Roman"/>
          <w:color w:val="002060"/>
          <w:sz w:val="28"/>
          <w:szCs w:val="28"/>
        </w:rPr>
        <w:t>ve-mashinobuduvannya-dlya-drugogo-magisterskogo-rivnya-vishoyi-osviti –</w:t>
      </w:r>
      <w:r>
        <w:rPr>
          <w:rFonts w:ascii="Times New Roman" w:eastAsia="Times New Roman" w:hAnsi="Times New Roman" w:cs="Times New Roman"/>
          <w:color w:val="000000"/>
          <w:sz w:val="28"/>
          <w:szCs w:val="28"/>
        </w:rPr>
        <w:t xml:space="preserve"> Загол. з екрана.</w:t>
      </w:r>
    </w:p>
    <w:p w14:paraId="000004E2" w14:textId="77777777" w:rsidR="00B63D14" w:rsidRDefault="00710FE2">
      <w:pPr>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Про освіту : Закон України від 05.09.2017 № 2145-VIII : [Електронний ресурс]. – Київ : Верховна Рада України, БД «Законодавство України». – Режим доступу: https://z</w:t>
      </w:r>
      <w:r>
        <w:rPr>
          <w:rFonts w:ascii="Times New Roman" w:eastAsia="Times New Roman" w:hAnsi="Times New Roman" w:cs="Times New Roman"/>
          <w:color w:val="000000"/>
          <w:sz w:val="28"/>
          <w:szCs w:val="28"/>
        </w:rPr>
        <w:t>akon.rada.gov.ua/go/2145-19. – Загол. з екрана.</w:t>
      </w:r>
    </w:p>
    <w:p w14:paraId="000004E3" w14:textId="77777777" w:rsidR="00B63D14" w:rsidRDefault="00710FE2">
      <w:pPr>
        <w:pBdr>
          <w:top w:val="nil"/>
          <w:left w:val="nil"/>
          <w:bottom w:val="nil"/>
          <w:right w:val="nil"/>
          <w:between w:val="nil"/>
        </w:pBdr>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 xml:space="preserve">7. Про затвердження Ліцензійних умов провадження освітньої діяльності : Постанова Кабінету Міністрів України від 30.12.2015 № 1187 (чинна ред.) : [Електронний ресурс]. – Київ : КМУ. – Режим доступу: </w:t>
      </w:r>
      <w:hyperlink r:id="rId40">
        <w:r w:rsidR="00B63D14">
          <w:rPr>
            <w:rFonts w:ascii="Times New Roman" w:eastAsia="Times New Roman" w:hAnsi="Times New Roman" w:cs="Times New Roman"/>
            <w:color w:val="0000FF"/>
            <w:sz w:val="28"/>
            <w:szCs w:val="28"/>
          </w:rPr>
          <w:t>https://zakon.rada.gov.ua/go/1187-2015-%D0%BF</w:t>
        </w:r>
      </w:hyperlink>
      <w:r>
        <w:rPr>
          <w:rFonts w:ascii="Times New Roman" w:eastAsia="Times New Roman" w:hAnsi="Times New Roman" w:cs="Times New Roman"/>
          <w:color w:val="000000"/>
          <w:sz w:val="28"/>
          <w:szCs w:val="28"/>
        </w:rPr>
        <w:t xml:space="preserve">. – Загол. з екрана. </w:t>
      </w:r>
    </w:p>
    <w:p w14:paraId="000004E4" w14:textId="77777777" w:rsidR="00B63D14" w:rsidRDefault="00710FE2">
      <w:pPr>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 Про затвердження Положення про акредитацію освітніх програм, за якими здійснюється підготовка здобувачів вищої освіти : Наказ Міні</w:t>
      </w:r>
      <w:r>
        <w:rPr>
          <w:rFonts w:ascii="Times New Roman" w:eastAsia="Times New Roman" w:hAnsi="Times New Roman" w:cs="Times New Roman"/>
          <w:color w:val="000000"/>
          <w:sz w:val="28"/>
          <w:szCs w:val="28"/>
        </w:rPr>
        <w:t xml:space="preserve">стерства освіти і науки України від 15.05.2024 № 686 (зареєстровано в Мін’юсті України 04.07.2024 за № 1013/42358; набрання чинності з 01.08.2024) : [Електронний ресурс]. – Київ : МОН України, 2024. – Режим доступу: </w:t>
      </w:r>
      <w:hyperlink r:id="rId41" w:anchor="n7">
        <w:r w:rsidR="00B63D14">
          <w:rPr>
            <w:rFonts w:ascii="Times New Roman" w:eastAsia="Times New Roman" w:hAnsi="Times New Roman" w:cs="Times New Roman"/>
            <w:color w:val="0000FF"/>
            <w:sz w:val="28"/>
            <w:szCs w:val="28"/>
          </w:rPr>
          <w:t>https://zakon.rada.gov.ua/laws/show/z1013-24#n7</w:t>
        </w:r>
      </w:hyperlink>
      <w:r>
        <w:rPr>
          <w:rFonts w:ascii="Times New Roman" w:eastAsia="Times New Roman" w:hAnsi="Times New Roman" w:cs="Times New Roman"/>
          <w:color w:val="000000"/>
          <w:sz w:val="28"/>
          <w:szCs w:val="28"/>
        </w:rPr>
        <w:t xml:space="preserve">. – Загол. з екрана. </w:t>
      </w:r>
    </w:p>
    <w:sectPr w:rsidR="00B63D14">
      <w:pgSz w:w="11906" w:h="16838"/>
      <w:pgMar w:top="1134" w:right="567" w:bottom="1134" w:left="1418" w:header="720"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8E95FC" w14:textId="77777777" w:rsidR="00710FE2" w:rsidRDefault="00710FE2">
      <w:r>
        <w:separator/>
      </w:r>
    </w:p>
  </w:endnote>
  <w:endnote w:type="continuationSeparator" w:id="0">
    <w:p w14:paraId="544102E8" w14:textId="77777777" w:rsidR="00710FE2" w:rsidRDefault="00710F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embedRegular r:id="rId1" w:fontKey="{03908D3F-7AA3-4F3D-A389-8B7B3787E9E7}"/>
    <w:embedBold r:id="rId2" w:fontKey="{8D50AB4C-8A7E-45B1-A16C-169153E375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3" w:fontKey="{5930E5E2-6A68-4279-91FF-19B07CEDF139}"/>
  </w:font>
  <w:font w:name="Tahoma">
    <w:panose1 w:val="020B0604030504040204"/>
    <w:charset w:val="CC"/>
    <w:family w:val="swiss"/>
    <w:pitch w:val="variable"/>
    <w:sig w:usb0="E1002EFF" w:usb1="C000605B" w:usb2="00000029" w:usb3="00000000" w:csb0="000101FF" w:csb1="00000000"/>
    <w:embedRegular r:id="rId4" w:fontKey="{1F4C65A6-5391-4C5A-9C5E-2A7C64B1A901}"/>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embedRegular r:id="rId5" w:fontKey="{B48B8105-D8E5-4998-B636-B4E1E312FB4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4E7" w14:textId="77777777" w:rsidR="00B63D14" w:rsidRDefault="00710FE2">
    <w:pPr>
      <w:widowControl w:val="0"/>
      <w:pBdr>
        <w:top w:val="nil"/>
        <w:left w:val="nil"/>
        <w:bottom w:val="nil"/>
        <w:right w:val="nil"/>
        <w:between w:val="nil"/>
      </w:pBdr>
      <w:tabs>
        <w:tab w:val="center" w:pos="4677"/>
        <w:tab w:val="right" w:pos="9355"/>
      </w:tabs>
      <w:spacing w:after="160" w:line="259" w:lineRule="auto"/>
      <w:rPr>
        <w:color w:val="000000"/>
        <w:sz w:val="22"/>
        <w:szCs w:val="22"/>
      </w:rPr>
    </w:pPr>
    <w:r>
      <w:rPr>
        <w:noProof/>
        <w:lang w:val="ru-RU"/>
      </w:rPr>
      <mc:AlternateContent>
        <mc:Choice Requires="wps">
          <w:drawing>
            <wp:anchor distT="0" distB="0" distL="0" distR="0" simplePos="0" relativeHeight="251658240" behindDoc="0" locked="0" layoutInCell="1" hidden="0" allowOverlap="1" wp14:anchorId="0BD5B276" wp14:editId="202C0E5E">
              <wp:simplePos x="0" y="0"/>
              <wp:positionH relativeFrom="column">
                <wp:posOffset>3017838</wp:posOffset>
              </wp:positionH>
              <wp:positionV relativeFrom="paragraph">
                <wp:posOffset>-4761</wp:posOffset>
              </wp:positionV>
              <wp:extent cx="81915" cy="164465"/>
              <wp:effectExtent l="0" t="0" r="0" b="0"/>
              <wp:wrapSquare wrapText="bothSides" distT="0" distB="0" distL="0" distR="0"/>
              <wp:docPr id="2" name="Прямоугольник 2"/>
              <wp:cNvGraphicFramePr/>
              <a:graphic xmlns:a="http://schemas.openxmlformats.org/drawingml/2006/main">
                <a:graphicData uri="http://schemas.microsoft.com/office/word/2010/wordprocessingShape">
                  <wps:wsp>
                    <wps:cNvSpPr/>
                    <wps:spPr>
                      <a:xfrm>
                        <a:off x="5309805" y="3702530"/>
                        <a:ext cx="72390" cy="154940"/>
                      </a:xfrm>
                      <a:prstGeom prst="rect">
                        <a:avLst/>
                      </a:prstGeom>
                      <a:solidFill>
                        <a:srgbClr val="FFFFFF"/>
                      </a:solidFill>
                      <a:ln>
                        <a:noFill/>
                      </a:ln>
                    </wps:spPr>
                    <wps:txbx>
                      <w:txbxContent>
                        <w:p w14:paraId="485961FE" w14:textId="77777777" w:rsidR="00B63D14" w:rsidRDefault="00710FE2">
                          <w:pPr>
                            <w:spacing w:after="160" w:line="258" w:lineRule="auto"/>
                            <w:textDirection w:val="btLr"/>
                          </w:pPr>
                          <w:r>
                            <w:rPr>
                              <w:rFonts w:ascii="Arial" w:eastAsia="Arial" w:hAnsi="Arial" w:cs="Arial"/>
                              <w:color w:val="000000"/>
                              <w:sz w:val="28"/>
                            </w:rPr>
                            <w:t xml:space="preserve"> PAGE 2</w:t>
                          </w:r>
                        </w:p>
                        <w:p w14:paraId="2811380C" w14:textId="77777777" w:rsidR="00B63D14" w:rsidRDefault="00B63D14">
                          <w:pPr>
                            <w:spacing w:after="160" w:line="258" w:lineRule="auto"/>
                            <w:textDirection w:val="btLr"/>
                          </w:pPr>
                        </w:p>
                        <w:p w14:paraId="379FF7FB" w14:textId="77777777" w:rsidR="00B63D14" w:rsidRDefault="00B63D14">
                          <w:pPr>
                            <w:spacing w:after="160" w:line="258" w:lineRule="auto"/>
                            <w:textDirection w:val="btLr"/>
                          </w:pPr>
                        </w:p>
                      </w:txbxContent>
                    </wps:txbx>
                    <wps:bodyPr spcFirstLastPara="1" wrap="square" lIns="91425" tIns="45700" rIns="91425" bIns="45700" anchor="t" anchorCtr="0">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BD5B276" id="Прямоугольник 2" o:spid="_x0000_s1026" style="position:absolute;margin-left:237.65pt;margin-top:-.35pt;width:6.45pt;height:12.9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" stroked="f">
              <v:textbox inset="2.53958mm,1.2694mm,2.53958mm,1.2694mm">
                <w:txbxContent>
                  <w:p w14:paraId="485961FE" w14:textId="77777777" w:rsidR="00B63D14" w:rsidRDefault="00000000">
                    <w:pPr>
                      <w:spacing w:after="160" w:line="258" w:lineRule="auto"/>
                      <w:textDirection w:val="btLr"/>
                    </w:pPr>
                    <w:r>
                      <w:rPr>
                        <w:rFonts w:ascii="Arial" w:eastAsia="Arial" w:hAnsi="Arial" w:cs="Arial"/>
                        <w:color w:val="000000"/>
                        <w:sz w:val="28"/>
                      </w:rPr>
                      <w:t xml:space="preserve"> PAGE 2</w:t>
                    </w:r>
                  </w:p>
                  <w:p w14:paraId="2811380C" w14:textId="77777777" w:rsidR="00B63D14" w:rsidRDefault="00B63D14">
                    <w:pPr>
                      <w:spacing w:after="160" w:line="258" w:lineRule="auto"/>
                      <w:textDirection w:val="btLr"/>
                    </w:pPr>
                  </w:p>
                  <w:p w14:paraId="379FF7FB" w14:textId="77777777" w:rsidR="00B63D14" w:rsidRDefault="00B63D14">
                    <w:pPr>
                      <w:spacing w:after="160" w:line="258" w:lineRule="auto"/>
                      <w:textDirection w:val="btLr"/>
                    </w:pPr>
                  </w:p>
                </w:txbxContent>
              </v:textbox>
              <w10:wrap type="square"/>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4E9" w14:textId="77777777" w:rsidR="00B63D14" w:rsidRDefault="00B63D14">
    <w:pPr>
      <w:widowControl w:val="0"/>
      <w:pBdr>
        <w:top w:val="nil"/>
        <w:left w:val="nil"/>
        <w:bottom w:val="nil"/>
        <w:right w:val="nil"/>
        <w:between w:val="nil"/>
      </w:pBdr>
      <w:spacing w:after="160" w:line="259" w:lineRule="auto"/>
      <w:rPr>
        <w:color w:val="000000"/>
        <w:sz w:val="22"/>
        <w:szCs w:val="2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4EA" w14:textId="77777777" w:rsidR="00B63D14" w:rsidRDefault="00710FE2">
    <w:pPr>
      <w:widowControl w:val="0"/>
      <w:pBdr>
        <w:top w:val="nil"/>
        <w:left w:val="nil"/>
        <w:bottom w:val="nil"/>
        <w:right w:val="nil"/>
        <w:between w:val="nil"/>
      </w:pBdr>
      <w:tabs>
        <w:tab w:val="center" w:pos="4677"/>
        <w:tab w:val="right" w:pos="9355"/>
      </w:tabs>
      <w:spacing w:after="160" w:line="259" w:lineRule="auto"/>
      <w:rPr>
        <w:color w:val="000000"/>
        <w:sz w:val="22"/>
        <w:szCs w:val="22"/>
      </w:rPr>
    </w:pPr>
    <w:r>
      <w:rPr>
        <w:noProof/>
        <w:lang w:val="ru-RU"/>
      </w:rPr>
      <mc:AlternateContent>
        <mc:Choice Requires="wps">
          <w:drawing>
            <wp:anchor distT="0" distB="0" distL="0" distR="0" simplePos="0" relativeHeight="251659264" behindDoc="0" locked="0" layoutInCell="1" hidden="0" allowOverlap="1" wp14:anchorId="552FFA26" wp14:editId="2C9C6104">
              <wp:simplePos x="0" y="0"/>
              <wp:positionH relativeFrom="column">
                <wp:posOffset>3017838</wp:posOffset>
              </wp:positionH>
              <wp:positionV relativeFrom="paragraph">
                <wp:posOffset>-4761</wp:posOffset>
              </wp:positionV>
              <wp:extent cx="81915" cy="164465"/>
              <wp:effectExtent l="0" t="0" r="0" b="0"/>
              <wp:wrapSquare wrapText="bothSides" distT="0" distB="0" distL="0" distR="0"/>
              <wp:docPr id="1" name="Прямоугольник 1"/>
              <wp:cNvGraphicFramePr/>
              <a:graphic xmlns:a="http://schemas.openxmlformats.org/drawingml/2006/main">
                <a:graphicData uri="http://schemas.microsoft.com/office/word/2010/wordprocessingShape">
                  <wps:wsp>
                    <wps:cNvSpPr/>
                    <wps:spPr>
                      <a:xfrm>
                        <a:off x="5314568" y="3707293"/>
                        <a:ext cx="62865" cy="145415"/>
                      </a:xfrm>
                      <a:prstGeom prst="rect">
                        <a:avLst/>
                      </a:prstGeom>
                      <a:solidFill>
                        <a:srgbClr val="FFFFFF"/>
                      </a:solidFill>
                      <a:ln>
                        <a:noFill/>
                      </a:ln>
                    </wps:spPr>
                    <wps:txbx>
                      <w:txbxContent>
                        <w:p w14:paraId="17436BA3" w14:textId="77777777" w:rsidR="00B63D14" w:rsidRDefault="00710FE2">
                          <w:pPr>
                            <w:spacing w:after="160" w:line="258" w:lineRule="auto"/>
                            <w:textDirection w:val="btLr"/>
                          </w:pPr>
                          <w:r>
                            <w:rPr>
                              <w:rFonts w:ascii="Arial" w:eastAsia="Arial" w:hAnsi="Arial" w:cs="Arial"/>
                              <w:color w:val="000000"/>
                              <w:sz w:val="28"/>
                            </w:rPr>
                            <w:t xml:space="preserve"> </w:t>
                          </w:r>
                          <w:r>
                            <w:rPr>
                              <w:rFonts w:ascii="Arial" w:eastAsia="Arial" w:hAnsi="Arial" w:cs="Arial"/>
                              <w:color w:val="000000"/>
                              <w:sz w:val="28"/>
                            </w:rPr>
                            <w:t>PAGE 2</w:t>
                          </w:r>
                        </w:p>
                        <w:p w14:paraId="108500D1" w14:textId="77777777" w:rsidR="00B63D14" w:rsidRDefault="00B63D14">
                          <w:pPr>
                            <w:spacing w:after="160" w:line="258" w:lineRule="auto"/>
                            <w:textDirection w:val="btLr"/>
                          </w:pPr>
                        </w:p>
                        <w:p w14:paraId="597D1908" w14:textId="77777777" w:rsidR="00B63D14" w:rsidRDefault="00B63D14">
                          <w:pPr>
                            <w:spacing w:after="160" w:line="258" w:lineRule="auto"/>
                            <w:textDirection w:val="btLr"/>
                          </w:pPr>
                        </w:p>
                      </w:txbxContent>
                    </wps:txbx>
                    <wps:bodyPr spcFirstLastPara="1" wrap="square" lIns="91425" tIns="45700" rIns="91425" bIns="45700" anchor="t" anchorCtr="0">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52FFA26" id="Прямоугольник 1" o:spid="_x0000_s1027" style="position:absolute;margin-left:237.65pt;margin-top:-.35pt;width:6.45pt;height:12.95pt;z-index:25165926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" stroked="f">
              <v:textbox inset="2.53958mm,1.2694mm,2.53958mm,1.2694mm">
                <w:txbxContent>
                  <w:p w14:paraId="17436BA3" w14:textId="77777777" w:rsidR="00B63D14" w:rsidRDefault="00000000">
                    <w:pPr>
                      <w:spacing w:after="160" w:line="258" w:lineRule="auto"/>
                      <w:textDirection w:val="btLr"/>
                    </w:pPr>
                    <w:r>
                      <w:rPr>
                        <w:rFonts w:ascii="Arial" w:eastAsia="Arial" w:hAnsi="Arial" w:cs="Arial"/>
                        <w:color w:val="000000"/>
                        <w:sz w:val="28"/>
                      </w:rPr>
                      <w:t xml:space="preserve"> PAGE 2</w:t>
                    </w:r>
                  </w:p>
                  <w:p w14:paraId="108500D1" w14:textId="77777777" w:rsidR="00B63D14" w:rsidRDefault="00B63D14">
                    <w:pPr>
                      <w:spacing w:after="160" w:line="258" w:lineRule="auto"/>
                      <w:textDirection w:val="btLr"/>
                    </w:pPr>
                  </w:p>
                  <w:p w14:paraId="597D1908" w14:textId="77777777" w:rsidR="00B63D14" w:rsidRDefault="00B63D14">
                    <w:pPr>
                      <w:spacing w:after="160" w:line="258" w:lineRule="auto"/>
                      <w:textDirection w:val="btLr"/>
                    </w:pPr>
                  </w:p>
                </w:txbxContent>
              </v:textbox>
              <w10:wrap type="square"/>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4E8" w14:textId="77777777" w:rsidR="00B63D14" w:rsidRDefault="00B63D14">
    <w:pPr>
      <w:widowControl w:val="0"/>
      <w:pBdr>
        <w:top w:val="nil"/>
        <w:left w:val="nil"/>
        <w:bottom w:val="nil"/>
        <w:right w:val="nil"/>
        <w:between w:val="nil"/>
      </w:pBdr>
      <w:tabs>
        <w:tab w:val="center" w:pos="4677"/>
        <w:tab w:val="right" w:pos="9355"/>
      </w:tabs>
      <w:spacing w:after="160" w:line="259" w:lineRule="auto"/>
      <w:rPr>
        <w:color w:val="000000"/>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25903E" w14:textId="77777777" w:rsidR="00710FE2" w:rsidRDefault="00710FE2">
      <w:r>
        <w:separator/>
      </w:r>
    </w:p>
  </w:footnote>
  <w:footnote w:type="continuationSeparator" w:id="0">
    <w:p w14:paraId="6C71C64E" w14:textId="77777777" w:rsidR="00710FE2" w:rsidRDefault="00710F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4E5" w14:textId="77777777" w:rsidR="00B63D14" w:rsidRDefault="00B63D14">
    <w:pPr>
      <w:pBdr>
        <w:top w:val="nil"/>
        <w:left w:val="nil"/>
        <w:bottom w:val="nil"/>
        <w:right w:val="nil"/>
        <w:between w:val="nil"/>
      </w:pBdr>
      <w:tabs>
        <w:tab w:val="center" w:pos="4677"/>
        <w:tab w:val="right" w:pos="9355"/>
      </w:tabs>
      <w:spacing w:after="160" w:line="259" w:lineRule="auto"/>
      <w:jc w:val="right"/>
      <w:rPr>
        <w:rFonts w:ascii="Times New Roman" w:eastAsia="Times New Roman" w:hAnsi="Times New Roman" w:cs="Times New Roman"/>
        <w:color w:val="000000"/>
        <w:sz w:val="22"/>
        <w:szCs w:val="22"/>
      </w:rPr>
    </w:pPr>
  </w:p>
  <w:p w14:paraId="000004E6" w14:textId="77777777" w:rsidR="00B63D14" w:rsidRDefault="00B63D14">
    <w:pPr>
      <w:pBdr>
        <w:top w:val="nil"/>
        <w:left w:val="nil"/>
        <w:bottom w:val="nil"/>
        <w:right w:val="nil"/>
        <w:between w:val="nil"/>
      </w:pBdr>
      <w:tabs>
        <w:tab w:val="center" w:pos="4677"/>
        <w:tab w:val="right" w:pos="9355"/>
      </w:tabs>
      <w:spacing w:after="160" w:line="259" w:lineRule="auto"/>
      <w:rPr>
        <w:color w:val="000000"/>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2743C8" w14:textId="5705616C" w:rsidR="00AB23BC" w:rsidRPr="00AB23BC" w:rsidRDefault="00AB23BC" w:rsidP="00AB23BC">
    <w:pPr>
      <w:pStyle w:val="af7"/>
      <w:jc w:val="right"/>
      <w:rPr>
        <w:lang w:val="uk-UA"/>
      </w:rPr>
    </w:pPr>
    <w:r>
      <w:rPr>
        <w:lang w:val="uk-UA"/>
      </w:rPr>
      <w:t>ПРОЄКТ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3D14"/>
    <w:rsid w:val="0002749E"/>
    <w:rsid w:val="000878FD"/>
    <w:rsid w:val="00177689"/>
    <w:rsid w:val="001E0DBB"/>
    <w:rsid w:val="00275A40"/>
    <w:rsid w:val="002C57C0"/>
    <w:rsid w:val="00470BBD"/>
    <w:rsid w:val="00503F10"/>
    <w:rsid w:val="00593F0B"/>
    <w:rsid w:val="005D5D5D"/>
    <w:rsid w:val="00634319"/>
    <w:rsid w:val="006459EB"/>
    <w:rsid w:val="00656677"/>
    <w:rsid w:val="00710FE2"/>
    <w:rsid w:val="00776E4F"/>
    <w:rsid w:val="007F7A0C"/>
    <w:rsid w:val="008B5FA6"/>
    <w:rsid w:val="00905E75"/>
    <w:rsid w:val="00913676"/>
    <w:rsid w:val="00963DD8"/>
    <w:rsid w:val="009A1E2B"/>
    <w:rsid w:val="009F01CA"/>
    <w:rsid w:val="009F5B56"/>
    <w:rsid w:val="00A15582"/>
    <w:rsid w:val="00A30833"/>
    <w:rsid w:val="00A64D52"/>
    <w:rsid w:val="00AB23BC"/>
    <w:rsid w:val="00B50790"/>
    <w:rsid w:val="00B63D14"/>
    <w:rsid w:val="00C51E4D"/>
    <w:rsid w:val="00CD5A40"/>
    <w:rsid w:val="00D274A9"/>
    <w:rsid w:val="00E20324"/>
    <w:rsid w:val="00E86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7D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lang w:val="uk"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108" w:type="dxa"/>
        <w:bottom w:w="0" w:type="dxa"/>
        <w:right w:w="108" w:type="dxa"/>
      </w:tblCellMar>
    </w:tblPr>
  </w:style>
  <w:style w:type="table" w:customStyle="1" w:styleId="ac">
    <w:basedOn w:val="TableNormal"/>
    <w:tblPr>
      <w:tblStyleRowBandSize w:val="1"/>
      <w:tblStyleColBandSize w:val="1"/>
      <w:tblCellMar>
        <w:top w:w="0" w:type="dxa"/>
        <w:left w:w="28" w:type="dxa"/>
        <w:bottom w:w="0" w:type="dxa"/>
        <w:right w:w="28" w:type="dxa"/>
      </w:tblCellMar>
    </w:tblPr>
  </w:style>
  <w:style w:type="table" w:customStyle="1" w:styleId="ad">
    <w:basedOn w:val="TableNormal"/>
    <w:tblPr>
      <w:tblStyleRowBandSize w:val="1"/>
      <w:tblStyleColBandSize w:val="1"/>
      <w:tblCellMar>
        <w:top w:w="0" w:type="dxa"/>
        <w:left w:w="108" w:type="dxa"/>
        <w:bottom w:w="0" w:type="dxa"/>
        <w:right w:w="108" w:type="dxa"/>
      </w:tblCellMar>
    </w:tblPr>
  </w:style>
  <w:style w:type="table" w:customStyle="1" w:styleId="ae">
    <w:basedOn w:val="TableNormal"/>
    <w:tblPr>
      <w:tblStyleRowBandSize w:val="1"/>
      <w:tblStyleColBandSize w:val="1"/>
      <w:tblCellMar>
        <w:top w:w="0" w:type="dxa"/>
        <w:left w:w="108" w:type="dxa"/>
        <w:bottom w:w="0" w:type="dxa"/>
        <w:right w:w="108" w:type="dxa"/>
      </w:tblCellMar>
    </w:tblPr>
  </w:style>
  <w:style w:type="paragraph" w:styleId="af">
    <w:name w:val="annotation text"/>
    <w:basedOn w:val="a"/>
    <w:link w:val="af0"/>
    <w:uiPriority w:val="99"/>
    <w:semiHidden/>
    <w:unhideWhenUsed/>
  </w:style>
  <w:style w:type="character" w:customStyle="1" w:styleId="af0">
    <w:name w:val="Текст примечания Знак"/>
    <w:basedOn w:val="a0"/>
    <w:link w:val="af"/>
    <w:uiPriority w:val="99"/>
    <w:semiHidden/>
  </w:style>
  <w:style w:type="character" w:styleId="af1">
    <w:name w:val="annotation reference"/>
    <w:basedOn w:val="a0"/>
    <w:uiPriority w:val="99"/>
    <w:semiHidden/>
    <w:unhideWhenUsed/>
    <w:rPr>
      <w:sz w:val="16"/>
      <w:szCs w:val="16"/>
    </w:rPr>
  </w:style>
  <w:style w:type="paragraph" w:customStyle="1" w:styleId="isselectedend">
    <w:name w:val="isselectedend"/>
    <w:basedOn w:val="a"/>
    <w:rsid w:val="0002749E"/>
    <w:pPr>
      <w:spacing w:before="100" w:beforeAutospacing="1" w:after="100" w:afterAutospacing="1"/>
    </w:pPr>
    <w:rPr>
      <w:rFonts w:ascii="Times New Roman" w:eastAsia="Times New Roman" w:hAnsi="Times New Roman" w:cs="Times New Roman"/>
      <w:sz w:val="24"/>
      <w:szCs w:val="24"/>
    </w:rPr>
  </w:style>
  <w:style w:type="paragraph" w:styleId="af2">
    <w:name w:val="Normal (Web)"/>
    <w:basedOn w:val="a"/>
    <w:uiPriority w:val="99"/>
    <w:semiHidden/>
    <w:unhideWhenUsed/>
    <w:rsid w:val="0002749E"/>
    <w:pPr>
      <w:spacing w:before="100" w:beforeAutospacing="1" w:after="100" w:afterAutospacing="1"/>
    </w:pPr>
    <w:rPr>
      <w:rFonts w:ascii="Times New Roman" w:eastAsia="Times New Roman" w:hAnsi="Times New Roman" w:cs="Times New Roman"/>
      <w:sz w:val="24"/>
      <w:szCs w:val="24"/>
    </w:rPr>
  </w:style>
  <w:style w:type="paragraph" w:styleId="af3">
    <w:name w:val="annotation subject"/>
    <w:basedOn w:val="af"/>
    <w:next w:val="af"/>
    <w:link w:val="af4"/>
    <w:uiPriority w:val="99"/>
    <w:semiHidden/>
    <w:unhideWhenUsed/>
    <w:rsid w:val="00275A40"/>
    <w:rPr>
      <w:b/>
      <w:bCs/>
    </w:rPr>
  </w:style>
  <w:style w:type="character" w:customStyle="1" w:styleId="af4">
    <w:name w:val="Тема примечания Знак"/>
    <w:basedOn w:val="af0"/>
    <w:link w:val="af3"/>
    <w:uiPriority w:val="99"/>
    <w:semiHidden/>
    <w:rsid w:val="00275A40"/>
    <w:rPr>
      <w:b/>
      <w:bCs/>
    </w:rPr>
  </w:style>
  <w:style w:type="paragraph" w:styleId="af5">
    <w:name w:val="Balloon Text"/>
    <w:basedOn w:val="a"/>
    <w:link w:val="af6"/>
    <w:uiPriority w:val="99"/>
    <w:semiHidden/>
    <w:unhideWhenUsed/>
    <w:rsid w:val="00AB23BC"/>
    <w:rPr>
      <w:rFonts w:ascii="Tahoma" w:hAnsi="Tahoma" w:cs="Tahoma"/>
      <w:sz w:val="16"/>
      <w:szCs w:val="16"/>
    </w:rPr>
  </w:style>
  <w:style w:type="character" w:customStyle="1" w:styleId="af6">
    <w:name w:val="Текст выноски Знак"/>
    <w:basedOn w:val="a0"/>
    <w:link w:val="af5"/>
    <w:uiPriority w:val="99"/>
    <w:semiHidden/>
    <w:rsid w:val="00AB23BC"/>
    <w:rPr>
      <w:rFonts w:ascii="Tahoma" w:hAnsi="Tahoma" w:cs="Tahoma"/>
      <w:sz w:val="16"/>
      <w:szCs w:val="16"/>
    </w:rPr>
  </w:style>
  <w:style w:type="paragraph" w:styleId="af7">
    <w:name w:val="header"/>
    <w:basedOn w:val="a"/>
    <w:link w:val="af8"/>
    <w:uiPriority w:val="99"/>
    <w:unhideWhenUsed/>
    <w:rsid w:val="00AB23BC"/>
    <w:pPr>
      <w:tabs>
        <w:tab w:val="center" w:pos="4677"/>
        <w:tab w:val="right" w:pos="9355"/>
      </w:tabs>
    </w:pPr>
  </w:style>
  <w:style w:type="character" w:customStyle="1" w:styleId="af8">
    <w:name w:val="Верхний колонтитул Знак"/>
    <w:basedOn w:val="a0"/>
    <w:link w:val="af7"/>
    <w:uiPriority w:val="99"/>
    <w:rsid w:val="00AB23BC"/>
  </w:style>
  <w:style w:type="paragraph" w:styleId="af9">
    <w:name w:val="footer"/>
    <w:basedOn w:val="a"/>
    <w:link w:val="afa"/>
    <w:uiPriority w:val="99"/>
    <w:unhideWhenUsed/>
    <w:rsid w:val="00AB23BC"/>
    <w:pPr>
      <w:tabs>
        <w:tab w:val="center" w:pos="4677"/>
        <w:tab w:val="right" w:pos="9355"/>
      </w:tabs>
    </w:pPr>
  </w:style>
  <w:style w:type="character" w:customStyle="1" w:styleId="afa">
    <w:name w:val="Нижний колонтитул Знак"/>
    <w:basedOn w:val="a0"/>
    <w:link w:val="af9"/>
    <w:uiPriority w:val="99"/>
    <w:rsid w:val="00AB23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lang w:val="uk"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108" w:type="dxa"/>
        <w:bottom w:w="0" w:type="dxa"/>
        <w:right w:w="108" w:type="dxa"/>
      </w:tblCellMar>
    </w:tblPr>
  </w:style>
  <w:style w:type="table" w:customStyle="1" w:styleId="ac">
    <w:basedOn w:val="TableNormal"/>
    <w:tblPr>
      <w:tblStyleRowBandSize w:val="1"/>
      <w:tblStyleColBandSize w:val="1"/>
      <w:tblCellMar>
        <w:top w:w="0" w:type="dxa"/>
        <w:left w:w="28" w:type="dxa"/>
        <w:bottom w:w="0" w:type="dxa"/>
        <w:right w:w="28" w:type="dxa"/>
      </w:tblCellMar>
    </w:tblPr>
  </w:style>
  <w:style w:type="table" w:customStyle="1" w:styleId="ad">
    <w:basedOn w:val="TableNormal"/>
    <w:tblPr>
      <w:tblStyleRowBandSize w:val="1"/>
      <w:tblStyleColBandSize w:val="1"/>
      <w:tblCellMar>
        <w:top w:w="0" w:type="dxa"/>
        <w:left w:w="108" w:type="dxa"/>
        <w:bottom w:w="0" w:type="dxa"/>
        <w:right w:w="108" w:type="dxa"/>
      </w:tblCellMar>
    </w:tblPr>
  </w:style>
  <w:style w:type="table" w:customStyle="1" w:styleId="ae">
    <w:basedOn w:val="TableNormal"/>
    <w:tblPr>
      <w:tblStyleRowBandSize w:val="1"/>
      <w:tblStyleColBandSize w:val="1"/>
      <w:tblCellMar>
        <w:top w:w="0" w:type="dxa"/>
        <w:left w:w="108" w:type="dxa"/>
        <w:bottom w:w="0" w:type="dxa"/>
        <w:right w:w="108" w:type="dxa"/>
      </w:tblCellMar>
    </w:tblPr>
  </w:style>
  <w:style w:type="paragraph" w:styleId="af">
    <w:name w:val="annotation text"/>
    <w:basedOn w:val="a"/>
    <w:link w:val="af0"/>
    <w:uiPriority w:val="99"/>
    <w:semiHidden/>
    <w:unhideWhenUsed/>
  </w:style>
  <w:style w:type="character" w:customStyle="1" w:styleId="af0">
    <w:name w:val="Текст примечания Знак"/>
    <w:basedOn w:val="a0"/>
    <w:link w:val="af"/>
    <w:uiPriority w:val="99"/>
    <w:semiHidden/>
  </w:style>
  <w:style w:type="character" w:styleId="af1">
    <w:name w:val="annotation reference"/>
    <w:basedOn w:val="a0"/>
    <w:uiPriority w:val="99"/>
    <w:semiHidden/>
    <w:unhideWhenUsed/>
    <w:rPr>
      <w:sz w:val="16"/>
      <w:szCs w:val="16"/>
    </w:rPr>
  </w:style>
  <w:style w:type="paragraph" w:customStyle="1" w:styleId="isselectedend">
    <w:name w:val="isselectedend"/>
    <w:basedOn w:val="a"/>
    <w:rsid w:val="0002749E"/>
    <w:pPr>
      <w:spacing w:before="100" w:beforeAutospacing="1" w:after="100" w:afterAutospacing="1"/>
    </w:pPr>
    <w:rPr>
      <w:rFonts w:ascii="Times New Roman" w:eastAsia="Times New Roman" w:hAnsi="Times New Roman" w:cs="Times New Roman"/>
      <w:sz w:val="24"/>
      <w:szCs w:val="24"/>
    </w:rPr>
  </w:style>
  <w:style w:type="paragraph" w:styleId="af2">
    <w:name w:val="Normal (Web)"/>
    <w:basedOn w:val="a"/>
    <w:uiPriority w:val="99"/>
    <w:semiHidden/>
    <w:unhideWhenUsed/>
    <w:rsid w:val="0002749E"/>
    <w:pPr>
      <w:spacing w:before="100" w:beforeAutospacing="1" w:after="100" w:afterAutospacing="1"/>
    </w:pPr>
    <w:rPr>
      <w:rFonts w:ascii="Times New Roman" w:eastAsia="Times New Roman" w:hAnsi="Times New Roman" w:cs="Times New Roman"/>
      <w:sz w:val="24"/>
      <w:szCs w:val="24"/>
    </w:rPr>
  </w:style>
  <w:style w:type="paragraph" w:styleId="af3">
    <w:name w:val="annotation subject"/>
    <w:basedOn w:val="af"/>
    <w:next w:val="af"/>
    <w:link w:val="af4"/>
    <w:uiPriority w:val="99"/>
    <w:semiHidden/>
    <w:unhideWhenUsed/>
    <w:rsid w:val="00275A40"/>
    <w:rPr>
      <w:b/>
      <w:bCs/>
    </w:rPr>
  </w:style>
  <w:style w:type="character" w:customStyle="1" w:styleId="af4">
    <w:name w:val="Тема примечания Знак"/>
    <w:basedOn w:val="af0"/>
    <w:link w:val="af3"/>
    <w:uiPriority w:val="99"/>
    <w:semiHidden/>
    <w:rsid w:val="00275A40"/>
    <w:rPr>
      <w:b/>
      <w:bCs/>
    </w:rPr>
  </w:style>
  <w:style w:type="paragraph" w:styleId="af5">
    <w:name w:val="Balloon Text"/>
    <w:basedOn w:val="a"/>
    <w:link w:val="af6"/>
    <w:uiPriority w:val="99"/>
    <w:semiHidden/>
    <w:unhideWhenUsed/>
    <w:rsid w:val="00AB23BC"/>
    <w:rPr>
      <w:rFonts w:ascii="Tahoma" w:hAnsi="Tahoma" w:cs="Tahoma"/>
      <w:sz w:val="16"/>
      <w:szCs w:val="16"/>
    </w:rPr>
  </w:style>
  <w:style w:type="character" w:customStyle="1" w:styleId="af6">
    <w:name w:val="Текст выноски Знак"/>
    <w:basedOn w:val="a0"/>
    <w:link w:val="af5"/>
    <w:uiPriority w:val="99"/>
    <w:semiHidden/>
    <w:rsid w:val="00AB23BC"/>
    <w:rPr>
      <w:rFonts w:ascii="Tahoma" w:hAnsi="Tahoma" w:cs="Tahoma"/>
      <w:sz w:val="16"/>
      <w:szCs w:val="16"/>
    </w:rPr>
  </w:style>
  <w:style w:type="paragraph" w:styleId="af7">
    <w:name w:val="header"/>
    <w:basedOn w:val="a"/>
    <w:link w:val="af8"/>
    <w:uiPriority w:val="99"/>
    <w:unhideWhenUsed/>
    <w:rsid w:val="00AB23BC"/>
    <w:pPr>
      <w:tabs>
        <w:tab w:val="center" w:pos="4677"/>
        <w:tab w:val="right" w:pos="9355"/>
      </w:tabs>
    </w:pPr>
  </w:style>
  <w:style w:type="character" w:customStyle="1" w:styleId="af8">
    <w:name w:val="Верхний колонтитул Знак"/>
    <w:basedOn w:val="a0"/>
    <w:link w:val="af7"/>
    <w:uiPriority w:val="99"/>
    <w:rsid w:val="00AB23BC"/>
  </w:style>
  <w:style w:type="paragraph" w:styleId="af9">
    <w:name w:val="footer"/>
    <w:basedOn w:val="a"/>
    <w:link w:val="afa"/>
    <w:uiPriority w:val="99"/>
    <w:unhideWhenUsed/>
    <w:rsid w:val="00AB23BC"/>
    <w:pPr>
      <w:tabs>
        <w:tab w:val="center" w:pos="4677"/>
        <w:tab w:val="right" w:pos="9355"/>
      </w:tabs>
    </w:pPr>
  </w:style>
  <w:style w:type="character" w:customStyle="1" w:styleId="afa">
    <w:name w:val="Нижний колонтитул Знак"/>
    <w:basedOn w:val="a0"/>
    <w:link w:val="af9"/>
    <w:uiPriority w:val="99"/>
    <w:rsid w:val="00AB23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moodle.zp.edu.ua" TargetMode="External"/><Relationship Id="rId18" Type="http://schemas.openxmlformats.org/officeDocument/2006/relationships/hyperlink" Target="http://library.zp.edu.ua/" TargetMode="External"/><Relationship Id="rId26" Type="http://schemas.openxmlformats.org/officeDocument/2006/relationships/hyperlink" Target="https://old.zp.edu.ua/?q=node/9128" TargetMode="External"/><Relationship Id="rId39" Type="http://schemas.openxmlformats.org/officeDocument/2006/relationships/hyperlink" Target="https://zakon.rada.gov.ua/laws/show/1021-2024-%D0%BF" TargetMode="External"/><Relationship Id="rId3" Type="http://schemas.openxmlformats.org/officeDocument/2006/relationships/styles" Target="styles.xml"/><Relationship Id="rId21" Type="http://schemas.openxmlformats.org/officeDocument/2006/relationships/hyperlink" Target="https://moodle.zp.edu.ua/" TargetMode="External"/><Relationship Id="rId34" Type="http://schemas.openxmlformats.org/officeDocument/2006/relationships/image" Target="media/image2.jpg"/><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https://zp.edu.ua/en/" TargetMode="External"/><Relationship Id="rId25" Type="http://schemas.openxmlformats.org/officeDocument/2006/relationships/hyperlink" Target="https://old.zp.edu.ua/uploads/dept_nm/Polozhennia_pro_akademichnu_mobilnist.pdf" TargetMode="External"/><Relationship Id="rId33" Type="http://schemas.openxmlformats.org/officeDocument/2006/relationships/footer" Target="footer4.xml"/><Relationship Id="rId38" Type="http://schemas.openxmlformats.org/officeDocument/2006/relationships/hyperlink" Target="https://me.gov.ua/Profession/List?lang=uk-UA&amp;id=d4162ef8-2771-4ac5-99ef-1d4b6f5336af&amp;tag=KlasifikatorProfesii-Poshuk" TargetMode="External"/><Relationship Id="rId2" Type="http://schemas.openxmlformats.org/officeDocument/2006/relationships/customXml" Target="../customXml/item2.xml"/><Relationship Id="rId16" Type="http://schemas.openxmlformats.org/officeDocument/2006/relationships/hyperlink" Target="https://zp.edu.ua" TargetMode="External"/><Relationship Id="rId20" Type="http://schemas.openxmlformats.org/officeDocument/2006/relationships/hyperlink" Target="https://zp.edu.ua/en/" TargetMode="External"/><Relationship Id="rId29" Type="http://schemas.openxmlformats.org/officeDocument/2006/relationships/hyperlink" Target="https://old.zp.edu.ua/?q=node/9128" TargetMode="External"/><Relationship Id="rId41" Type="http://schemas.openxmlformats.org/officeDocument/2006/relationships/hyperlink" Target="https://zakon.rada.gov.ua/laws/show/z1013-2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old.zp.edu.ua/uploads/pubdocs/2022/Nakaz_N210_vid_28.06.22.pdf" TargetMode="External"/><Relationship Id="rId32" Type="http://schemas.openxmlformats.org/officeDocument/2006/relationships/footer" Target="footer3.xml"/><Relationship Id="rId37" Type="http://schemas.openxmlformats.org/officeDocument/2006/relationships/hyperlink" Target="https://zakon.rada.gov.ua/laws/show/1341-2011-%D0%BF" TargetMode="External"/><Relationship Id="rId40" Type="http://schemas.openxmlformats.org/officeDocument/2006/relationships/hyperlink" Target="https://zakon.rada.gov.ua/go/1187-2015-%D0%BF" TargetMode="External"/><Relationship Id="rId5" Type="http://schemas.openxmlformats.org/officeDocument/2006/relationships/settings" Target="settings.xml"/><Relationship Id="rId15" Type="http://schemas.openxmlformats.org/officeDocument/2006/relationships/hyperlink" Target="http://library.zp.edu.ua/" TargetMode="External"/><Relationship Id="rId23" Type="http://schemas.openxmlformats.org/officeDocument/2006/relationships/hyperlink" Target="https://old.zp.edu.ua/uploads/pubdocs/2022/Nakaz_N210_vid_28.06.22.pdf" TargetMode="External"/><Relationship Id="rId28" Type="http://schemas.openxmlformats.org/officeDocument/2006/relationships/hyperlink" Target="https://old.zp.edu.ua/uploads/dept_nm/Polozhennia_pro_akademichnu_mobilnist.pdf" TargetMode="External"/><Relationship Id="rId36" Type="http://schemas.openxmlformats.org/officeDocument/2006/relationships/hyperlink" Target="https://zakon.rada.gov.ua/laws/show/1556-18" TargetMode="External"/><Relationship Id="rId10" Type="http://schemas.openxmlformats.org/officeDocument/2006/relationships/header" Target="header1.xml"/><Relationship Id="rId19" Type="http://schemas.openxmlformats.org/officeDocument/2006/relationships/hyperlink" Target="https://zp.edu.ua" TargetMode="External"/><Relationship Id="rId31"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moodle.zp.edu.ua" TargetMode="External"/><Relationship Id="rId22" Type="http://schemas.openxmlformats.org/officeDocument/2006/relationships/hyperlink" Target="https://moodle.zp.edu.ua/" TargetMode="External"/><Relationship Id="rId27" Type="http://schemas.openxmlformats.org/officeDocument/2006/relationships/hyperlink" Target="https://zp.edu.ua/akademichna-mobilnis" TargetMode="External"/><Relationship Id="rId30" Type="http://schemas.openxmlformats.org/officeDocument/2006/relationships/hyperlink" Target="https://zp.edu.ua/akademichna-mobilnis" TargetMode="External"/><Relationship Id="rId35" Type="http://schemas.openxmlformats.org/officeDocument/2006/relationships/image" Target="media/image3.png"/><Relationship Id="rId43"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r/YH1tK9QuBDQXmZE22oZDi5xA==">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</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0A3BFB9-0DAA-431F-9844-1037EB256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29</Pages>
  <Words>8217</Words>
  <Characters>46839</Characters>
  <Application>Microsoft Office Word</Application>
  <DocSecurity>0</DocSecurity>
  <Lines>390</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 Windows</cp:lastModifiedBy>
  <cp:revision>25</cp:revision>
  <dcterms:created xsi:type="dcterms:W3CDTF">2026-09-08T05:40:00Z</dcterms:created>
  <dcterms:modified xsi:type="dcterms:W3CDTF">2026-09-08T11:35:00Z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9920fc13-ea7b-44be-a769-d86fa2deeeee</vt:lpwstr>
  </property>
</Properties>
</file>