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102D0" w14:textId="77777777" w:rsidR="00F9711B" w:rsidRPr="008A65E0" w:rsidRDefault="00F9711B" w:rsidP="00F9711B">
      <w:pPr>
        <w:jc w:val="center"/>
        <w:rPr>
          <w:sz w:val="28"/>
          <w:szCs w:val="28"/>
        </w:rPr>
      </w:pPr>
      <w:r w:rsidRPr="008A65E0">
        <w:rPr>
          <w:sz w:val="28"/>
          <w:szCs w:val="28"/>
        </w:rPr>
        <w:t>МІНІСТЕРСТВО ОСВІТИ І НАУКИ УКРАЇНИ</w:t>
      </w:r>
    </w:p>
    <w:p w14:paraId="6E9593F1" w14:textId="77777777" w:rsidR="00F9711B" w:rsidRPr="008A65E0" w:rsidRDefault="00F9711B" w:rsidP="00F9711B">
      <w:pPr>
        <w:jc w:val="center"/>
        <w:rPr>
          <w:sz w:val="28"/>
          <w:szCs w:val="28"/>
        </w:rPr>
      </w:pPr>
      <w:r w:rsidRPr="008A65E0">
        <w:rPr>
          <w:sz w:val="28"/>
          <w:szCs w:val="28"/>
        </w:rPr>
        <w:t>Національний університет «Запорізька політехніка»</w:t>
      </w:r>
    </w:p>
    <w:p w14:paraId="7B596F18" w14:textId="77777777" w:rsidR="00F9711B" w:rsidRPr="008A65E0" w:rsidRDefault="00F9711B" w:rsidP="00F9711B">
      <w:pPr>
        <w:rPr>
          <w:sz w:val="28"/>
          <w:szCs w:val="28"/>
        </w:rPr>
      </w:pPr>
    </w:p>
    <w:p w14:paraId="3107F750" w14:textId="77777777" w:rsidR="00F9711B" w:rsidRPr="008A65E0" w:rsidRDefault="00F9711B" w:rsidP="00F9711B">
      <w:pPr>
        <w:rPr>
          <w:sz w:val="28"/>
          <w:szCs w:val="28"/>
        </w:rPr>
      </w:pPr>
    </w:p>
    <w:p w14:paraId="19A77AD4" w14:textId="77777777" w:rsidR="00F9711B" w:rsidRPr="008A65E0" w:rsidRDefault="00F9711B" w:rsidP="00F9711B">
      <w:pPr>
        <w:ind w:firstLine="5387"/>
        <w:rPr>
          <w:sz w:val="28"/>
          <w:szCs w:val="28"/>
        </w:rPr>
      </w:pPr>
      <w:r w:rsidRPr="008A65E0">
        <w:rPr>
          <w:sz w:val="28"/>
          <w:szCs w:val="28"/>
        </w:rPr>
        <w:t>Введено в дію наказом ректора</w:t>
      </w:r>
    </w:p>
    <w:p w14:paraId="491FC46C" w14:textId="77777777" w:rsidR="00F9711B" w:rsidRPr="008A65E0" w:rsidRDefault="00F9711B" w:rsidP="00F9711B">
      <w:pPr>
        <w:ind w:firstLine="5387"/>
        <w:rPr>
          <w:sz w:val="28"/>
          <w:szCs w:val="28"/>
        </w:rPr>
      </w:pPr>
      <w:r w:rsidRPr="008A65E0">
        <w:rPr>
          <w:sz w:val="28"/>
          <w:szCs w:val="28"/>
        </w:rPr>
        <w:t>НУ «Запорізька політехніка»</w:t>
      </w:r>
    </w:p>
    <w:p w14:paraId="62BF3FEB" w14:textId="77777777" w:rsidR="00F9711B" w:rsidRPr="008A65E0" w:rsidRDefault="00F9711B" w:rsidP="00F9711B">
      <w:pPr>
        <w:ind w:firstLine="5387"/>
        <w:rPr>
          <w:sz w:val="28"/>
          <w:szCs w:val="28"/>
        </w:rPr>
      </w:pPr>
      <w:r w:rsidRPr="008A65E0">
        <w:rPr>
          <w:sz w:val="28"/>
          <w:szCs w:val="28"/>
        </w:rPr>
        <w:t xml:space="preserve">від </w:t>
      </w:r>
      <w:r w:rsidRPr="0035680B">
        <w:rPr>
          <w:sz w:val="28"/>
          <w:szCs w:val="28"/>
        </w:rPr>
        <w:t xml:space="preserve">__________ </w:t>
      </w:r>
      <w:r w:rsidRPr="008A65E0">
        <w:rPr>
          <w:sz w:val="28"/>
          <w:szCs w:val="28"/>
        </w:rPr>
        <w:t xml:space="preserve">2026 р. № </w:t>
      </w:r>
    </w:p>
    <w:p w14:paraId="5E040EA9" w14:textId="77777777" w:rsidR="00F9711B" w:rsidRPr="008A65E0" w:rsidRDefault="00F9711B" w:rsidP="00F9711B">
      <w:pPr>
        <w:ind w:firstLine="5387"/>
        <w:rPr>
          <w:sz w:val="28"/>
          <w:szCs w:val="28"/>
        </w:rPr>
      </w:pPr>
    </w:p>
    <w:p w14:paraId="5CB33FA3" w14:textId="77777777" w:rsidR="00F9711B" w:rsidRPr="008A65E0" w:rsidRDefault="00F9711B" w:rsidP="00F9711B">
      <w:pPr>
        <w:ind w:firstLine="5387"/>
        <w:rPr>
          <w:sz w:val="28"/>
          <w:szCs w:val="28"/>
        </w:rPr>
      </w:pPr>
      <w:r w:rsidRPr="008A65E0">
        <w:rPr>
          <w:sz w:val="28"/>
          <w:szCs w:val="28"/>
        </w:rPr>
        <w:t>Ректор</w:t>
      </w:r>
    </w:p>
    <w:p w14:paraId="639D2CAD" w14:textId="77777777" w:rsidR="00F9711B" w:rsidRPr="008A65E0" w:rsidRDefault="00F9711B" w:rsidP="00F9711B">
      <w:pPr>
        <w:ind w:firstLine="5387"/>
        <w:rPr>
          <w:sz w:val="28"/>
          <w:szCs w:val="28"/>
        </w:rPr>
      </w:pPr>
    </w:p>
    <w:p w14:paraId="1FC7C83C" w14:textId="77777777" w:rsidR="00F9711B" w:rsidRPr="008A65E0" w:rsidRDefault="00F9711B" w:rsidP="00F9711B">
      <w:pPr>
        <w:ind w:firstLine="5387"/>
        <w:rPr>
          <w:sz w:val="28"/>
          <w:szCs w:val="28"/>
        </w:rPr>
      </w:pPr>
      <w:r w:rsidRPr="008A65E0">
        <w:rPr>
          <w:sz w:val="28"/>
          <w:szCs w:val="28"/>
        </w:rPr>
        <w:t>___________ Віктор ГРЕШТА</w:t>
      </w:r>
    </w:p>
    <w:p w14:paraId="4E59620A" w14:textId="77777777" w:rsidR="00F9711B" w:rsidRPr="008A65E0" w:rsidRDefault="00F9711B" w:rsidP="00F9711B">
      <w:pPr>
        <w:rPr>
          <w:sz w:val="28"/>
          <w:szCs w:val="28"/>
        </w:rPr>
      </w:pPr>
    </w:p>
    <w:p w14:paraId="5612F4F8" w14:textId="77777777" w:rsidR="00F9711B" w:rsidRPr="008A65E0" w:rsidRDefault="00F9711B" w:rsidP="00F9711B"/>
    <w:p w14:paraId="304CB80B" w14:textId="77777777" w:rsidR="00F9711B" w:rsidRPr="008A65E0" w:rsidRDefault="00F9711B" w:rsidP="00F9711B">
      <w:pPr>
        <w:pStyle w:val="a3"/>
        <w:spacing w:before="321"/>
        <w:rPr>
          <w:b/>
          <w:sz w:val="28"/>
          <w:lang w:val="ru-RU"/>
        </w:rPr>
      </w:pPr>
    </w:p>
    <w:p w14:paraId="0A3D51B2" w14:textId="77777777" w:rsidR="00F9711B" w:rsidRPr="008A65E0" w:rsidRDefault="00F9711B" w:rsidP="00F9711B">
      <w:pPr>
        <w:spacing w:line="276" w:lineRule="auto"/>
        <w:jc w:val="center"/>
        <w:rPr>
          <w:b/>
          <w:bCs/>
          <w:sz w:val="28"/>
          <w:szCs w:val="28"/>
        </w:rPr>
      </w:pPr>
      <w:r w:rsidRPr="008A65E0">
        <w:rPr>
          <w:b/>
          <w:bCs/>
          <w:sz w:val="28"/>
          <w:szCs w:val="28"/>
        </w:rPr>
        <w:t>ЗАГАЛЬНА КОРОТКОСТРОКОВА  ПРОГРАМА</w:t>
      </w:r>
    </w:p>
    <w:p w14:paraId="6D73C904" w14:textId="77777777" w:rsidR="00F9711B" w:rsidRPr="008A65E0" w:rsidRDefault="00F9711B" w:rsidP="00F9711B">
      <w:pPr>
        <w:spacing w:line="276" w:lineRule="auto"/>
        <w:jc w:val="center"/>
        <w:rPr>
          <w:b/>
          <w:bCs/>
          <w:sz w:val="28"/>
          <w:szCs w:val="28"/>
        </w:rPr>
      </w:pPr>
      <w:r w:rsidRPr="008A65E0">
        <w:rPr>
          <w:b/>
          <w:bCs/>
          <w:sz w:val="28"/>
          <w:szCs w:val="28"/>
        </w:rPr>
        <w:t xml:space="preserve"> ПІДВИЩЕННЯ КВАЛІФІКАЦІЇ</w:t>
      </w:r>
    </w:p>
    <w:p w14:paraId="0DF396DE" w14:textId="77777777" w:rsidR="00F9711B" w:rsidRPr="008A65E0" w:rsidRDefault="00F9711B" w:rsidP="00F9711B">
      <w:pPr>
        <w:spacing w:line="276" w:lineRule="auto"/>
        <w:jc w:val="center"/>
        <w:rPr>
          <w:b/>
          <w:bCs/>
        </w:rPr>
      </w:pPr>
    </w:p>
    <w:p w14:paraId="57FD91C8" w14:textId="77777777" w:rsidR="00102F3A" w:rsidRDefault="00102F3A">
      <w:pPr>
        <w:pStyle w:val="a3"/>
        <w:rPr>
          <w:b/>
          <w:sz w:val="28"/>
        </w:rPr>
      </w:pPr>
    </w:p>
    <w:p w14:paraId="35CE7767" w14:textId="77777777" w:rsidR="00102F3A" w:rsidRDefault="00102F3A">
      <w:pPr>
        <w:pStyle w:val="a3"/>
        <w:rPr>
          <w:b/>
          <w:sz w:val="28"/>
        </w:rPr>
      </w:pPr>
    </w:p>
    <w:p w14:paraId="4CC78AC6" w14:textId="77777777" w:rsidR="00102F3A" w:rsidRDefault="00102F3A">
      <w:pPr>
        <w:pStyle w:val="a3"/>
        <w:rPr>
          <w:b/>
          <w:sz w:val="28"/>
        </w:rPr>
      </w:pPr>
    </w:p>
    <w:p w14:paraId="1E23BE66" w14:textId="77777777" w:rsidR="00102F3A" w:rsidRDefault="00102F3A">
      <w:pPr>
        <w:pStyle w:val="a3"/>
        <w:rPr>
          <w:b/>
          <w:sz w:val="28"/>
        </w:rPr>
      </w:pPr>
    </w:p>
    <w:p w14:paraId="6EBBA287" w14:textId="04D2777F" w:rsidR="00102F3A" w:rsidRDefault="00354728">
      <w:pPr>
        <w:spacing w:before="1"/>
        <w:ind w:left="710" w:right="1137" w:hanging="1"/>
        <w:jc w:val="center"/>
        <w:rPr>
          <w:b/>
          <w:sz w:val="28"/>
        </w:rPr>
      </w:pPr>
      <w:r>
        <w:rPr>
          <w:b/>
          <w:sz w:val="28"/>
        </w:rPr>
        <w:t>ПІДВИЩЕННЯ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КВАЛІФІКАЦІЇ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ДЕРЖАВНИХ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СЛУЖБОВЦІВ ТА ПОСАДОВИХ ОСІБ МІСЦЕВОГО САМОВРЯДУВАННЯ</w:t>
      </w:r>
    </w:p>
    <w:p w14:paraId="2F5707AF" w14:textId="77777777" w:rsidR="00102F3A" w:rsidRDefault="00354728">
      <w:pPr>
        <w:spacing w:before="1"/>
        <w:ind w:right="425"/>
        <w:jc w:val="center"/>
        <w:rPr>
          <w:b/>
          <w:sz w:val="28"/>
        </w:rPr>
      </w:pPr>
      <w:r>
        <w:rPr>
          <w:b/>
          <w:sz w:val="28"/>
        </w:rPr>
        <w:t>З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ПИТАНЬ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НАЦІОНАЛЬНОЇ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СТІЙКОСТІ</w:t>
      </w:r>
    </w:p>
    <w:p w14:paraId="38CE9B1E" w14:textId="77777777" w:rsidR="00102F3A" w:rsidRDefault="00102F3A">
      <w:pPr>
        <w:pStyle w:val="a3"/>
        <w:rPr>
          <w:b/>
          <w:sz w:val="28"/>
        </w:rPr>
      </w:pPr>
    </w:p>
    <w:p w14:paraId="08A3C271" w14:textId="77777777" w:rsidR="00F9711B" w:rsidRPr="008A65E0" w:rsidRDefault="00F9711B" w:rsidP="007C3EDF">
      <w:pPr>
        <w:ind w:left="4820"/>
        <w:rPr>
          <w:sz w:val="28"/>
          <w:szCs w:val="28"/>
        </w:rPr>
      </w:pPr>
      <w:bookmarkStart w:id="0" w:name="_GoBack"/>
      <w:bookmarkEnd w:id="0"/>
      <w:r w:rsidRPr="008A65E0">
        <w:rPr>
          <w:sz w:val="28"/>
          <w:szCs w:val="28"/>
        </w:rPr>
        <w:t>Схвалено вченою радою</w:t>
      </w:r>
    </w:p>
    <w:p w14:paraId="0D67200D" w14:textId="77777777" w:rsidR="00F9711B" w:rsidRPr="008A65E0" w:rsidRDefault="00F9711B" w:rsidP="007C3EDF">
      <w:pPr>
        <w:ind w:left="4820"/>
        <w:rPr>
          <w:sz w:val="28"/>
          <w:szCs w:val="28"/>
        </w:rPr>
      </w:pPr>
      <w:r w:rsidRPr="008A65E0">
        <w:rPr>
          <w:sz w:val="28"/>
          <w:szCs w:val="28"/>
        </w:rPr>
        <w:t>НУ «Запорізька політехніка»</w:t>
      </w:r>
    </w:p>
    <w:p w14:paraId="484552A3" w14:textId="77777777" w:rsidR="00F9711B" w:rsidRPr="008A65E0" w:rsidRDefault="00F9711B" w:rsidP="007C3EDF">
      <w:pPr>
        <w:ind w:left="4820"/>
        <w:rPr>
          <w:sz w:val="28"/>
          <w:szCs w:val="28"/>
        </w:rPr>
      </w:pPr>
      <w:r w:rsidRPr="008A65E0">
        <w:rPr>
          <w:sz w:val="28"/>
          <w:szCs w:val="28"/>
        </w:rPr>
        <w:t xml:space="preserve">протокол від </w:t>
      </w:r>
      <w:r w:rsidRPr="001568C8">
        <w:rPr>
          <w:sz w:val="28"/>
          <w:szCs w:val="28"/>
        </w:rPr>
        <w:t>__________</w:t>
      </w:r>
      <w:r w:rsidRPr="008A65E0">
        <w:rPr>
          <w:sz w:val="28"/>
          <w:szCs w:val="28"/>
        </w:rPr>
        <w:t xml:space="preserve">2026 р. № </w:t>
      </w:r>
    </w:p>
    <w:p w14:paraId="26800EBC" w14:textId="77777777" w:rsidR="00F9711B" w:rsidRPr="008A65E0" w:rsidRDefault="00F9711B" w:rsidP="007C3EDF">
      <w:pPr>
        <w:ind w:left="4820"/>
        <w:rPr>
          <w:sz w:val="28"/>
          <w:szCs w:val="28"/>
        </w:rPr>
      </w:pPr>
      <w:r w:rsidRPr="008A65E0">
        <w:rPr>
          <w:sz w:val="28"/>
          <w:szCs w:val="28"/>
        </w:rPr>
        <w:t>Голова вченої ради</w:t>
      </w:r>
    </w:p>
    <w:p w14:paraId="19C1FBC5" w14:textId="77777777" w:rsidR="00F9711B" w:rsidRPr="008A65E0" w:rsidRDefault="00F9711B" w:rsidP="007C3EDF">
      <w:pPr>
        <w:ind w:left="4820"/>
        <w:jc w:val="center"/>
        <w:rPr>
          <w:sz w:val="28"/>
          <w:szCs w:val="28"/>
        </w:rPr>
      </w:pPr>
      <w:r w:rsidRPr="008A65E0">
        <w:rPr>
          <w:sz w:val="28"/>
          <w:szCs w:val="28"/>
        </w:rPr>
        <w:t xml:space="preserve">                                                                      _________Володимир БАХРУШИН</w:t>
      </w:r>
    </w:p>
    <w:p w14:paraId="4104C8B0" w14:textId="77777777" w:rsidR="00F9711B" w:rsidRDefault="00F9711B" w:rsidP="007C3EDF">
      <w:pPr>
        <w:pStyle w:val="a3"/>
        <w:ind w:left="4820"/>
        <w:rPr>
          <w:b/>
          <w:sz w:val="28"/>
        </w:rPr>
      </w:pPr>
    </w:p>
    <w:p w14:paraId="6F93ECDD" w14:textId="77777777" w:rsidR="00F9711B" w:rsidRDefault="00F9711B" w:rsidP="00F9711B">
      <w:pPr>
        <w:pStyle w:val="a3"/>
        <w:spacing w:before="193"/>
        <w:rPr>
          <w:b/>
          <w:sz w:val="28"/>
        </w:rPr>
      </w:pPr>
    </w:p>
    <w:p w14:paraId="18F2CDD4" w14:textId="3D5F3DE8" w:rsidR="00F9711B" w:rsidRDefault="00F9711B" w:rsidP="00F9711B">
      <w:pPr>
        <w:rPr>
          <w:sz w:val="28"/>
        </w:rPr>
      </w:pPr>
      <w:r w:rsidRPr="000873E9">
        <w:rPr>
          <w:sz w:val="28"/>
          <w:szCs w:val="28"/>
        </w:rPr>
        <w:t>Шифр</w:t>
      </w:r>
      <w:r w:rsidRPr="000873E9">
        <w:rPr>
          <w:spacing w:val="-1"/>
          <w:sz w:val="28"/>
          <w:szCs w:val="28"/>
        </w:rPr>
        <w:t xml:space="preserve"> </w:t>
      </w:r>
      <w:r w:rsidRPr="000873E9">
        <w:rPr>
          <w:sz w:val="28"/>
          <w:szCs w:val="28"/>
        </w:rPr>
        <w:t>програми</w:t>
      </w:r>
      <w:r w:rsidRPr="000873E9">
        <w:rPr>
          <w:spacing w:val="-2"/>
          <w:sz w:val="24"/>
        </w:rPr>
        <w:t xml:space="preserve"> </w:t>
      </w:r>
      <w:r w:rsidRPr="000873E9">
        <w:rPr>
          <w:spacing w:val="-2"/>
          <w:sz w:val="28"/>
        </w:rPr>
        <w:t>ЗК/2026/0</w:t>
      </w:r>
      <w:r>
        <w:rPr>
          <w:spacing w:val="-2"/>
          <w:sz w:val="28"/>
        </w:rPr>
        <w:t>12</w:t>
      </w:r>
    </w:p>
    <w:p w14:paraId="35CEF517" w14:textId="77777777" w:rsidR="00F9711B" w:rsidRPr="0041719D" w:rsidRDefault="00F9711B" w:rsidP="00F9711B">
      <w:pPr>
        <w:pStyle w:val="a3"/>
        <w:spacing w:before="152"/>
        <w:rPr>
          <w:sz w:val="28"/>
          <w:szCs w:val="28"/>
        </w:rPr>
      </w:pPr>
      <w:r w:rsidRPr="00B35CB7">
        <w:rPr>
          <w:sz w:val="28"/>
          <w:szCs w:val="28"/>
        </w:rPr>
        <w:t>Рік</w:t>
      </w:r>
      <w:r w:rsidRPr="00B35CB7">
        <w:rPr>
          <w:spacing w:val="-5"/>
          <w:sz w:val="28"/>
          <w:szCs w:val="28"/>
        </w:rPr>
        <w:t xml:space="preserve"> </w:t>
      </w:r>
      <w:r w:rsidRPr="00B35CB7">
        <w:rPr>
          <w:sz w:val="28"/>
          <w:szCs w:val="28"/>
        </w:rPr>
        <w:t>запровадження</w:t>
      </w:r>
      <w:r w:rsidRPr="00B35CB7">
        <w:rPr>
          <w:spacing w:val="-6"/>
          <w:sz w:val="28"/>
          <w:szCs w:val="28"/>
        </w:rPr>
        <w:t xml:space="preserve"> </w:t>
      </w:r>
      <w:r w:rsidRPr="00B35CB7">
        <w:rPr>
          <w:sz w:val="28"/>
          <w:szCs w:val="28"/>
        </w:rPr>
        <w:t>програми:</w:t>
      </w:r>
      <w:r w:rsidRPr="00B35CB7">
        <w:rPr>
          <w:spacing w:val="-5"/>
          <w:sz w:val="28"/>
          <w:szCs w:val="28"/>
        </w:rPr>
        <w:t xml:space="preserve"> </w:t>
      </w:r>
      <w:r w:rsidRPr="0041719D">
        <w:rPr>
          <w:spacing w:val="-4"/>
          <w:sz w:val="28"/>
          <w:szCs w:val="28"/>
        </w:rPr>
        <w:t>2026</w:t>
      </w:r>
    </w:p>
    <w:p w14:paraId="5F9D3A3C" w14:textId="77777777" w:rsidR="00F9711B" w:rsidRDefault="00F9711B" w:rsidP="00F9711B">
      <w:pPr>
        <w:ind w:right="281"/>
        <w:rPr>
          <w:sz w:val="28"/>
          <w:szCs w:val="28"/>
        </w:rPr>
      </w:pPr>
    </w:p>
    <w:p w14:paraId="2DD0098F" w14:textId="77777777" w:rsidR="00F9711B" w:rsidRDefault="00F9711B" w:rsidP="00F9711B">
      <w:pPr>
        <w:ind w:right="281"/>
        <w:rPr>
          <w:spacing w:val="-3"/>
          <w:sz w:val="28"/>
          <w:szCs w:val="28"/>
        </w:rPr>
      </w:pPr>
      <w:r w:rsidRPr="00B35CB7">
        <w:rPr>
          <w:sz w:val="28"/>
          <w:szCs w:val="28"/>
        </w:rPr>
        <w:t>Програму розроблено на основі типової</w:t>
      </w:r>
      <w:r w:rsidRPr="00B35CB7">
        <w:rPr>
          <w:spacing w:val="-2"/>
          <w:sz w:val="28"/>
          <w:szCs w:val="28"/>
        </w:rPr>
        <w:t xml:space="preserve"> </w:t>
      </w:r>
      <w:r w:rsidRPr="00B35CB7">
        <w:rPr>
          <w:sz w:val="28"/>
          <w:szCs w:val="28"/>
        </w:rPr>
        <w:t>загальної</w:t>
      </w:r>
      <w:r w:rsidRPr="00B35CB7">
        <w:rPr>
          <w:spacing w:val="-3"/>
          <w:sz w:val="28"/>
          <w:szCs w:val="28"/>
        </w:rPr>
        <w:t xml:space="preserve"> </w:t>
      </w:r>
    </w:p>
    <w:p w14:paraId="210B6CCC" w14:textId="77777777" w:rsidR="00F9711B" w:rsidRPr="00B35CB7" w:rsidRDefault="00F9711B" w:rsidP="00F9711B">
      <w:pPr>
        <w:ind w:right="281"/>
        <w:rPr>
          <w:sz w:val="28"/>
          <w:szCs w:val="28"/>
        </w:rPr>
      </w:pPr>
      <w:r w:rsidRPr="00B35CB7">
        <w:rPr>
          <w:sz w:val="28"/>
          <w:szCs w:val="28"/>
        </w:rPr>
        <w:t>короткострокової</w:t>
      </w:r>
      <w:r w:rsidRPr="00B35CB7">
        <w:rPr>
          <w:spacing w:val="-3"/>
          <w:sz w:val="28"/>
          <w:szCs w:val="28"/>
        </w:rPr>
        <w:t xml:space="preserve"> </w:t>
      </w:r>
      <w:r w:rsidRPr="00B35CB7">
        <w:rPr>
          <w:sz w:val="28"/>
          <w:szCs w:val="28"/>
        </w:rPr>
        <w:t>програми</w:t>
      </w:r>
      <w:r w:rsidRPr="00B35CB7">
        <w:rPr>
          <w:spacing w:val="-4"/>
          <w:sz w:val="28"/>
          <w:szCs w:val="28"/>
        </w:rPr>
        <w:t xml:space="preserve"> </w:t>
      </w:r>
    </w:p>
    <w:p w14:paraId="4E598A47" w14:textId="230418CE" w:rsidR="00F9711B" w:rsidRPr="007C3EDF" w:rsidRDefault="00F9711B" w:rsidP="00F9711B">
      <w:pPr>
        <w:ind w:right="282"/>
        <w:rPr>
          <w:sz w:val="28"/>
          <w:szCs w:val="28"/>
        </w:rPr>
      </w:pPr>
      <w:r w:rsidRPr="007C3EDF">
        <w:rPr>
          <w:sz w:val="28"/>
          <w:szCs w:val="28"/>
        </w:rPr>
        <w:t>«</w:t>
      </w:r>
      <w:r w:rsidR="007C3EDF" w:rsidRPr="007C3EDF">
        <w:rPr>
          <w:sz w:val="28"/>
          <w:szCs w:val="28"/>
        </w:rPr>
        <w:t>Типова загальна короткострокова програма підвищення кваліфікації з питань забезпечення національної стійкості</w:t>
      </w:r>
      <w:r w:rsidRPr="007C3EDF">
        <w:rPr>
          <w:spacing w:val="-2"/>
          <w:sz w:val="28"/>
          <w:szCs w:val="28"/>
        </w:rPr>
        <w:t>»</w:t>
      </w:r>
      <w:r w:rsidRPr="007C3EDF">
        <w:rPr>
          <w:sz w:val="28"/>
          <w:szCs w:val="28"/>
        </w:rPr>
        <w:t xml:space="preserve">: </w:t>
      </w:r>
    </w:p>
    <w:p w14:paraId="5C1A9A29" w14:textId="0F830923" w:rsidR="00F9711B" w:rsidRDefault="00F9711B" w:rsidP="00F9711B">
      <w:pPr>
        <w:ind w:right="282"/>
        <w:rPr>
          <w:sz w:val="28"/>
          <w:szCs w:val="28"/>
        </w:rPr>
      </w:pPr>
      <w:r w:rsidRPr="00B35CB7">
        <w:rPr>
          <w:sz w:val="28"/>
          <w:szCs w:val="28"/>
        </w:rPr>
        <w:t>наказ</w:t>
      </w:r>
      <w:r w:rsidRPr="00B35CB7">
        <w:rPr>
          <w:spacing w:val="-2"/>
          <w:sz w:val="28"/>
          <w:szCs w:val="28"/>
        </w:rPr>
        <w:t xml:space="preserve"> </w:t>
      </w:r>
      <w:r w:rsidRPr="00B35CB7">
        <w:rPr>
          <w:sz w:val="28"/>
          <w:szCs w:val="28"/>
        </w:rPr>
        <w:t xml:space="preserve">НАДС від </w:t>
      </w:r>
      <w:r>
        <w:rPr>
          <w:sz w:val="28"/>
          <w:szCs w:val="28"/>
        </w:rPr>
        <w:t>20</w:t>
      </w:r>
      <w:r w:rsidRPr="00B35CB7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B35CB7">
        <w:rPr>
          <w:sz w:val="28"/>
          <w:szCs w:val="28"/>
        </w:rPr>
        <w:t>. 202</w:t>
      </w:r>
      <w:r>
        <w:rPr>
          <w:sz w:val="28"/>
          <w:szCs w:val="28"/>
        </w:rPr>
        <w:t>6</w:t>
      </w:r>
      <w:r w:rsidRPr="00B35CB7">
        <w:rPr>
          <w:sz w:val="28"/>
          <w:szCs w:val="28"/>
        </w:rPr>
        <w:t xml:space="preserve"> р. № </w:t>
      </w:r>
      <w:r>
        <w:rPr>
          <w:sz w:val="28"/>
          <w:szCs w:val="28"/>
        </w:rPr>
        <w:t xml:space="preserve">68 - </w:t>
      </w:r>
      <w:r w:rsidRPr="00B35CB7">
        <w:rPr>
          <w:sz w:val="28"/>
          <w:szCs w:val="28"/>
        </w:rPr>
        <w:t>2</w:t>
      </w:r>
      <w:r>
        <w:rPr>
          <w:sz w:val="28"/>
          <w:szCs w:val="28"/>
        </w:rPr>
        <w:t>6</w:t>
      </w:r>
    </w:p>
    <w:p w14:paraId="039904F8" w14:textId="77777777" w:rsidR="00F9711B" w:rsidRDefault="00F9711B" w:rsidP="00F9711B">
      <w:pPr>
        <w:jc w:val="center"/>
        <w:rPr>
          <w:sz w:val="28"/>
          <w:szCs w:val="28"/>
        </w:rPr>
      </w:pPr>
    </w:p>
    <w:p w14:paraId="20604B0E" w14:textId="77777777" w:rsidR="00F9711B" w:rsidRPr="001568C8" w:rsidRDefault="00F9711B" w:rsidP="00F9711B">
      <w:pPr>
        <w:jc w:val="center"/>
        <w:rPr>
          <w:sz w:val="28"/>
          <w:szCs w:val="28"/>
        </w:rPr>
      </w:pPr>
      <w:r w:rsidRPr="001568C8">
        <w:rPr>
          <w:sz w:val="28"/>
          <w:szCs w:val="28"/>
        </w:rPr>
        <w:t>Запоріжжя 2026 р.</w:t>
      </w:r>
    </w:p>
    <w:p w14:paraId="292C0AF7" w14:textId="77777777" w:rsidR="00F9711B" w:rsidRPr="00B35CB7" w:rsidRDefault="00F9711B" w:rsidP="00F9711B">
      <w:pPr>
        <w:ind w:right="282"/>
        <w:rPr>
          <w:spacing w:val="-2"/>
          <w:sz w:val="28"/>
          <w:szCs w:val="28"/>
        </w:rPr>
      </w:pPr>
    </w:p>
    <w:p w14:paraId="6D4B9146" w14:textId="77777777" w:rsidR="00102F3A" w:rsidRDefault="00102F3A">
      <w:pPr>
        <w:rPr>
          <w:sz w:val="28"/>
        </w:rPr>
        <w:sectPr w:rsidR="00102F3A">
          <w:pgSz w:w="11910" w:h="16840"/>
          <w:pgMar w:top="1040" w:right="141" w:bottom="280" w:left="1700" w:header="708" w:footer="708" w:gutter="0"/>
          <w:cols w:space="720"/>
        </w:sectPr>
      </w:pPr>
    </w:p>
    <w:p w14:paraId="07111847" w14:textId="77777777" w:rsidR="00102F3A" w:rsidRDefault="00354728">
      <w:pPr>
        <w:pStyle w:val="1"/>
      </w:pPr>
      <w:r>
        <w:lastRenderedPageBreak/>
        <w:t>ПРОФІЛЬ</w:t>
      </w:r>
      <w:r>
        <w:rPr>
          <w:spacing w:val="-2"/>
        </w:rPr>
        <w:t xml:space="preserve"> ПРОГРАМИ</w:t>
      </w:r>
    </w:p>
    <w:p w14:paraId="35DD1A5C" w14:textId="77777777" w:rsidR="00102F3A" w:rsidRDefault="00102F3A">
      <w:pPr>
        <w:pStyle w:val="a3"/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5608"/>
      </w:tblGrid>
      <w:tr w:rsidR="00102F3A" w14:paraId="52DBB2DE" w14:textId="77777777">
        <w:trPr>
          <w:trHeight w:val="275"/>
        </w:trPr>
        <w:tc>
          <w:tcPr>
            <w:tcW w:w="9343" w:type="dxa"/>
            <w:gridSpan w:val="2"/>
          </w:tcPr>
          <w:p w14:paraId="7E490898" w14:textId="77777777" w:rsidR="00102F3A" w:rsidRDefault="00354728">
            <w:pPr>
              <w:pStyle w:val="TableParagraph"/>
              <w:spacing w:line="255" w:lineRule="exact"/>
              <w:ind w:left="33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Загальна </w:t>
            </w:r>
            <w:r>
              <w:rPr>
                <w:b/>
                <w:spacing w:val="-2"/>
                <w:sz w:val="24"/>
              </w:rPr>
              <w:t>інформація</w:t>
            </w:r>
          </w:p>
        </w:tc>
      </w:tr>
      <w:tr w:rsidR="00102F3A" w14:paraId="4184DBED" w14:textId="77777777">
        <w:trPr>
          <w:trHeight w:val="827"/>
        </w:trPr>
        <w:tc>
          <w:tcPr>
            <w:tcW w:w="3735" w:type="dxa"/>
          </w:tcPr>
          <w:p w14:paraId="5169CE08" w14:textId="77777777" w:rsidR="00102F3A" w:rsidRDefault="003547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5608" w:type="dxa"/>
          </w:tcPr>
          <w:p w14:paraId="6311EB83" w14:textId="77777777" w:rsidR="00102F3A" w:rsidRDefault="00354728">
            <w:pPr>
              <w:pStyle w:val="TableParagraph"/>
              <w:spacing w:line="276" w:lineRule="exact"/>
              <w:ind w:left="112" w:right="106"/>
              <w:jc w:val="both"/>
              <w:rPr>
                <w:sz w:val="24"/>
              </w:rPr>
            </w:pPr>
            <w:r>
              <w:rPr>
                <w:sz w:val="24"/>
              </w:rPr>
              <w:t>Типова загальна короткострокова програма підвищення кваліфікації з питань забезпечення національної стійкості</w:t>
            </w:r>
          </w:p>
        </w:tc>
      </w:tr>
      <w:tr w:rsidR="00102F3A" w14:paraId="5B0BB3CD" w14:textId="77777777">
        <w:trPr>
          <w:trHeight w:val="274"/>
        </w:trPr>
        <w:tc>
          <w:tcPr>
            <w:tcW w:w="3735" w:type="dxa"/>
          </w:tcPr>
          <w:p w14:paraId="20F5FD0C" w14:textId="77777777" w:rsidR="00102F3A" w:rsidRDefault="0035472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Шифр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5608" w:type="dxa"/>
          </w:tcPr>
          <w:p w14:paraId="17F9890F" w14:textId="59475AFB" w:rsidR="00102F3A" w:rsidRDefault="00354728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ЗК/2026/0</w:t>
            </w:r>
            <w:r w:rsidR="00F9711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2</w:t>
            </w:r>
          </w:p>
        </w:tc>
      </w:tr>
      <w:tr w:rsidR="00102F3A" w14:paraId="440AC03A" w14:textId="77777777">
        <w:trPr>
          <w:trHeight w:val="277"/>
        </w:trPr>
        <w:tc>
          <w:tcPr>
            <w:tcW w:w="3735" w:type="dxa"/>
          </w:tcPr>
          <w:p w14:paraId="6AFDB7E1" w14:textId="77777777" w:rsidR="00102F3A" w:rsidRDefault="0035472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змістом</w:t>
            </w:r>
          </w:p>
        </w:tc>
        <w:tc>
          <w:tcPr>
            <w:tcW w:w="5608" w:type="dxa"/>
          </w:tcPr>
          <w:p w14:paraId="22842EF9" w14:textId="77777777" w:rsidR="00102F3A" w:rsidRDefault="00354728">
            <w:pPr>
              <w:pStyle w:val="TableParagraph"/>
              <w:spacing w:before="1"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загальна</w:t>
            </w:r>
          </w:p>
        </w:tc>
      </w:tr>
      <w:tr w:rsidR="00102F3A" w14:paraId="14ACE661" w14:textId="77777777">
        <w:trPr>
          <w:trHeight w:val="282"/>
        </w:trPr>
        <w:tc>
          <w:tcPr>
            <w:tcW w:w="3735" w:type="dxa"/>
          </w:tcPr>
          <w:p w14:paraId="6B7D4CA1" w14:textId="77777777" w:rsidR="00102F3A" w:rsidRDefault="0035472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Форма(и)</w:t>
            </w:r>
            <w:r>
              <w:rPr>
                <w:spacing w:val="-2"/>
                <w:sz w:val="24"/>
              </w:rPr>
              <w:t xml:space="preserve"> навчання</w:t>
            </w:r>
          </w:p>
        </w:tc>
        <w:tc>
          <w:tcPr>
            <w:tcW w:w="5608" w:type="dxa"/>
          </w:tcPr>
          <w:p w14:paraId="40F1BB58" w14:textId="77777777" w:rsidR="00102F3A" w:rsidRDefault="00354728">
            <w:pPr>
              <w:pStyle w:val="TableParagraph"/>
              <w:spacing w:line="263" w:lineRule="exact"/>
              <w:ind w:left="112"/>
              <w:rPr>
                <w:rFonts w:ascii="Calibri" w:hAnsi="Calibri"/>
                <w:position w:val="8"/>
                <w:sz w:val="14"/>
              </w:rPr>
            </w:pPr>
            <w:r>
              <w:rPr>
                <w:sz w:val="24"/>
              </w:rPr>
              <w:t>очна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дистанційна</w:t>
            </w:r>
            <w:r>
              <w:rPr>
                <w:spacing w:val="-28"/>
                <w:sz w:val="24"/>
              </w:rPr>
              <w:t xml:space="preserve"> </w:t>
            </w:r>
            <w:hyperlink w:anchor="_bookmark0" w:history="1">
              <w:r>
                <w:rPr>
                  <w:rFonts w:ascii="Calibri" w:hAnsi="Calibri"/>
                  <w:spacing w:val="-10"/>
                  <w:position w:val="8"/>
                  <w:sz w:val="14"/>
                </w:rPr>
                <w:t>1</w:t>
              </w:r>
            </w:hyperlink>
          </w:p>
        </w:tc>
      </w:tr>
      <w:tr w:rsidR="00102F3A" w14:paraId="21A9C57A" w14:textId="77777777">
        <w:trPr>
          <w:trHeight w:val="1380"/>
        </w:trPr>
        <w:tc>
          <w:tcPr>
            <w:tcW w:w="3735" w:type="dxa"/>
          </w:tcPr>
          <w:p w14:paraId="480ECEAF" w14:textId="77777777" w:rsidR="00102F3A" w:rsidRDefault="003547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Цільова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група</w:t>
            </w:r>
          </w:p>
        </w:tc>
        <w:tc>
          <w:tcPr>
            <w:tcW w:w="5608" w:type="dxa"/>
          </w:tcPr>
          <w:p w14:paraId="7B1BF94B" w14:textId="77777777" w:rsidR="00102F3A" w:rsidRDefault="0035472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державні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службовці,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займають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посади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державної служби категорій «Б» і «В»;</w:t>
            </w:r>
          </w:p>
          <w:p w14:paraId="7B37BDC2" w14:textId="77777777" w:rsidR="00102F3A" w:rsidRDefault="00354728">
            <w:pPr>
              <w:pStyle w:val="TableParagraph"/>
              <w:tabs>
                <w:tab w:val="left" w:pos="1383"/>
                <w:tab w:val="left" w:pos="2369"/>
                <w:tab w:val="left" w:pos="3768"/>
              </w:tabs>
              <w:ind w:left="112" w:right="102"/>
              <w:rPr>
                <w:sz w:val="24"/>
              </w:rPr>
            </w:pPr>
            <w:r>
              <w:rPr>
                <w:spacing w:val="-2"/>
                <w:sz w:val="24"/>
              </w:rPr>
              <w:t>посадові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місцевого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самоврядування, </w:t>
            </w:r>
            <w:r>
              <w:rPr>
                <w:sz w:val="24"/>
              </w:rPr>
              <w:t>які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займають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посади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третьої-сьомої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посад</w:t>
            </w:r>
          </w:p>
          <w:p w14:paraId="2477C413" w14:textId="77777777" w:rsidR="00102F3A" w:rsidRDefault="00354728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самоврядування</w:t>
            </w:r>
          </w:p>
        </w:tc>
      </w:tr>
      <w:tr w:rsidR="00102F3A" w14:paraId="19021349" w14:textId="77777777">
        <w:trPr>
          <w:trHeight w:val="551"/>
        </w:trPr>
        <w:tc>
          <w:tcPr>
            <w:tcW w:w="3735" w:type="dxa"/>
          </w:tcPr>
          <w:p w14:paraId="0909921F" w14:textId="77777777" w:rsidR="00102F3A" w:rsidRDefault="00354728">
            <w:pPr>
              <w:pStyle w:val="TableParagraph"/>
              <w:spacing w:line="276" w:lineRule="exact"/>
              <w:ind w:right="939"/>
              <w:rPr>
                <w:sz w:val="24"/>
              </w:rPr>
            </w:pPr>
            <w:r>
              <w:rPr>
                <w:sz w:val="24"/>
              </w:rPr>
              <w:t>Передумови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програмою</w:t>
            </w:r>
          </w:p>
        </w:tc>
        <w:tc>
          <w:tcPr>
            <w:tcW w:w="5608" w:type="dxa"/>
          </w:tcPr>
          <w:p w14:paraId="4F375699" w14:textId="77777777" w:rsidR="00102F3A" w:rsidRDefault="00102F3A">
            <w:pPr>
              <w:pStyle w:val="TableParagraph"/>
              <w:ind w:left="0"/>
            </w:pPr>
          </w:p>
        </w:tc>
      </w:tr>
      <w:tr w:rsidR="00102F3A" w14:paraId="519DAC5F" w14:textId="77777777">
        <w:trPr>
          <w:trHeight w:val="1104"/>
        </w:trPr>
        <w:tc>
          <w:tcPr>
            <w:tcW w:w="3735" w:type="dxa"/>
          </w:tcPr>
          <w:p w14:paraId="7FAA99FA" w14:textId="77777777" w:rsidR="00102F3A" w:rsidRDefault="00354728">
            <w:pPr>
              <w:pStyle w:val="TableParagraph"/>
              <w:spacing w:line="276" w:lineRule="exact"/>
              <w:ind w:right="939"/>
              <w:rPr>
                <w:b/>
                <w:position w:val="8"/>
                <w:sz w:val="16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замовника освітніх послуг у сфері професійного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програмою</w:t>
            </w:r>
            <w:r>
              <w:rPr>
                <w:b/>
                <w:position w:val="8"/>
                <w:sz w:val="16"/>
              </w:rPr>
              <w:t>-</w:t>
            </w:r>
          </w:p>
        </w:tc>
        <w:tc>
          <w:tcPr>
            <w:tcW w:w="5608" w:type="dxa"/>
          </w:tcPr>
          <w:p w14:paraId="4EE21071" w14:textId="77777777" w:rsidR="00102F3A" w:rsidRDefault="00102F3A">
            <w:pPr>
              <w:pStyle w:val="TableParagraph"/>
              <w:ind w:left="0"/>
            </w:pPr>
          </w:p>
        </w:tc>
      </w:tr>
      <w:tr w:rsidR="00102F3A" w14:paraId="1B20CCC6" w14:textId="77777777">
        <w:trPr>
          <w:trHeight w:val="551"/>
        </w:trPr>
        <w:tc>
          <w:tcPr>
            <w:tcW w:w="3735" w:type="dxa"/>
          </w:tcPr>
          <w:p w14:paraId="28EA92E1" w14:textId="77777777" w:rsidR="00102F3A" w:rsidRDefault="00354728">
            <w:pPr>
              <w:pStyle w:val="TableParagraph"/>
              <w:spacing w:line="276" w:lineRule="exact"/>
              <w:ind w:right="1117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партнера (партнерів) програми</w:t>
            </w:r>
          </w:p>
        </w:tc>
        <w:tc>
          <w:tcPr>
            <w:tcW w:w="5608" w:type="dxa"/>
          </w:tcPr>
          <w:p w14:paraId="4A117776" w14:textId="77777777" w:rsidR="00102F3A" w:rsidRDefault="00102F3A">
            <w:pPr>
              <w:pStyle w:val="TableParagraph"/>
              <w:ind w:left="0"/>
            </w:pPr>
          </w:p>
        </w:tc>
      </w:tr>
      <w:tr w:rsidR="00102F3A" w14:paraId="4FF75EAB" w14:textId="77777777">
        <w:trPr>
          <w:trHeight w:val="274"/>
        </w:trPr>
        <w:tc>
          <w:tcPr>
            <w:tcW w:w="3735" w:type="dxa"/>
          </w:tcPr>
          <w:p w14:paraId="545C98C7" w14:textId="77777777" w:rsidR="00102F3A" w:rsidRDefault="0035472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5608" w:type="dxa"/>
          </w:tcPr>
          <w:p w14:paraId="7F5DE3C1" w14:textId="77777777" w:rsidR="00102F3A" w:rsidRDefault="00354728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0,53 кредиту </w:t>
            </w:r>
            <w:r>
              <w:rPr>
                <w:spacing w:val="-4"/>
                <w:sz w:val="24"/>
              </w:rPr>
              <w:t>ЄКТС</w:t>
            </w:r>
          </w:p>
        </w:tc>
      </w:tr>
      <w:tr w:rsidR="00102F3A" w14:paraId="1A28043B" w14:textId="77777777">
        <w:trPr>
          <w:trHeight w:val="827"/>
        </w:trPr>
        <w:tc>
          <w:tcPr>
            <w:tcW w:w="3735" w:type="dxa"/>
          </w:tcPr>
          <w:p w14:paraId="5FF7B430" w14:textId="77777777" w:rsidR="00102F3A" w:rsidRDefault="003547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Тривалість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  <w:p w14:paraId="3CC88F1F" w14:textId="77777777" w:rsidR="00102F3A" w:rsidRDefault="003547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організація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5608" w:type="dxa"/>
          </w:tcPr>
          <w:p w14:paraId="75277180" w14:textId="77777777" w:rsidR="00102F3A" w:rsidRDefault="0035472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тривалість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  <w:hyperlink w:anchor="_bookmark1" w:history="1">
              <w:r>
                <w:rPr>
                  <w:spacing w:val="-2"/>
                  <w:sz w:val="24"/>
                  <w:vertAlign w:val="superscript"/>
                </w:rPr>
                <w:t>2</w:t>
              </w:r>
            </w:hyperlink>
            <w:r>
              <w:rPr>
                <w:spacing w:val="-2"/>
                <w:sz w:val="24"/>
              </w:rPr>
              <w:t>:</w:t>
            </w:r>
          </w:p>
          <w:p w14:paraId="223D0651" w14:textId="77777777" w:rsidR="00102F3A" w:rsidRDefault="00354728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дистанційною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тиждень)</w:t>
            </w:r>
          </w:p>
        </w:tc>
      </w:tr>
      <w:tr w:rsidR="00102F3A" w14:paraId="5D7FFA49" w14:textId="77777777">
        <w:trPr>
          <w:trHeight w:val="275"/>
        </w:trPr>
        <w:tc>
          <w:tcPr>
            <w:tcW w:w="3735" w:type="dxa"/>
          </w:tcPr>
          <w:p w14:paraId="0C3704C2" w14:textId="77777777" w:rsidR="00102F3A" w:rsidRDefault="0035472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Мова(и)</w:t>
            </w:r>
            <w:r>
              <w:rPr>
                <w:spacing w:val="-2"/>
                <w:sz w:val="24"/>
              </w:rPr>
              <w:t xml:space="preserve"> викладання</w:t>
            </w:r>
          </w:p>
        </w:tc>
        <w:tc>
          <w:tcPr>
            <w:tcW w:w="5608" w:type="dxa"/>
          </w:tcPr>
          <w:p w14:paraId="35BE383B" w14:textId="77777777" w:rsidR="00102F3A" w:rsidRDefault="00354728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102F3A" w14:paraId="09FF716B" w14:textId="77777777">
        <w:trPr>
          <w:trHeight w:val="829"/>
        </w:trPr>
        <w:tc>
          <w:tcPr>
            <w:tcW w:w="3735" w:type="dxa"/>
          </w:tcPr>
          <w:p w14:paraId="11B1ADF8" w14:textId="77777777" w:rsidR="00102F3A" w:rsidRDefault="00354728">
            <w:pPr>
              <w:pStyle w:val="TableParagraph"/>
              <w:tabs>
                <w:tab w:val="left" w:pos="2399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Напрям(и)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підвищення </w:t>
            </w:r>
            <w:r>
              <w:rPr>
                <w:sz w:val="24"/>
              </w:rPr>
              <w:t xml:space="preserve">кваліфікації, який (які) охоплює </w:t>
            </w:r>
            <w:r>
              <w:rPr>
                <w:spacing w:val="-2"/>
                <w:sz w:val="24"/>
              </w:rPr>
              <w:t>програма</w:t>
            </w:r>
          </w:p>
        </w:tc>
        <w:tc>
          <w:tcPr>
            <w:tcW w:w="5608" w:type="dxa"/>
          </w:tcPr>
          <w:p w14:paraId="686BC8B3" w14:textId="77777777" w:rsidR="00102F3A" w:rsidRDefault="0035472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стійкості</w:t>
            </w:r>
          </w:p>
        </w:tc>
      </w:tr>
      <w:tr w:rsidR="00102F3A" w14:paraId="2DB35199" w14:textId="77777777">
        <w:trPr>
          <w:trHeight w:val="1655"/>
        </w:trPr>
        <w:tc>
          <w:tcPr>
            <w:tcW w:w="3735" w:type="dxa"/>
          </w:tcPr>
          <w:p w14:paraId="27AEC90D" w14:textId="77777777" w:rsidR="00102F3A" w:rsidRDefault="003547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2"/>
                <w:sz w:val="24"/>
              </w:rPr>
              <w:t xml:space="preserve"> професійних</w:t>
            </w:r>
          </w:p>
          <w:p w14:paraId="7763AD85" w14:textId="77777777" w:rsidR="00102F3A" w:rsidRDefault="0035472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підвищення рівня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спрямовано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програму</w:t>
            </w:r>
          </w:p>
        </w:tc>
        <w:tc>
          <w:tcPr>
            <w:tcW w:w="5608" w:type="dxa"/>
          </w:tcPr>
          <w:p w14:paraId="4604B131" w14:textId="77777777" w:rsidR="00102F3A" w:rsidRDefault="00354728">
            <w:pPr>
              <w:pStyle w:val="TableParagraph"/>
              <w:tabs>
                <w:tab w:val="left" w:pos="1572"/>
                <w:tab w:val="left" w:pos="2606"/>
                <w:tab w:val="left" w:pos="3040"/>
                <w:tab w:val="left" w:pos="4085"/>
              </w:tabs>
              <w:ind w:left="112" w:right="152" w:hanging="5"/>
              <w:rPr>
                <w:sz w:val="24"/>
              </w:rPr>
            </w:pPr>
            <w:r>
              <w:rPr>
                <w:spacing w:val="-2"/>
                <w:sz w:val="24"/>
              </w:rPr>
              <w:t>професійні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знання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забезпечення </w:t>
            </w:r>
            <w:r>
              <w:rPr>
                <w:sz w:val="24"/>
              </w:rPr>
              <w:t>національної стійкості;</w:t>
            </w:r>
          </w:p>
          <w:p w14:paraId="3D0E719A" w14:textId="77777777" w:rsidR="00102F3A" w:rsidRDefault="00354728">
            <w:pPr>
              <w:pStyle w:val="TableParagraph"/>
              <w:ind w:left="107" w:right="1128"/>
              <w:rPr>
                <w:sz w:val="24"/>
              </w:rPr>
            </w:pPr>
            <w:r>
              <w:rPr>
                <w:sz w:val="24"/>
              </w:rPr>
              <w:t>прийняття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ефективних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рішень; комунікація та взаємодія;</w:t>
            </w:r>
          </w:p>
          <w:p w14:paraId="6E2901C0" w14:textId="77777777" w:rsidR="00102F3A" w:rsidRDefault="0035472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впровадження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змін/сприйняття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змін;</w:t>
            </w:r>
          </w:p>
          <w:p w14:paraId="363516AA" w14:textId="77777777" w:rsidR="00102F3A" w:rsidRDefault="0035472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високому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поставлених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завдань</w:t>
            </w:r>
          </w:p>
        </w:tc>
      </w:tr>
      <w:tr w:rsidR="00102F3A" w14:paraId="2B48DBA7" w14:textId="77777777">
        <w:trPr>
          <w:trHeight w:val="3156"/>
        </w:trPr>
        <w:tc>
          <w:tcPr>
            <w:tcW w:w="3735" w:type="dxa"/>
          </w:tcPr>
          <w:p w14:paraId="534E2C41" w14:textId="77777777" w:rsidR="00102F3A" w:rsidRDefault="003547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Розробники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5608" w:type="dxa"/>
          </w:tcPr>
          <w:p w14:paraId="6ABE52EA" w14:textId="77777777" w:rsidR="00F9711B" w:rsidRPr="00855E8D" w:rsidRDefault="00F9711B" w:rsidP="001C557C">
            <w:pPr>
              <w:pStyle w:val="21"/>
              <w:shd w:val="clear" w:color="auto" w:fill="auto"/>
              <w:spacing w:line="240" w:lineRule="auto"/>
              <w:ind w:left="147" w:right="117"/>
              <w:rPr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855E8D">
              <w:rPr>
                <w:b w:val="0"/>
                <w:sz w:val="22"/>
                <w:szCs w:val="22"/>
              </w:rPr>
              <w:t>Кравченко</w:t>
            </w:r>
            <w:proofErr w:type="spellEnd"/>
            <w:r w:rsidRPr="00855E8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55E8D">
              <w:rPr>
                <w:b w:val="0"/>
                <w:sz w:val="22"/>
                <w:szCs w:val="22"/>
              </w:rPr>
              <w:t>Тетяна</w:t>
            </w:r>
            <w:proofErr w:type="spellEnd"/>
            <w:r w:rsidRPr="00855E8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55E8D">
              <w:rPr>
                <w:b w:val="0"/>
                <w:sz w:val="22"/>
                <w:szCs w:val="22"/>
              </w:rPr>
              <w:t>Анатоліївна</w:t>
            </w:r>
            <w:proofErr w:type="spellEnd"/>
            <w:r w:rsidRPr="00855E8D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855E8D">
              <w:rPr>
                <w:b w:val="0"/>
                <w:sz w:val="22"/>
                <w:szCs w:val="22"/>
              </w:rPr>
              <w:t>професор</w:t>
            </w:r>
            <w:proofErr w:type="spellEnd"/>
            <w:r w:rsidRPr="00855E8D">
              <w:rPr>
                <w:b w:val="0"/>
                <w:sz w:val="22"/>
                <w:szCs w:val="22"/>
              </w:rPr>
              <w:t xml:space="preserve">  </w:t>
            </w:r>
            <w:hyperlink r:id="rId7" w:tgtFrame="_blank" w:history="1">
              <w:r w:rsidRPr="00855E8D">
                <w:rPr>
                  <w:rStyle w:val="a5"/>
                  <w:b w:val="0"/>
                  <w:color w:val="000000" w:themeColor="text1"/>
                  <w:sz w:val="22"/>
                  <w:szCs w:val="22"/>
                  <w:u w:val="none"/>
                  <w:bdr w:val="none" w:sz="0" w:space="0" w:color="auto" w:frame="1"/>
                </w:rPr>
                <w:t>кафедри менеджменту та адміністрування</w:t>
              </w:r>
            </w:hyperlink>
            <w:r w:rsidRPr="00855E8D">
              <w:rPr>
                <w:b w:val="0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855E8D">
              <w:rPr>
                <w:b w:val="0"/>
                <w:color w:val="000000" w:themeColor="text1"/>
                <w:sz w:val="22"/>
                <w:szCs w:val="22"/>
              </w:rPr>
              <w:t>д.держ.упр</w:t>
            </w:r>
            <w:proofErr w:type="spellEnd"/>
            <w:r w:rsidRPr="00855E8D">
              <w:rPr>
                <w:b w:val="0"/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855E8D">
              <w:rPr>
                <w:b w:val="0"/>
                <w:color w:val="000000" w:themeColor="text1"/>
                <w:sz w:val="22"/>
                <w:szCs w:val="22"/>
              </w:rPr>
              <w:t>професор</w:t>
            </w:r>
            <w:proofErr w:type="spellEnd"/>
            <w:r w:rsidRPr="00855E8D">
              <w:rPr>
                <w:b w:val="0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855E8D">
              <w:rPr>
                <w:b w:val="0"/>
                <w:color w:val="000000" w:themeColor="text1"/>
                <w:sz w:val="22"/>
                <w:szCs w:val="22"/>
              </w:rPr>
              <w:t>електронна</w:t>
            </w:r>
            <w:proofErr w:type="spellEnd"/>
            <w:r w:rsidRPr="00855E8D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5E8D">
              <w:rPr>
                <w:b w:val="0"/>
                <w:color w:val="000000" w:themeColor="text1"/>
                <w:sz w:val="22"/>
                <w:szCs w:val="22"/>
              </w:rPr>
              <w:t>пошта</w:t>
            </w:r>
            <w:proofErr w:type="spellEnd"/>
            <w:r w:rsidRPr="00855E8D">
              <w:rPr>
                <w:b w:val="0"/>
                <w:color w:val="000000" w:themeColor="text1"/>
                <w:sz w:val="22"/>
                <w:szCs w:val="22"/>
              </w:rPr>
              <w:t xml:space="preserve">: </w:t>
            </w:r>
            <w:r w:rsidRPr="00855E8D"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tatyana_kravchenko@ukr.net</w:t>
            </w:r>
          </w:p>
          <w:p w14:paraId="43D7500A" w14:textId="36266594" w:rsidR="00855E8D" w:rsidRPr="00855E8D" w:rsidRDefault="00855E8D" w:rsidP="001C557C">
            <w:pPr>
              <w:pStyle w:val="21"/>
              <w:shd w:val="clear" w:color="auto" w:fill="auto"/>
              <w:spacing w:line="240" w:lineRule="auto"/>
              <w:ind w:left="147" w:right="117"/>
              <w:rPr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855E8D">
              <w:rPr>
                <w:b w:val="0"/>
                <w:color w:val="000000" w:themeColor="text1"/>
                <w:sz w:val="22"/>
                <w:szCs w:val="22"/>
                <w:lang w:val="uk-UA"/>
              </w:rPr>
              <w:t>Корольков</w:t>
            </w:r>
            <w:proofErr w:type="spellEnd"/>
            <w:r w:rsidRPr="00855E8D">
              <w:rPr>
                <w:b w:val="0"/>
                <w:color w:val="000000" w:themeColor="text1"/>
                <w:sz w:val="22"/>
                <w:szCs w:val="22"/>
                <w:lang w:val="uk-UA"/>
              </w:rPr>
              <w:t xml:space="preserve"> Владислав Васильович,  </w:t>
            </w:r>
            <w:proofErr w:type="spellStart"/>
            <w:r w:rsidRPr="00855E8D">
              <w:rPr>
                <w:b w:val="0"/>
                <w:color w:val="000000" w:themeColor="text1"/>
                <w:sz w:val="22"/>
                <w:szCs w:val="22"/>
              </w:rPr>
              <w:t>професор</w:t>
            </w:r>
            <w:proofErr w:type="spellEnd"/>
            <w:r w:rsidRPr="00855E8D">
              <w:rPr>
                <w:b w:val="0"/>
                <w:color w:val="000000" w:themeColor="text1"/>
                <w:sz w:val="22"/>
                <w:szCs w:val="22"/>
              </w:rPr>
              <w:t> </w:t>
            </w:r>
            <w:r w:rsidRPr="00855E8D">
              <w:rPr>
                <w:b w:val="0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hyperlink r:id="rId8" w:tgtFrame="_blank" w:history="1">
              <w:r w:rsidRPr="00855E8D">
                <w:rPr>
                  <w:rStyle w:val="a5"/>
                  <w:b w:val="0"/>
                  <w:color w:val="000000" w:themeColor="text1"/>
                  <w:sz w:val="22"/>
                  <w:szCs w:val="22"/>
                  <w:u w:val="none"/>
                  <w:bdr w:val="none" w:sz="0" w:space="0" w:color="auto" w:frame="1"/>
                </w:rPr>
                <w:t>кафедри менеджменту та адміністрування</w:t>
              </w:r>
            </w:hyperlink>
            <w:r w:rsidRPr="00855E8D">
              <w:rPr>
                <w:b w:val="0"/>
                <w:color w:val="000000" w:themeColor="text1"/>
                <w:sz w:val="22"/>
                <w:szCs w:val="22"/>
                <w:lang w:val="uk-UA"/>
              </w:rPr>
              <w:t xml:space="preserve">,  </w:t>
            </w:r>
            <w:proofErr w:type="spellStart"/>
            <w:r w:rsidRPr="00855E8D">
              <w:rPr>
                <w:b w:val="0"/>
                <w:color w:val="000000" w:themeColor="text1"/>
                <w:sz w:val="22"/>
                <w:szCs w:val="22"/>
              </w:rPr>
              <w:t>кандидат</w:t>
            </w:r>
            <w:proofErr w:type="spellEnd"/>
            <w:r w:rsidRPr="00855E8D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5E8D">
              <w:rPr>
                <w:b w:val="0"/>
                <w:color w:val="000000" w:themeColor="text1"/>
                <w:sz w:val="22"/>
                <w:szCs w:val="22"/>
              </w:rPr>
              <w:t>економічних</w:t>
            </w:r>
            <w:proofErr w:type="spellEnd"/>
            <w:r w:rsidRPr="00855E8D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5E8D">
              <w:rPr>
                <w:b w:val="0"/>
                <w:color w:val="000000" w:themeColor="text1"/>
                <w:sz w:val="22"/>
                <w:szCs w:val="22"/>
              </w:rPr>
              <w:t>наук</w:t>
            </w:r>
            <w:proofErr w:type="spellEnd"/>
            <w:r w:rsidRPr="00855E8D">
              <w:rPr>
                <w:b w:val="0"/>
                <w:color w:val="000000" w:themeColor="text1"/>
                <w:sz w:val="22"/>
                <w:szCs w:val="22"/>
                <w:lang w:val="uk-UA"/>
              </w:rPr>
              <w:t xml:space="preserve">,  </w:t>
            </w:r>
            <w:proofErr w:type="spellStart"/>
            <w:r w:rsidRPr="00855E8D">
              <w:rPr>
                <w:b w:val="0"/>
                <w:color w:val="000000" w:themeColor="text1"/>
                <w:sz w:val="22"/>
                <w:szCs w:val="22"/>
              </w:rPr>
              <w:t>професор</w:t>
            </w:r>
            <w:proofErr w:type="spellEnd"/>
            <w:r w:rsidRPr="00855E8D">
              <w:rPr>
                <w:b w:val="0"/>
                <w:color w:val="000000" w:themeColor="text1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855E8D">
              <w:rPr>
                <w:b w:val="0"/>
                <w:color w:val="000000" w:themeColor="text1"/>
                <w:sz w:val="22"/>
                <w:szCs w:val="22"/>
              </w:rPr>
              <w:t>електронна</w:t>
            </w:r>
            <w:proofErr w:type="spellEnd"/>
            <w:r w:rsidRPr="00855E8D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5E8D">
              <w:rPr>
                <w:b w:val="0"/>
                <w:color w:val="000000" w:themeColor="text1"/>
                <w:sz w:val="22"/>
                <w:szCs w:val="22"/>
              </w:rPr>
              <w:t>пошта</w:t>
            </w:r>
            <w:proofErr w:type="spellEnd"/>
            <w:r w:rsidRPr="00855E8D">
              <w:rPr>
                <w:b w:val="0"/>
                <w:color w:val="000000" w:themeColor="text1"/>
                <w:sz w:val="22"/>
                <w:szCs w:val="22"/>
              </w:rPr>
              <w:t>: vkorolkov@gmail.com</w:t>
            </w:r>
          </w:p>
          <w:p w14:paraId="227FC269" w14:textId="6ECCDA15" w:rsidR="00F9711B" w:rsidRPr="00855E8D" w:rsidRDefault="00F9711B" w:rsidP="001C557C">
            <w:pPr>
              <w:pStyle w:val="21"/>
              <w:shd w:val="clear" w:color="auto" w:fill="auto"/>
              <w:spacing w:line="240" w:lineRule="auto"/>
              <w:ind w:left="147" w:right="117"/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855E8D">
              <w:rPr>
                <w:b w:val="0"/>
                <w:color w:val="000000" w:themeColor="text1"/>
                <w:sz w:val="22"/>
                <w:szCs w:val="22"/>
              </w:rPr>
              <w:t>Козарь</w:t>
            </w:r>
            <w:proofErr w:type="spellEnd"/>
            <w:r w:rsidRPr="00855E8D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5E8D">
              <w:rPr>
                <w:b w:val="0"/>
                <w:color w:val="000000" w:themeColor="text1"/>
                <w:sz w:val="22"/>
                <w:szCs w:val="22"/>
              </w:rPr>
              <w:t>Тетяна</w:t>
            </w:r>
            <w:proofErr w:type="spellEnd"/>
            <w:r w:rsidRPr="00855E8D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5E8D">
              <w:rPr>
                <w:b w:val="0"/>
                <w:color w:val="000000" w:themeColor="text1"/>
                <w:sz w:val="22"/>
                <w:szCs w:val="22"/>
              </w:rPr>
              <w:t>Петрівна</w:t>
            </w:r>
            <w:proofErr w:type="spellEnd"/>
            <w:r w:rsidRPr="00855E8D">
              <w:rPr>
                <w:b w:val="0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855E8D">
              <w:rPr>
                <w:b w:val="0"/>
                <w:color w:val="000000" w:themeColor="text1"/>
                <w:sz w:val="22"/>
                <w:szCs w:val="22"/>
              </w:rPr>
              <w:t>професор</w:t>
            </w:r>
            <w:proofErr w:type="spellEnd"/>
            <w:r w:rsidRPr="00855E8D">
              <w:rPr>
                <w:b w:val="0"/>
                <w:color w:val="000000" w:themeColor="text1"/>
                <w:sz w:val="22"/>
                <w:szCs w:val="22"/>
              </w:rPr>
              <w:t xml:space="preserve">  </w:t>
            </w:r>
            <w:hyperlink r:id="rId9" w:tgtFrame="_blank" w:history="1">
              <w:r w:rsidRPr="00855E8D">
                <w:rPr>
                  <w:rStyle w:val="a5"/>
                  <w:b w:val="0"/>
                  <w:color w:val="000000" w:themeColor="text1"/>
                  <w:sz w:val="22"/>
                  <w:szCs w:val="22"/>
                  <w:u w:val="none"/>
                  <w:bdr w:val="none" w:sz="0" w:space="0" w:color="auto" w:frame="1"/>
                </w:rPr>
                <w:t>кафедри менеджменту та адміністрування</w:t>
              </w:r>
            </w:hyperlink>
            <w:r w:rsidRPr="00855E8D">
              <w:rPr>
                <w:b w:val="0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855E8D">
              <w:rPr>
                <w:b w:val="0"/>
                <w:color w:val="000000" w:themeColor="text1"/>
                <w:sz w:val="22"/>
                <w:szCs w:val="22"/>
              </w:rPr>
              <w:t>д.держ.упр</w:t>
            </w:r>
            <w:proofErr w:type="spellEnd"/>
            <w:r w:rsidRPr="00855E8D">
              <w:rPr>
                <w:b w:val="0"/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855E8D">
              <w:rPr>
                <w:b w:val="0"/>
                <w:color w:val="000000" w:themeColor="text1"/>
                <w:sz w:val="22"/>
                <w:szCs w:val="22"/>
              </w:rPr>
              <w:t>доцент</w:t>
            </w:r>
            <w:proofErr w:type="spellEnd"/>
            <w:r w:rsidRPr="00855E8D">
              <w:rPr>
                <w:b w:val="0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855E8D">
              <w:rPr>
                <w:b w:val="0"/>
                <w:color w:val="000000" w:themeColor="text1"/>
                <w:sz w:val="22"/>
                <w:szCs w:val="22"/>
              </w:rPr>
              <w:t>електронна</w:t>
            </w:r>
            <w:proofErr w:type="spellEnd"/>
            <w:r w:rsidRPr="00855E8D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5E8D">
              <w:rPr>
                <w:b w:val="0"/>
                <w:color w:val="000000" w:themeColor="text1"/>
                <w:sz w:val="22"/>
                <w:szCs w:val="22"/>
              </w:rPr>
              <w:t>пошта</w:t>
            </w:r>
            <w:proofErr w:type="spellEnd"/>
            <w:r w:rsidRPr="00855E8D">
              <w:rPr>
                <w:b w:val="0"/>
                <w:color w:val="000000" w:themeColor="text1"/>
                <w:sz w:val="22"/>
                <w:szCs w:val="22"/>
              </w:rPr>
              <w:t xml:space="preserve">: </w:t>
            </w:r>
            <w:hyperlink r:id="rId10" w:history="1">
              <w:r w:rsidRPr="00855E8D">
                <w:rPr>
                  <w:rStyle w:val="a5"/>
                  <w:b w:val="0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kozar.tanya80@gmail.com</w:t>
              </w:r>
            </w:hyperlink>
          </w:p>
          <w:p w14:paraId="668CC487" w14:textId="4788A15B" w:rsidR="00102F3A" w:rsidRPr="00855E8D" w:rsidRDefault="00F9711B" w:rsidP="001C557C">
            <w:pPr>
              <w:pStyle w:val="TableParagraph"/>
              <w:spacing w:before="41" w:line="270" w:lineRule="atLeast"/>
              <w:ind w:left="147" w:right="148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855E8D">
              <w:rPr>
                <w:bCs/>
                <w:color w:val="000000" w:themeColor="text1"/>
                <w:sz w:val="24"/>
                <w:szCs w:val="24"/>
              </w:rPr>
              <w:t>Куц</w:t>
            </w:r>
            <w:proofErr w:type="spellEnd"/>
            <w:r w:rsidRPr="00855E8D">
              <w:rPr>
                <w:bCs/>
                <w:color w:val="000000" w:themeColor="text1"/>
                <w:sz w:val="24"/>
                <w:szCs w:val="24"/>
              </w:rPr>
              <w:t xml:space="preserve"> Андрій </w:t>
            </w:r>
            <w:proofErr w:type="spellStart"/>
            <w:r w:rsidRPr="00855E8D">
              <w:rPr>
                <w:bCs/>
                <w:color w:val="000000" w:themeColor="text1"/>
                <w:sz w:val="24"/>
                <w:szCs w:val="24"/>
              </w:rPr>
              <w:t>Вячеславович</w:t>
            </w:r>
            <w:proofErr w:type="spellEnd"/>
            <w:r w:rsidRPr="00855E8D">
              <w:rPr>
                <w:bCs/>
                <w:color w:val="000000" w:themeColor="text1"/>
                <w:sz w:val="24"/>
                <w:szCs w:val="24"/>
              </w:rPr>
              <w:t xml:space="preserve">, доцент кафедри менеджменту та адміністрування кандидат юридичних наук, доцент, </w:t>
            </w:r>
            <w:proofErr w:type="spellStart"/>
            <w:r w:rsidRPr="00855E8D">
              <w:rPr>
                <w:bCs/>
                <w:color w:val="000000" w:themeColor="text1"/>
                <w:sz w:val="24"/>
                <w:szCs w:val="24"/>
              </w:rPr>
              <w:t>ел</w:t>
            </w:r>
            <w:proofErr w:type="spellEnd"/>
            <w:r w:rsidRPr="00855E8D">
              <w:rPr>
                <w:bCs/>
                <w:color w:val="000000" w:themeColor="text1"/>
                <w:sz w:val="24"/>
                <w:szCs w:val="24"/>
              </w:rPr>
              <w:t xml:space="preserve">. пошта </w:t>
            </w:r>
            <w:hyperlink r:id="rId11" w:history="1">
              <w:r w:rsidR="00855E8D" w:rsidRPr="00855E8D">
                <w:rPr>
                  <w:rStyle w:val="a5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kuts@cci.zp.ua</w:t>
              </w:r>
            </w:hyperlink>
          </w:p>
          <w:p w14:paraId="6D2E7B9B" w14:textId="1E48B677" w:rsidR="00855E8D" w:rsidRDefault="00855E8D">
            <w:pPr>
              <w:pStyle w:val="TableParagraph"/>
              <w:spacing w:before="41" w:line="270" w:lineRule="atLeast"/>
              <w:ind w:left="107" w:right="148" w:hanging="8"/>
              <w:jc w:val="both"/>
              <w:rPr>
                <w:sz w:val="24"/>
              </w:rPr>
            </w:pPr>
          </w:p>
        </w:tc>
      </w:tr>
    </w:tbl>
    <w:p w14:paraId="30BDAC54" w14:textId="77777777" w:rsidR="00102F3A" w:rsidRDefault="00102F3A">
      <w:pPr>
        <w:pStyle w:val="a3"/>
        <w:spacing w:before="41"/>
        <w:rPr>
          <w:sz w:val="20"/>
        </w:rPr>
      </w:pPr>
    </w:p>
    <w:p w14:paraId="6BE9C323" w14:textId="77777777" w:rsidR="00102F3A" w:rsidRDefault="00102F3A">
      <w:pPr>
        <w:pStyle w:val="TableParagraph"/>
        <w:jc w:val="both"/>
        <w:rPr>
          <w:sz w:val="24"/>
        </w:rPr>
        <w:sectPr w:rsidR="00102F3A">
          <w:headerReference w:type="default" r:id="rId12"/>
          <w:pgSz w:w="11910" w:h="16840"/>
          <w:pgMar w:top="940" w:right="141" w:bottom="280" w:left="1700" w:header="715" w:footer="0" w:gutter="0"/>
          <w:cols w:space="720"/>
        </w:sectPr>
      </w:pPr>
    </w:p>
    <w:p w14:paraId="01F0109A" w14:textId="77777777" w:rsidR="00102F3A" w:rsidRDefault="00102F3A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5608"/>
      </w:tblGrid>
      <w:tr w:rsidR="00102F3A" w14:paraId="5880B992" w14:textId="77777777">
        <w:trPr>
          <w:trHeight w:val="275"/>
        </w:trPr>
        <w:tc>
          <w:tcPr>
            <w:tcW w:w="9343" w:type="dxa"/>
            <w:gridSpan w:val="2"/>
          </w:tcPr>
          <w:p w14:paraId="21D08B67" w14:textId="77777777" w:rsidR="00102F3A" w:rsidRDefault="00354728">
            <w:pPr>
              <w:pStyle w:val="TableParagraph"/>
              <w:spacing w:line="255" w:lineRule="exact"/>
              <w:ind w:left="376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Загальна </w:t>
            </w:r>
            <w:r>
              <w:rPr>
                <w:b/>
                <w:spacing w:val="-4"/>
                <w:sz w:val="24"/>
              </w:rPr>
              <w:t>мета</w:t>
            </w:r>
          </w:p>
        </w:tc>
      </w:tr>
      <w:tr w:rsidR="00102F3A" w14:paraId="2C1F7020" w14:textId="77777777">
        <w:trPr>
          <w:trHeight w:val="552"/>
        </w:trPr>
        <w:tc>
          <w:tcPr>
            <w:tcW w:w="9343" w:type="dxa"/>
            <w:gridSpan w:val="2"/>
          </w:tcPr>
          <w:p w14:paraId="5D5BF6FF" w14:textId="77777777" w:rsidR="00102F3A" w:rsidRDefault="0035472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Підвищення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державних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службовців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посадових осіб місцевого самоврядування з питань забезпечення національної стійкості</w:t>
            </w:r>
          </w:p>
        </w:tc>
      </w:tr>
      <w:tr w:rsidR="00102F3A" w14:paraId="78257641" w14:textId="77777777">
        <w:trPr>
          <w:trHeight w:val="277"/>
        </w:trPr>
        <w:tc>
          <w:tcPr>
            <w:tcW w:w="9343" w:type="dxa"/>
            <w:gridSpan w:val="2"/>
          </w:tcPr>
          <w:p w14:paraId="4D1D4D26" w14:textId="77777777" w:rsidR="00102F3A" w:rsidRDefault="00354728">
            <w:pPr>
              <w:pStyle w:val="TableParagraph"/>
              <w:spacing w:before="1" w:line="257" w:lineRule="exact"/>
              <w:ind w:left="280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102F3A" w14:paraId="59831891" w14:textId="77777777">
        <w:trPr>
          <w:trHeight w:val="275"/>
        </w:trPr>
        <w:tc>
          <w:tcPr>
            <w:tcW w:w="9343" w:type="dxa"/>
            <w:gridSpan w:val="2"/>
          </w:tcPr>
          <w:p w14:paraId="50369871" w14:textId="77777777" w:rsidR="00102F3A" w:rsidRDefault="0035472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слухачі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демонструвати:</w:t>
            </w:r>
          </w:p>
        </w:tc>
      </w:tr>
      <w:tr w:rsidR="00102F3A" w14:paraId="6E5D4179" w14:textId="77777777">
        <w:trPr>
          <w:trHeight w:val="4139"/>
        </w:trPr>
        <w:tc>
          <w:tcPr>
            <w:tcW w:w="3735" w:type="dxa"/>
          </w:tcPr>
          <w:p w14:paraId="155253A3" w14:textId="77777777" w:rsidR="00102F3A" w:rsidRDefault="003547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знання</w:t>
            </w:r>
          </w:p>
        </w:tc>
        <w:tc>
          <w:tcPr>
            <w:tcW w:w="5608" w:type="dxa"/>
          </w:tcPr>
          <w:p w14:paraId="125F4958" w14:textId="77777777" w:rsidR="00102F3A" w:rsidRDefault="00354728">
            <w:pPr>
              <w:pStyle w:val="TableParagraph"/>
              <w:ind w:left="112" w:right="150" w:hanging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загальних принципів та особливостей правового регулювання у сфері забезпечення національної </w:t>
            </w:r>
            <w:r>
              <w:rPr>
                <w:spacing w:val="-2"/>
                <w:sz w:val="24"/>
              </w:rPr>
              <w:t>стійкості;</w:t>
            </w:r>
          </w:p>
          <w:p w14:paraId="6C8D6020" w14:textId="77777777" w:rsidR="00102F3A" w:rsidRDefault="00354728">
            <w:pPr>
              <w:pStyle w:val="TableParagraph"/>
              <w:ind w:left="112" w:right="152" w:hanging="5"/>
              <w:jc w:val="both"/>
              <w:rPr>
                <w:sz w:val="24"/>
              </w:rPr>
            </w:pPr>
            <w:r>
              <w:rPr>
                <w:sz w:val="24"/>
              </w:rPr>
              <w:t>основ забезпечення стійкості держави, суспільства, регіонів, територіальних громад;</w:t>
            </w:r>
          </w:p>
          <w:p w14:paraId="06AD9D72" w14:textId="77777777" w:rsidR="00102F3A" w:rsidRDefault="0035472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механізму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2"/>
                <w:sz w:val="24"/>
              </w:rPr>
              <w:t xml:space="preserve"> ризиків;</w:t>
            </w:r>
          </w:p>
          <w:p w14:paraId="4D7DCE98" w14:textId="77777777" w:rsidR="00102F3A" w:rsidRDefault="00354728">
            <w:pPr>
              <w:pStyle w:val="TableParagraph"/>
              <w:ind w:left="112" w:right="147" w:hanging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функцій організації та аналізу її </w:t>
            </w:r>
            <w:proofErr w:type="spellStart"/>
            <w:r>
              <w:rPr>
                <w:sz w:val="24"/>
              </w:rPr>
              <w:t>спроможностей</w:t>
            </w:r>
            <w:proofErr w:type="spellEnd"/>
            <w:r>
              <w:rPr>
                <w:sz w:val="24"/>
              </w:rPr>
              <w:t>; підходів до планування заходів щодо забезпечення стійкості організації, територіальної громади, регіону, держави;</w:t>
            </w:r>
          </w:p>
          <w:p w14:paraId="6E6B6F30" w14:textId="77777777" w:rsidR="00102F3A" w:rsidRDefault="00354728">
            <w:pPr>
              <w:pStyle w:val="TableParagraph"/>
              <w:ind w:left="112" w:right="152" w:hanging="5"/>
              <w:jc w:val="both"/>
              <w:rPr>
                <w:sz w:val="24"/>
              </w:rPr>
            </w:pPr>
            <w:r>
              <w:rPr>
                <w:sz w:val="24"/>
              </w:rPr>
              <w:t>особливостей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стратегічного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контексті забезпечення стійкості;</w:t>
            </w:r>
          </w:p>
          <w:p w14:paraId="2A9579B4" w14:textId="77777777" w:rsidR="00102F3A" w:rsidRDefault="0035472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загальних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персоналу;</w:t>
            </w:r>
          </w:p>
          <w:p w14:paraId="436AAC35" w14:textId="77777777" w:rsidR="00102F3A" w:rsidRDefault="00354728">
            <w:pPr>
              <w:pStyle w:val="TableParagraph"/>
              <w:spacing w:line="270" w:lineRule="atLeast"/>
              <w:ind w:left="112" w:right="152" w:hanging="5"/>
              <w:jc w:val="both"/>
              <w:rPr>
                <w:sz w:val="24"/>
              </w:rPr>
            </w:pPr>
            <w:r>
              <w:rPr>
                <w:sz w:val="24"/>
              </w:rPr>
              <w:t>основних принципів та способів формування культури безпеки в організації</w:t>
            </w:r>
          </w:p>
        </w:tc>
      </w:tr>
      <w:tr w:rsidR="00102F3A" w14:paraId="5F56040C" w14:textId="77777777">
        <w:trPr>
          <w:trHeight w:val="3036"/>
        </w:trPr>
        <w:tc>
          <w:tcPr>
            <w:tcW w:w="3735" w:type="dxa"/>
          </w:tcPr>
          <w:p w14:paraId="0AA59F18" w14:textId="77777777" w:rsidR="00102F3A" w:rsidRDefault="003547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уміння</w:t>
            </w:r>
          </w:p>
        </w:tc>
        <w:tc>
          <w:tcPr>
            <w:tcW w:w="5608" w:type="dxa"/>
          </w:tcPr>
          <w:p w14:paraId="0ED510FF" w14:textId="77777777" w:rsidR="00102F3A" w:rsidRDefault="00354728">
            <w:pPr>
              <w:pStyle w:val="TableParagraph"/>
              <w:ind w:left="112" w:right="148" w:hanging="5"/>
              <w:jc w:val="both"/>
              <w:rPr>
                <w:sz w:val="24"/>
              </w:rPr>
            </w:pPr>
            <w:r>
              <w:rPr>
                <w:sz w:val="24"/>
              </w:rPr>
              <w:t>застосовувати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норми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міжнародного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права 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національного законодавства у сфері забезпечення національної стійкості;</w:t>
            </w:r>
          </w:p>
          <w:p w14:paraId="1EF9BFBC" w14:textId="77777777" w:rsidR="00102F3A" w:rsidRDefault="00354728">
            <w:pPr>
              <w:pStyle w:val="TableParagraph"/>
              <w:ind w:left="112" w:right="153" w:hanging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визначати пріоритети забезпечення національної </w:t>
            </w:r>
            <w:r>
              <w:rPr>
                <w:spacing w:val="-2"/>
                <w:sz w:val="24"/>
              </w:rPr>
              <w:t>стійкості;</w:t>
            </w:r>
          </w:p>
          <w:p w14:paraId="6E3D5281" w14:textId="77777777" w:rsidR="00102F3A" w:rsidRDefault="00354728">
            <w:pPr>
              <w:pStyle w:val="TableParagraph"/>
              <w:ind w:left="112" w:right="148" w:hanging="5"/>
              <w:jc w:val="both"/>
              <w:rPr>
                <w:sz w:val="24"/>
              </w:rPr>
            </w:pPr>
            <w:r>
              <w:rPr>
                <w:sz w:val="24"/>
              </w:rPr>
              <w:t>визначати довгострокові і короткострокові цілі забезпечення національної стійкості;</w:t>
            </w:r>
          </w:p>
          <w:p w14:paraId="41931C71" w14:textId="77777777" w:rsidR="00102F3A" w:rsidRDefault="00354728">
            <w:pPr>
              <w:pStyle w:val="TableParagraph"/>
              <w:ind w:left="112" w:right="149" w:hanging="5"/>
              <w:jc w:val="both"/>
              <w:rPr>
                <w:sz w:val="24"/>
              </w:rPr>
            </w:pPr>
            <w:r>
              <w:rPr>
                <w:sz w:val="24"/>
              </w:rPr>
              <w:t>використовувати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механізм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ризиків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під час стратегічного планування</w:t>
            </w:r>
          </w:p>
          <w:p w14:paraId="43B70560" w14:textId="77777777" w:rsidR="00102F3A" w:rsidRDefault="00354728">
            <w:pPr>
              <w:pStyle w:val="TableParagraph"/>
              <w:spacing w:line="270" w:lineRule="atLeast"/>
              <w:ind w:left="112" w:right="149" w:hanging="5"/>
              <w:jc w:val="both"/>
              <w:rPr>
                <w:sz w:val="24"/>
              </w:rPr>
            </w:pPr>
            <w:r>
              <w:rPr>
                <w:sz w:val="24"/>
              </w:rPr>
              <w:t>прогнозувати сторонні та внутрішні негативні впливи на діяльність організації, мінімізувати їх</w:t>
            </w:r>
          </w:p>
        </w:tc>
      </w:tr>
      <w:tr w:rsidR="00102F3A" w14:paraId="0658D197" w14:textId="77777777">
        <w:trPr>
          <w:trHeight w:val="2483"/>
        </w:trPr>
        <w:tc>
          <w:tcPr>
            <w:tcW w:w="3735" w:type="dxa"/>
          </w:tcPr>
          <w:p w14:paraId="01E627D7" w14:textId="77777777" w:rsidR="00102F3A" w:rsidRDefault="003547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навички</w:t>
            </w:r>
          </w:p>
        </w:tc>
        <w:tc>
          <w:tcPr>
            <w:tcW w:w="5608" w:type="dxa"/>
          </w:tcPr>
          <w:p w14:paraId="759310A9" w14:textId="77777777" w:rsidR="00102F3A" w:rsidRDefault="00354728">
            <w:pPr>
              <w:pStyle w:val="TableParagraph"/>
              <w:ind w:left="112" w:right="149" w:hanging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аналізу поточного стану та визначення ключових проблем у сфері забезпечення національної </w:t>
            </w:r>
            <w:r>
              <w:rPr>
                <w:spacing w:val="-2"/>
                <w:sz w:val="24"/>
              </w:rPr>
              <w:t>стійкості;</w:t>
            </w:r>
          </w:p>
          <w:p w14:paraId="25F30E06" w14:textId="77777777" w:rsidR="00102F3A" w:rsidRDefault="0035472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ідентифікації,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аналізу,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ризиків;</w:t>
            </w:r>
          </w:p>
          <w:p w14:paraId="786DB280" w14:textId="77777777" w:rsidR="00102F3A" w:rsidRDefault="00354728">
            <w:pPr>
              <w:pStyle w:val="TableParagraph"/>
              <w:ind w:left="112" w:right="153" w:hanging="5"/>
              <w:jc w:val="both"/>
              <w:rPr>
                <w:sz w:val="24"/>
              </w:rPr>
            </w:pPr>
            <w:r>
              <w:rPr>
                <w:sz w:val="24"/>
              </w:rPr>
              <w:t>планування готовності до відновлення у рамках стратегічних змін (планів, концепцій, стратегій);</w:t>
            </w:r>
          </w:p>
          <w:p w14:paraId="2365CCCA" w14:textId="77777777" w:rsidR="00102F3A" w:rsidRDefault="00354728">
            <w:pPr>
              <w:pStyle w:val="TableParagraph"/>
              <w:ind w:left="112" w:right="152" w:hanging="5"/>
              <w:jc w:val="both"/>
              <w:rPr>
                <w:sz w:val="24"/>
              </w:rPr>
            </w:pPr>
            <w:r>
              <w:rPr>
                <w:sz w:val="24"/>
              </w:rPr>
              <w:t>організації процесу планування заходів щодо забезпечення стійкості;</w:t>
            </w:r>
          </w:p>
          <w:p w14:paraId="136E37A1" w14:textId="77777777" w:rsidR="00102F3A" w:rsidRDefault="00354728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застосування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загальних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персоналу;</w:t>
            </w:r>
          </w:p>
        </w:tc>
      </w:tr>
    </w:tbl>
    <w:p w14:paraId="186D46E1" w14:textId="77777777" w:rsidR="00102F3A" w:rsidRDefault="00102F3A">
      <w:pPr>
        <w:pStyle w:val="TableParagraph"/>
        <w:spacing w:line="257" w:lineRule="exact"/>
        <w:jc w:val="both"/>
        <w:rPr>
          <w:sz w:val="24"/>
        </w:rPr>
        <w:sectPr w:rsidR="00102F3A">
          <w:pgSz w:w="11910" w:h="16840"/>
          <w:pgMar w:top="940" w:right="141" w:bottom="280" w:left="1700" w:header="715" w:footer="0" w:gutter="0"/>
          <w:cols w:space="720"/>
        </w:sectPr>
      </w:pPr>
    </w:p>
    <w:p w14:paraId="3344E1FB" w14:textId="77777777" w:rsidR="00102F3A" w:rsidRDefault="00102F3A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5608"/>
      </w:tblGrid>
      <w:tr w:rsidR="00102F3A" w14:paraId="20D6F397" w14:textId="77777777">
        <w:trPr>
          <w:trHeight w:val="1379"/>
        </w:trPr>
        <w:tc>
          <w:tcPr>
            <w:tcW w:w="3735" w:type="dxa"/>
          </w:tcPr>
          <w:p w14:paraId="749E3585" w14:textId="77777777" w:rsidR="00102F3A" w:rsidRDefault="00102F3A">
            <w:pPr>
              <w:pStyle w:val="TableParagraph"/>
              <w:ind w:left="0"/>
            </w:pPr>
          </w:p>
        </w:tc>
        <w:tc>
          <w:tcPr>
            <w:tcW w:w="5608" w:type="dxa"/>
          </w:tcPr>
          <w:p w14:paraId="74781943" w14:textId="77777777" w:rsidR="00102F3A" w:rsidRDefault="00354728">
            <w:pPr>
              <w:pStyle w:val="TableParagraph"/>
              <w:ind w:left="112" w:right="147" w:hanging="5"/>
              <w:jc w:val="both"/>
              <w:rPr>
                <w:sz w:val="24"/>
              </w:rPr>
            </w:pPr>
            <w:r>
              <w:rPr>
                <w:sz w:val="24"/>
              </w:rPr>
              <w:t>організації ефективної взаємодії та координації різних суб’єктів у межах організації, громади, регіону у рамках реагування на кризи;</w:t>
            </w:r>
          </w:p>
          <w:p w14:paraId="3E6E198C" w14:textId="77777777" w:rsidR="00102F3A" w:rsidRDefault="00354728">
            <w:pPr>
              <w:pStyle w:val="TableParagraph"/>
              <w:spacing w:line="270" w:lineRule="atLeast"/>
              <w:ind w:left="107" w:right="963"/>
              <w:jc w:val="both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організації; реалізації заходів культури безпеки</w:t>
            </w:r>
          </w:p>
        </w:tc>
      </w:tr>
      <w:tr w:rsidR="00102F3A" w14:paraId="16D5FEF0" w14:textId="77777777">
        <w:trPr>
          <w:trHeight w:val="551"/>
        </w:trPr>
        <w:tc>
          <w:tcPr>
            <w:tcW w:w="9343" w:type="dxa"/>
            <w:gridSpan w:val="2"/>
          </w:tcPr>
          <w:p w14:paraId="714BB8A0" w14:textId="77777777" w:rsidR="00102F3A" w:rsidRDefault="00354728">
            <w:pPr>
              <w:pStyle w:val="TableParagraph"/>
              <w:spacing w:line="275" w:lineRule="exact"/>
              <w:ind w:left="3134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  <w:hyperlink w:anchor="_bookmark2" w:history="1">
              <w:r>
                <w:rPr>
                  <w:b/>
                  <w:spacing w:val="-2"/>
                  <w:position w:val="8"/>
                  <w:sz w:val="16"/>
                </w:rPr>
                <w:t>3</w:t>
              </w:r>
            </w:hyperlink>
          </w:p>
          <w:p w14:paraId="00F6CAFD" w14:textId="77777777" w:rsidR="00102F3A" w:rsidRDefault="00354728">
            <w:pPr>
              <w:pStyle w:val="TableParagraph"/>
              <w:spacing w:line="257" w:lineRule="exact"/>
              <w:ind w:left="1720"/>
              <w:rPr>
                <w:sz w:val="24"/>
              </w:rPr>
            </w:pPr>
            <w:r>
              <w:rPr>
                <w:sz w:val="24"/>
              </w:rPr>
              <w:t>(методи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занять)</w:t>
            </w:r>
          </w:p>
        </w:tc>
      </w:tr>
      <w:tr w:rsidR="00102F3A" w14:paraId="0868EB78" w14:textId="77777777" w:rsidTr="00817952">
        <w:trPr>
          <w:trHeight w:val="1714"/>
        </w:trPr>
        <w:tc>
          <w:tcPr>
            <w:tcW w:w="9343" w:type="dxa"/>
            <w:gridSpan w:val="2"/>
          </w:tcPr>
          <w:p w14:paraId="259CB8C4" w14:textId="77777777" w:rsidR="00102F3A" w:rsidRDefault="00354728">
            <w:pPr>
              <w:pStyle w:val="TableParagraph"/>
              <w:ind w:left="110" w:right="149" w:hanging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Дистанційна форма навчання включає перегляд </w:t>
            </w:r>
            <w:proofErr w:type="spellStart"/>
            <w:r>
              <w:rPr>
                <w:sz w:val="24"/>
              </w:rPr>
              <w:t>відеолекцій</w:t>
            </w:r>
            <w:proofErr w:type="spellEnd"/>
            <w:r>
              <w:rPr>
                <w:sz w:val="24"/>
              </w:rPr>
              <w:t>, інформаційних матеріалів, виконання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синхронному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режимі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вебінарах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такими формами роботи: лекція, </w:t>
            </w:r>
            <w:proofErr w:type="spellStart"/>
            <w:r>
              <w:rPr>
                <w:sz w:val="24"/>
              </w:rPr>
              <w:t>мінілекція</w:t>
            </w:r>
            <w:proofErr w:type="spellEnd"/>
            <w:r>
              <w:rPr>
                <w:sz w:val="24"/>
              </w:rPr>
              <w:t>, презентація, тематична дискусія, практичні заняття, аналіз ситуацій та розв’язання ситуаційних та творчих завдань, індивідуальна та групова робота учасників професійного навчання, опрацювання обов’язкової літератури, тестування</w:t>
            </w:r>
          </w:p>
        </w:tc>
      </w:tr>
      <w:tr w:rsidR="00102F3A" w14:paraId="692C9D57" w14:textId="77777777">
        <w:trPr>
          <w:trHeight w:val="275"/>
        </w:trPr>
        <w:tc>
          <w:tcPr>
            <w:tcW w:w="9343" w:type="dxa"/>
            <w:gridSpan w:val="2"/>
          </w:tcPr>
          <w:p w14:paraId="3C1E1587" w14:textId="77777777" w:rsidR="00102F3A" w:rsidRDefault="00354728">
            <w:pPr>
              <w:pStyle w:val="TableParagraph"/>
              <w:spacing w:line="255" w:lineRule="exact"/>
              <w:ind w:left="194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102F3A" w14:paraId="242789BD" w14:textId="77777777">
        <w:trPr>
          <w:trHeight w:val="1381"/>
        </w:trPr>
        <w:tc>
          <w:tcPr>
            <w:tcW w:w="3735" w:type="dxa"/>
          </w:tcPr>
          <w:p w14:paraId="6F9D0B16" w14:textId="77777777" w:rsidR="00102F3A" w:rsidRDefault="00354728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Назви </w:t>
            </w:r>
            <w:proofErr w:type="spellStart"/>
            <w:r>
              <w:rPr>
                <w:sz w:val="24"/>
              </w:rPr>
              <w:t>вебплатформи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вебсайту</w:t>
            </w:r>
            <w:proofErr w:type="spellEnd"/>
            <w:r>
              <w:rPr>
                <w:sz w:val="24"/>
              </w:rPr>
              <w:t xml:space="preserve">, електронної системи навчання, через які відбуватиметься дистанційне навчання із </w:t>
            </w:r>
            <w:r>
              <w:rPr>
                <w:spacing w:val="-6"/>
                <w:sz w:val="24"/>
              </w:rPr>
              <w:t>зазначенням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посилання (</w:t>
            </w:r>
            <w:proofErr w:type="spellStart"/>
            <w:r>
              <w:rPr>
                <w:spacing w:val="-6"/>
                <w:sz w:val="24"/>
              </w:rPr>
              <w:t>вебадреси</w:t>
            </w:r>
            <w:proofErr w:type="spellEnd"/>
            <w:r>
              <w:rPr>
                <w:spacing w:val="-6"/>
                <w:sz w:val="24"/>
              </w:rPr>
              <w:t>)</w:t>
            </w:r>
          </w:p>
        </w:tc>
        <w:tc>
          <w:tcPr>
            <w:tcW w:w="5608" w:type="dxa"/>
          </w:tcPr>
          <w:p w14:paraId="1BF07FB5" w14:textId="77777777" w:rsidR="00102F3A" w:rsidRDefault="00354728">
            <w:pPr>
              <w:pStyle w:val="TableParagraph"/>
              <w:spacing w:before="1"/>
              <w:ind w:left="112" w:right="147" w:hanging="5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синхронному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режимі доступ до </w:t>
            </w:r>
            <w:proofErr w:type="spellStart"/>
            <w:r>
              <w:rPr>
                <w:sz w:val="24"/>
              </w:rPr>
              <w:t>вебкабінету</w:t>
            </w:r>
            <w:proofErr w:type="spellEnd"/>
            <w:r>
              <w:rPr>
                <w:sz w:val="24"/>
              </w:rPr>
              <w:t>, відеоконференції тощо надається під час реєстрації</w:t>
            </w:r>
          </w:p>
          <w:p w14:paraId="7460134D" w14:textId="77777777" w:rsidR="00817952" w:rsidRPr="00401CE1" w:rsidRDefault="00817952" w:rsidP="00817952">
            <w:pPr>
              <w:shd w:val="clear" w:color="auto" w:fill="FFFFFF"/>
              <w:ind w:left="112" w:right="131"/>
              <w:jc w:val="both"/>
            </w:pPr>
            <w:r w:rsidRPr="00401CE1">
              <w:t>Система ZOOM ( відеоконференції  дистанційно в синхронному режимі)</w:t>
            </w:r>
          </w:p>
          <w:p w14:paraId="76BF4E30" w14:textId="24D154EE" w:rsidR="00817952" w:rsidRPr="00817952" w:rsidRDefault="00817952" w:rsidP="00817952">
            <w:pPr>
              <w:pStyle w:val="TableParagraph"/>
              <w:spacing w:before="1"/>
              <w:ind w:left="112" w:right="147" w:hanging="5"/>
              <w:jc w:val="both"/>
              <w:rPr>
                <w:b/>
                <w:bCs/>
                <w:sz w:val="24"/>
              </w:rPr>
            </w:pPr>
            <w:r w:rsidRPr="00817952">
              <w:rPr>
                <w:rStyle w:val="211pt"/>
                <w:rFonts w:eastAsia="Microsoft Sans Serif"/>
                <w:b w:val="0"/>
                <w:bCs w:val="0"/>
              </w:rPr>
              <w:t xml:space="preserve">Система дистанційного навчання </w:t>
            </w:r>
            <w:r w:rsidRPr="00817952">
              <w:rPr>
                <w:rStyle w:val="211pt"/>
                <w:rFonts w:eastAsia="Microsoft Sans Serif"/>
                <w:b w:val="0"/>
                <w:bCs w:val="0"/>
                <w:lang w:val="en-US"/>
              </w:rPr>
              <w:t xml:space="preserve">Moodle </w:t>
            </w:r>
            <w:hyperlink r:id="rId13" w:history="1">
              <w:r w:rsidRPr="00817952">
                <w:rPr>
                  <w:rStyle w:val="a5"/>
                  <w:b/>
                  <w:bCs/>
                </w:rPr>
                <w:t>https://moodle.zp.edu.ua/</w:t>
              </w:r>
            </w:hyperlink>
            <w:r w:rsidRPr="00817952">
              <w:rPr>
                <w:rStyle w:val="211pt"/>
                <w:rFonts w:eastAsia="Microsoft Sans Serif"/>
                <w:b w:val="0"/>
                <w:bCs w:val="0"/>
                <w:lang w:val="ru-RU"/>
              </w:rPr>
              <w:t xml:space="preserve">, </w:t>
            </w:r>
            <w:proofErr w:type="spellStart"/>
            <w:r w:rsidRPr="00817952">
              <w:rPr>
                <w:rStyle w:val="211pt"/>
                <w:rFonts w:eastAsia="Microsoft Sans Serif"/>
                <w:b w:val="0"/>
                <w:bCs w:val="0"/>
                <w:lang w:val="ru-RU"/>
              </w:rPr>
              <w:t>освітній</w:t>
            </w:r>
            <w:proofErr w:type="spellEnd"/>
            <w:r w:rsidRPr="00817952">
              <w:rPr>
                <w:rStyle w:val="211pt"/>
                <w:rFonts w:eastAsia="Microsoft Sans Serif"/>
                <w:b w:val="0"/>
                <w:bCs w:val="0"/>
                <w:lang w:val="ru-RU"/>
              </w:rPr>
              <w:t xml:space="preserve"> портал </w:t>
            </w:r>
            <w:r w:rsidRPr="00817952">
              <w:rPr>
                <w:rStyle w:val="211pt"/>
                <w:rFonts w:eastAsia="Microsoft Sans Serif"/>
                <w:b w:val="0"/>
                <w:bCs w:val="0"/>
              </w:rPr>
              <w:t xml:space="preserve">Національного університету «Запорізька політехніка» </w:t>
            </w:r>
            <w:hyperlink r:id="rId14" w:history="1">
              <w:r w:rsidRPr="00817952">
                <w:rPr>
                  <w:rStyle w:val="a5"/>
                  <w:b/>
                  <w:bCs/>
                </w:rPr>
                <w:t>https://portal.zp.edu.ua/</w:t>
              </w:r>
            </w:hyperlink>
            <w:r w:rsidRPr="00817952">
              <w:rPr>
                <w:rStyle w:val="211pt"/>
                <w:rFonts w:eastAsia="Microsoft Sans Serif"/>
                <w:b w:val="0"/>
                <w:bCs w:val="0"/>
              </w:rPr>
              <w:t xml:space="preserve">.  </w:t>
            </w:r>
          </w:p>
        </w:tc>
      </w:tr>
      <w:tr w:rsidR="00102F3A" w14:paraId="33B6315F" w14:textId="77777777">
        <w:trPr>
          <w:trHeight w:val="551"/>
        </w:trPr>
        <w:tc>
          <w:tcPr>
            <w:tcW w:w="3735" w:type="dxa"/>
          </w:tcPr>
          <w:p w14:paraId="1BDBECB5" w14:textId="77777777" w:rsidR="00102F3A" w:rsidRDefault="00354728">
            <w:pPr>
              <w:pStyle w:val="TableParagraph"/>
              <w:spacing w:line="276" w:lineRule="exact"/>
              <w:ind w:right="1459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дистанційного </w:t>
            </w:r>
            <w:r>
              <w:rPr>
                <w:spacing w:val="-2"/>
                <w:sz w:val="24"/>
              </w:rPr>
              <w:t>етапу/модуля</w:t>
            </w:r>
          </w:p>
        </w:tc>
        <w:tc>
          <w:tcPr>
            <w:tcW w:w="5608" w:type="dxa"/>
          </w:tcPr>
          <w:p w14:paraId="5F149572" w14:textId="77777777" w:rsidR="00102F3A" w:rsidRDefault="00102F3A">
            <w:pPr>
              <w:pStyle w:val="TableParagraph"/>
              <w:ind w:left="0"/>
            </w:pPr>
          </w:p>
        </w:tc>
      </w:tr>
      <w:tr w:rsidR="00102F3A" w14:paraId="24D92096" w14:textId="77777777">
        <w:trPr>
          <w:trHeight w:val="274"/>
        </w:trPr>
        <w:tc>
          <w:tcPr>
            <w:tcW w:w="9343" w:type="dxa"/>
            <w:gridSpan w:val="2"/>
          </w:tcPr>
          <w:p w14:paraId="6F90E61F" w14:textId="0A9DEEAE" w:rsidR="00102F3A" w:rsidRDefault="00354728">
            <w:pPr>
              <w:pStyle w:val="TableParagraph"/>
              <w:spacing w:line="255" w:lineRule="exact"/>
              <w:ind w:left="142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поточного,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підсумкового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контролю</w:t>
            </w:r>
          </w:p>
        </w:tc>
      </w:tr>
      <w:tr w:rsidR="00102F3A" w14:paraId="6FA5DAD9" w14:textId="77777777">
        <w:trPr>
          <w:trHeight w:val="3035"/>
        </w:trPr>
        <w:tc>
          <w:tcPr>
            <w:tcW w:w="3735" w:type="dxa"/>
          </w:tcPr>
          <w:p w14:paraId="38C3CE91" w14:textId="77777777" w:rsidR="00102F3A" w:rsidRDefault="003547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Складові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їх</w:t>
            </w:r>
          </w:p>
          <w:p w14:paraId="4AD873BB" w14:textId="77777777" w:rsidR="00102F3A" w:rsidRDefault="003547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питома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підсумковій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оцінці </w:t>
            </w:r>
            <w:r>
              <w:rPr>
                <w:spacing w:val="-4"/>
                <w:sz w:val="24"/>
              </w:rPr>
              <w:t>(%)</w:t>
            </w:r>
          </w:p>
        </w:tc>
        <w:tc>
          <w:tcPr>
            <w:tcW w:w="5608" w:type="dxa"/>
          </w:tcPr>
          <w:p w14:paraId="6CDCABB7" w14:textId="67DA3138" w:rsidR="00102F3A" w:rsidRDefault="00354728">
            <w:pPr>
              <w:pStyle w:val="TableParagraph"/>
              <w:ind w:left="112" w:right="149" w:hanging="5"/>
              <w:jc w:val="both"/>
              <w:rPr>
                <w:sz w:val="24"/>
              </w:rPr>
            </w:pPr>
            <w:r>
              <w:rPr>
                <w:sz w:val="24"/>
              </w:rPr>
              <w:t>Відвідування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занять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(дистанційно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синхронному режимі) – 60%.</w:t>
            </w:r>
          </w:p>
          <w:p w14:paraId="68B48310" w14:textId="77777777" w:rsidR="00102F3A" w:rsidRDefault="00354728">
            <w:pPr>
              <w:pStyle w:val="TableParagraph"/>
              <w:tabs>
                <w:tab w:val="left" w:pos="2261"/>
                <w:tab w:val="left" w:pos="4284"/>
              </w:tabs>
              <w:ind w:left="112" w:right="147" w:hanging="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Опрацювання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обов’язкової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літератури, </w:t>
            </w:r>
            <w:r>
              <w:rPr>
                <w:sz w:val="24"/>
              </w:rPr>
              <w:t>інформаційних та інших матеріалів – 10%. Підсумковий контроль – 30%.</w:t>
            </w:r>
          </w:p>
          <w:p w14:paraId="7014F91E" w14:textId="77777777" w:rsidR="00102F3A" w:rsidRDefault="00354728">
            <w:pPr>
              <w:pStyle w:val="TableParagraph"/>
              <w:spacing w:line="270" w:lineRule="atLeast"/>
              <w:ind w:left="112" w:right="98"/>
              <w:jc w:val="both"/>
              <w:rPr>
                <w:sz w:val="24"/>
              </w:rPr>
            </w:pPr>
            <w:r>
              <w:rPr>
                <w:sz w:val="24"/>
              </w:rPr>
              <w:t>Документ про підвищення кваліфікації видається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учасником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менше ніж 75% від загальної суми складових оцінювання результатів навчання, обрахованих із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урахуванням питомої ваги кожної із них та за умови успішного проходження підсумкового контролю</w:t>
            </w:r>
          </w:p>
        </w:tc>
      </w:tr>
      <w:tr w:rsidR="00102F3A" w14:paraId="19A76F6E" w14:textId="77777777">
        <w:trPr>
          <w:trHeight w:val="278"/>
        </w:trPr>
        <w:tc>
          <w:tcPr>
            <w:tcW w:w="3735" w:type="dxa"/>
          </w:tcPr>
          <w:p w14:paraId="48C9A6DA" w14:textId="77777777" w:rsidR="00102F3A" w:rsidRDefault="0035472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підсумкового </w:t>
            </w: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5608" w:type="dxa"/>
          </w:tcPr>
          <w:p w14:paraId="7B12C1F3" w14:textId="77777777" w:rsidR="00102F3A" w:rsidRDefault="0035472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тестування</w:t>
            </w:r>
          </w:p>
        </w:tc>
      </w:tr>
    </w:tbl>
    <w:p w14:paraId="32A209BB" w14:textId="77777777" w:rsidR="00102F3A" w:rsidRDefault="00102F3A">
      <w:pPr>
        <w:pStyle w:val="TableParagraph"/>
        <w:spacing w:line="257" w:lineRule="exact"/>
        <w:jc w:val="center"/>
        <w:rPr>
          <w:b/>
          <w:sz w:val="24"/>
        </w:rPr>
        <w:sectPr w:rsidR="00102F3A">
          <w:pgSz w:w="11910" w:h="16840"/>
          <w:pgMar w:top="940" w:right="141" w:bottom="280" w:left="1700" w:header="715" w:footer="0" w:gutter="0"/>
          <w:cols w:space="720"/>
        </w:sectPr>
      </w:pPr>
    </w:p>
    <w:p w14:paraId="0D5C20A8" w14:textId="77777777" w:rsidR="00102F3A" w:rsidRDefault="00354728">
      <w:pPr>
        <w:pStyle w:val="1"/>
        <w:ind w:left="0" w:right="137"/>
      </w:pPr>
      <w:r>
        <w:lastRenderedPageBreak/>
        <w:t>СТРУКТУРА</w:t>
      </w:r>
      <w:r>
        <w:rPr>
          <w:spacing w:val="-4"/>
        </w:rPr>
        <w:t xml:space="preserve"> </w:t>
      </w:r>
      <w:r>
        <w:rPr>
          <w:spacing w:val="-2"/>
        </w:rPr>
        <w:t>ПРОГРАМИ</w:t>
      </w:r>
    </w:p>
    <w:p w14:paraId="225D78B7" w14:textId="77777777" w:rsidR="00102F3A" w:rsidRDefault="00354728">
      <w:pPr>
        <w:pStyle w:val="2"/>
        <w:spacing w:before="41"/>
        <w:ind w:left="0" w:right="137"/>
        <w:jc w:val="center"/>
      </w:pPr>
      <w:r>
        <w:t>(дистанційна</w:t>
      </w:r>
      <w:r>
        <w:rPr>
          <w:spacing w:val="-4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rPr>
          <w:spacing w:val="-2"/>
        </w:rPr>
        <w:t>навчання)</w:t>
      </w:r>
    </w:p>
    <w:p w14:paraId="76ECDA58" w14:textId="77777777" w:rsidR="00102F3A" w:rsidRDefault="00102F3A">
      <w:pPr>
        <w:pStyle w:val="a3"/>
        <w:spacing w:before="88"/>
        <w:rPr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1277"/>
        <w:gridCol w:w="1417"/>
        <w:gridCol w:w="1561"/>
        <w:gridCol w:w="1278"/>
        <w:gridCol w:w="1410"/>
      </w:tblGrid>
      <w:tr w:rsidR="00102F3A" w14:paraId="1D49E867" w14:textId="77777777">
        <w:trPr>
          <w:trHeight w:val="275"/>
        </w:trPr>
        <w:tc>
          <w:tcPr>
            <w:tcW w:w="2403" w:type="dxa"/>
            <w:vMerge w:val="restart"/>
          </w:tcPr>
          <w:p w14:paraId="77816850" w14:textId="77777777" w:rsidR="00102F3A" w:rsidRDefault="00354728">
            <w:pPr>
              <w:pStyle w:val="TableParagraph"/>
              <w:spacing w:line="275" w:lineRule="exact"/>
              <w:ind w:left="626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6943" w:type="dxa"/>
            <w:gridSpan w:val="5"/>
          </w:tcPr>
          <w:p w14:paraId="3A8BB921" w14:textId="77777777" w:rsidR="00102F3A" w:rsidRDefault="00354728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годин</w:t>
            </w:r>
          </w:p>
        </w:tc>
      </w:tr>
      <w:tr w:rsidR="00102F3A" w14:paraId="43C2057C" w14:textId="77777777">
        <w:trPr>
          <w:trHeight w:val="277"/>
        </w:trPr>
        <w:tc>
          <w:tcPr>
            <w:tcW w:w="2403" w:type="dxa"/>
            <w:vMerge/>
            <w:tcBorders>
              <w:top w:val="nil"/>
            </w:tcBorders>
          </w:tcPr>
          <w:p w14:paraId="376580D9" w14:textId="77777777" w:rsidR="00102F3A" w:rsidRDefault="00102F3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14:paraId="4C0CDEF8" w14:textId="77777777" w:rsidR="00102F3A" w:rsidRDefault="00354728">
            <w:pPr>
              <w:pStyle w:val="TableParagraph"/>
              <w:spacing w:line="270" w:lineRule="atLeast"/>
              <w:ind w:left="177" w:right="16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загальна кількість годин/ кредитів </w:t>
            </w:r>
            <w:r>
              <w:rPr>
                <w:spacing w:val="-4"/>
                <w:sz w:val="24"/>
              </w:rPr>
              <w:t>ЄКТС</w:t>
            </w:r>
          </w:p>
        </w:tc>
        <w:tc>
          <w:tcPr>
            <w:tcW w:w="5666" w:type="dxa"/>
            <w:gridSpan w:val="4"/>
          </w:tcPr>
          <w:p w14:paraId="24D2BDA4" w14:textId="77777777" w:rsidR="00102F3A" w:rsidRDefault="00354728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тому </w:t>
            </w:r>
            <w:r>
              <w:rPr>
                <w:spacing w:val="-2"/>
                <w:sz w:val="24"/>
              </w:rPr>
              <w:t>числі:</w:t>
            </w:r>
          </w:p>
        </w:tc>
      </w:tr>
      <w:tr w:rsidR="00102F3A" w14:paraId="0C354769" w14:textId="77777777">
        <w:trPr>
          <w:trHeight w:val="1089"/>
        </w:trPr>
        <w:tc>
          <w:tcPr>
            <w:tcW w:w="2403" w:type="dxa"/>
            <w:vMerge/>
            <w:tcBorders>
              <w:top w:val="nil"/>
            </w:tcBorders>
          </w:tcPr>
          <w:p w14:paraId="055935C6" w14:textId="77777777" w:rsidR="00102F3A" w:rsidRDefault="00102F3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A70AA98" w14:textId="77777777" w:rsidR="00102F3A" w:rsidRDefault="00102F3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F4D75DD" w14:textId="77777777" w:rsidR="00102F3A" w:rsidRDefault="00354728">
            <w:pPr>
              <w:pStyle w:val="TableParagraph"/>
              <w:ind w:left="328" w:hanging="130"/>
              <w:rPr>
                <w:sz w:val="24"/>
              </w:rPr>
            </w:pPr>
            <w:r>
              <w:rPr>
                <w:spacing w:val="-2"/>
                <w:sz w:val="24"/>
              </w:rPr>
              <w:t>аудиторні заняття</w:t>
            </w:r>
          </w:p>
        </w:tc>
        <w:tc>
          <w:tcPr>
            <w:tcW w:w="1561" w:type="dxa"/>
          </w:tcPr>
          <w:p w14:paraId="39AF87A9" w14:textId="77777777" w:rsidR="00102F3A" w:rsidRDefault="00354728">
            <w:pPr>
              <w:pStyle w:val="TableParagraph"/>
              <w:ind w:left="397" w:hanging="228"/>
              <w:rPr>
                <w:sz w:val="24"/>
              </w:rPr>
            </w:pPr>
            <w:r>
              <w:rPr>
                <w:spacing w:val="-2"/>
                <w:sz w:val="24"/>
              </w:rPr>
              <w:t>дистанційні заняття</w:t>
            </w:r>
          </w:p>
        </w:tc>
        <w:tc>
          <w:tcPr>
            <w:tcW w:w="1278" w:type="dxa"/>
          </w:tcPr>
          <w:p w14:paraId="1DF43936" w14:textId="77777777" w:rsidR="00102F3A" w:rsidRDefault="00354728">
            <w:pPr>
              <w:pStyle w:val="TableParagraph"/>
              <w:ind w:left="317" w:hanging="183"/>
              <w:rPr>
                <w:sz w:val="24"/>
              </w:rPr>
            </w:pPr>
            <w:r>
              <w:rPr>
                <w:spacing w:val="-2"/>
                <w:sz w:val="24"/>
              </w:rPr>
              <w:t>навчальні візити</w:t>
            </w:r>
          </w:p>
        </w:tc>
        <w:tc>
          <w:tcPr>
            <w:tcW w:w="1410" w:type="dxa"/>
          </w:tcPr>
          <w:p w14:paraId="3D4385CA" w14:textId="77777777" w:rsidR="00102F3A" w:rsidRDefault="00354728">
            <w:pPr>
              <w:pStyle w:val="TableParagraph"/>
              <w:ind w:left="352" w:hanging="216"/>
              <w:rPr>
                <w:sz w:val="24"/>
              </w:rPr>
            </w:pPr>
            <w:r>
              <w:rPr>
                <w:spacing w:val="-2"/>
                <w:sz w:val="24"/>
              </w:rPr>
              <w:t>самостійна робота</w:t>
            </w:r>
          </w:p>
          <w:p w14:paraId="6270608F" w14:textId="77777777" w:rsidR="00102F3A" w:rsidRDefault="00354728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слухачів</w:t>
            </w:r>
          </w:p>
        </w:tc>
      </w:tr>
      <w:tr w:rsidR="00102F3A" w14:paraId="430BABE5" w14:textId="77777777">
        <w:trPr>
          <w:trHeight w:val="275"/>
        </w:trPr>
        <w:tc>
          <w:tcPr>
            <w:tcW w:w="2403" w:type="dxa"/>
          </w:tcPr>
          <w:p w14:paraId="73014B7A" w14:textId="77777777" w:rsidR="00102F3A" w:rsidRDefault="00354728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13B97A57" w14:textId="77777777" w:rsidR="00102F3A" w:rsidRDefault="00354728">
            <w:pPr>
              <w:pStyle w:val="TableParagraph"/>
              <w:spacing w:line="25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4D970830" w14:textId="77777777" w:rsidR="00102F3A" w:rsidRDefault="00354728">
            <w:pPr>
              <w:pStyle w:val="TableParagraph"/>
              <w:spacing w:line="255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561" w:type="dxa"/>
          </w:tcPr>
          <w:p w14:paraId="3621F633" w14:textId="77777777" w:rsidR="00102F3A" w:rsidRDefault="00354728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78" w:type="dxa"/>
          </w:tcPr>
          <w:p w14:paraId="4FEED76C" w14:textId="77777777" w:rsidR="00102F3A" w:rsidRDefault="00354728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0" w:type="dxa"/>
          </w:tcPr>
          <w:p w14:paraId="18CB1C5C" w14:textId="77777777" w:rsidR="00102F3A" w:rsidRDefault="00354728">
            <w:pPr>
              <w:pStyle w:val="TableParagraph"/>
              <w:spacing w:line="255" w:lineRule="exact"/>
              <w:ind w:left="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102F3A" w14:paraId="4F5C0086" w14:textId="77777777">
        <w:trPr>
          <w:trHeight w:val="1104"/>
        </w:trPr>
        <w:tc>
          <w:tcPr>
            <w:tcW w:w="2403" w:type="dxa"/>
          </w:tcPr>
          <w:p w14:paraId="31CE4C0E" w14:textId="77777777" w:rsidR="00102F3A" w:rsidRDefault="00354728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Тема 1. Теоретичні засади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забезпечення </w:t>
            </w:r>
            <w:r>
              <w:rPr>
                <w:spacing w:val="-2"/>
                <w:sz w:val="24"/>
              </w:rPr>
              <w:t>національної</w:t>
            </w:r>
          </w:p>
          <w:p w14:paraId="52488316" w14:textId="77777777" w:rsidR="00102F3A" w:rsidRDefault="0035472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стійкості</w:t>
            </w:r>
          </w:p>
        </w:tc>
        <w:tc>
          <w:tcPr>
            <w:tcW w:w="1277" w:type="dxa"/>
          </w:tcPr>
          <w:p w14:paraId="42D9C034" w14:textId="77777777" w:rsidR="00102F3A" w:rsidRDefault="00354728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36AF633B" w14:textId="77777777" w:rsidR="00102F3A" w:rsidRDefault="00102F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017EAE32" w14:textId="77777777" w:rsidR="00102F3A" w:rsidRDefault="0035472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</w:tcPr>
          <w:p w14:paraId="73ED6CE2" w14:textId="77777777" w:rsidR="00102F3A" w:rsidRDefault="00102F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0" w:type="dxa"/>
          </w:tcPr>
          <w:p w14:paraId="76770732" w14:textId="77777777" w:rsidR="00102F3A" w:rsidRDefault="00102F3A">
            <w:pPr>
              <w:pStyle w:val="TableParagraph"/>
              <w:ind w:left="0"/>
              <w:rPr>
                <w:sz w:val="24"/>
              </w:rPr>
            </w:pPr>
          </w:p>
        </w:tc>
      </w:tr>
      <w:tr w:rsidR="00102F3A" w14:paraId="69A439AE" w14:textId="77777777">
        <w:trPr>
          <w:trHeight w:val="3035"/>
        </w:trPr>
        <w:tc>
          <w:tcPr>
            <w:tcW w:w="2403" w:type="dxa"/>
          </w:tcPr>
          <w:p w14:paraId="178CFC29" w14:textId="77777777" w:rsidR="00102F3A" w:rsidRDefault="003547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Основи </w:t>
            </w:r>
            <w:r>
              <w:rPr>
                <w:spacing w:val="-2"/>
                <w:sz w:val="24"/>
              </w:rPr>
              <w:t>забезпечення</w:t>
            </w:r>
          </w:p>
          <w:p w14:paraId="16B25E74" w14:textId="77777777" w:rsidR="00102F3A" w:rsidRDefault="00354728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стійкості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держави, </w:t>
            </w:r>
            <w:r>
              <w:rPr>
                <w:spacing w:val="-2"/>
                <w:sz w:val="24"/>
              </w:rPr>
              <w:t>суспільства,</w:t>
            </w:r>
          </w:p>
          <w:p w14:paraId="53DE4C66" w14:textId="77777777" w:rsidR="00102F3A" w:rsidRDefault="0035472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регіонів,</w:t>
            </w:r>
          </w:p>
          <w:p w14:paraId="1225D11B" w14:textId="77777777" w:rsidR="00102F3A" w:rsidRDefault="0035472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територіальних громад.</w:t>
            </w:r>
          </w:p>
          <w:p w14:paraId="4FD3A970" w14:textId="77777777" w:rsidR="00102F3A" w:rsidRDefault="0035472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Законодавство </w:t>
            </w:r>
            <w:r>
              <w:rPr>
                <w:sz w:val="24"/>
              </w:rPr>
              <w:t>України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сфері </w:t>
            </w:r>
            <w:r>
              <w:rPr>
                <w:spacing w:val="-2"/>
                <w:sz w:val="24"/>
              </w:rPr>
              <w:t>національної</w:t>
            </w:r>
          </w:p>
          <w:p w14:paraId="0618031C" w14:textId="77777777" w:rsidR="00102F3A" w:rsidRDefault="0035472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стійкості</w:t>
            </w:r>
          </w:p>
        </w:tc>
        <w:tc>
          <w:tcPr>
            <w:tcW w:w="1277" w:type="dxa"/>
          </w:tcPr>
          <w:p w14:paraId="623BFF58" w14:textId="77777777" w:rsidR="00102F3A" w:rsidRDefault="00354728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32BFB952" w14:textId="77777777" w:rsidR="00102F3A" w:rsidRDefault="00102F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00355D47" w14:textId="77777777" w:rsidR="00102F3A" w:rsidRDefault="0035472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</w:tcPr>
          <w:p w14:paraId="1A482225" w14:textId="77777777" w:rsidR="00102F3A" w:rsidRDefault="00102F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0" w:type="dxa"/>
          </w:tcPr>
          <w:p w14:paraId="5C52A581" w14:textId="77777777" w:rsidR="00102F3A" w:rsidRDefault="00102F3A">
            <w:pPr>
              <w:pStyle w:val="TableParagraph"/>
              <w:ind w:left="0"/>
              <w:rPr>
                <w:sz w:val="24"/>
              </w:rPr>
            </w:pPr>
          </w:p>
        </w:tc>
      </w:tr>
      <w:tr w:rsidR="00102F3A" w14:paraId="4275BC0A" w14:textId="77777777">
        <w:trPr>
          <w:trHeight w:val="551"/>
        </w:trPr>
        <w:tc>
          <w:tcPr>
            <w:tcW w:w="2403" w:type="dxa"/>
            <w:tcBorders>
              <w:right w:val="single" w:sz="4" w:space="0" w:color="000000"/>
            </w:tcBorders>
          </w:tcPr>
          <w:p w14:paraId="5C45C93C" w14:textId="77777777" w:rsidR="00102F3A" w:rsidRDefault="00354728">
            <w:pPr>
              <w:pStyle w:val="TableParagraph"/>
              <w:spacing w:line="276" w:lineRule="exact"/>
              <w:ind w:righ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spacing w:val="-2"/>
                <w:sz w:val="24"/>
              </w:rPr>
              <w:t>ризиками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FAC1" w14:textId="77777777" w:rsidR="00102F3A" w:rsidRDefault="00354728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B6E6" w14:textId="77777777" w:rsidR="00102F3A" w:rsidRDefault="00102F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67E6" w14:textId="77777777" w:rsidR="00102F3A" w:rsidRDefault="0035472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D44D" w14:textId="77777777" w:rsidR="00102F3A" w:rsidRDefault="00102F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3742" w14:textId="77777777" w:rsidR="00102F3A" w:rsidRDefault="00102F3A">
            <w:pPr>
              <w:pStyle w:val="TableParagraph"/>
              <w:ind w:left="0"/>
              <w:rPr>
                <w:sz w:val="24"/>
              </w:rPr>
            </w:pPr>
          </w:p>
        </w:tc>
      </w:tr>
      <w:tr w:rsidR="00102F3A" w14:paraId="2214F131" w14:textId="77777777">
        <w:trPr>
          <w:trHeight w:val="898"/>
        </w:trPr>
        <w:tc>
          <w:tcPr>
            <w:tcW w:w="2403" w:type="dxa"/>
            <w:tcBorders>
              <w:right w:val="single" w:sz="4" w:space="0" w:color="000000"/>
            </w:tcBorders>
          </w:tcPr>
          <w:p w14:paraId="39BB960A" w14:textId="77777777" w:rsidR="00102F3A" w:rsidRDefault="00354728">
            <w:pPr>
              <w:pStyle w:val="TableParagraph"/>
              <w:ind w:right="775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Засади </w:t>
            </w:r>
            <w:r>
              <w:rPr>
                <w:spacing w:val="-2"/>
                <w:sz w:val="24"/>
              </w:rPr>
              <w:t>організаційної стійкості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BF45" w14:textId="77777777" w:rsidR="00102F3A" w:rsidRDefault="0035472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9867" w14:textId="77777777" w:rsidR="00102F3A" w:rsidRDefault="00102F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7544" w14:textId="77777777" w:rsidR="00102F3A" w:rsidRDefault="0035472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A758" w14:textId="77777777" w:rsidR="00102F3A" w:rsidRDefault="00102F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9556" w14:textId="77777777" w:rsidR="00102F3A" w:rsidRDefault="00354728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02F3A" w14:paraId="1D6E8F7F" w14:textId="77777777">
        <w:trPr>
          <w:trHeight w:val="1931"/>
        </w:trPr>
        <w:tc>
          <w:tcPr>
            <w:tcW w:w="2403" w:type="dxa"/>
            <w:tcBorders>
              <w:right w:val="single" w:sz="4" w:space="0" w:color="000000"/>
            </w:tcBorders>
          </w:tcPr>
          <w:p w14:paraId="18759C7A" w14:textId="77777777" w:rsidR="00102F3A" w:rsidRDefault="00354728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Тема 5. Планування та реалізація заходів щодо забезпечення стійкості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організації, </w:t>
            </w:r>
            <w:r>
              <w:rPr>
                <w:spacing w:val="-2"/>
                <w:sz w:val="24"/>
              </w:rPr>
              <w:t>територіальної</w:t>
            </w:r>
          </w:p>
          <w:p w14:paraId="7300A638" w14:textId="77777777" w:rsidR="00102F3A" w:rsidRDefault="00354728">
            <w:pPr>
              <w:pStyle w:val="TableParagraph"/>
              <w:spacing w:line="276" w:lineRule="exact"/>
              <w:ind w:right="484"/>
              <w:rPr>
                <w:sz w:val="24"/>
              </w:rPr>
            </w:pPr>
            <w:r>
              <w:rPr>
                <w:sz w:val="24"/>
              </w:rPr>
              <w:t>громади,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регіону, </w:t>
            </w:r>
            <w:r>
              <w:rPr>
                <w:spacing w:val="-2"/>
                <w:sz w:val="24"/>
              </w:rPr>
              <w:t>держави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B17E" w14:textId="77777777" w:rsidR="00102F3A" w:rsidRDefault="00354728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386B" w14:textId="77777777" w:rsidR="00102F3A" w:rsidRDefault="00102F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2E46" w14:textId="77777777" w:rsidR="00102F3A" w:rsidRDefault="0035472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FF42" w14:textId="77777777" w:rsidR="00102F3A" w:rsidRDefault="00102F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59ED" w14:textId="77777777" w:rsidR="00102F3A" w:rsidRDefault="00102F3A">
            <w:pPr>
              <w:pStyle w:val="TableParagraph"/>
              <w:ind w:left="0"/>
              <w:rPr>
                <w:sz w:val="24"/>
              </w:rPr>
            </w:pPr>
          </w:p>
        </w:tc>
      </w:tr>
      <w:tr w:rsidR="00102F3A" w14:paraId="196F36FE" w14:textId="77777777">
        <w:trPr>
          <w:trHeight w:val="918"/>
        </w:trPr>
        <w:tc>
          <w:tcPr>
            <w:tcW w:w="2403" w:type="dxa"/>
            <w:tcBorders>
              <w:right w:val="single" w:sz="4" w:space="0" w:color="000000"/>
            </w:tcBorders>
          </w:tcPr>
          <w:p w14:paraId="3583D008" w14:textId="77777777" w:rsidR="00102F3A" w:rsidRDefault="003547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Захист</w:t>
            </w:r>
          </w:p>
          <w:p w14:paraId="1CD09508" w14:textId="77777777" w:rsidR="00102F3A" w:rsidRDefault="00354728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персоналу.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Культура </w:t>
            </w:r>
            <w:r>
              <w:rPr>
                <w:spacing w:val="-2"/>
                <w:sz w:val="24"/>
              </w:rPr>
              <w:t>безпеки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0A62" w14:textId="77777777" w:rsidR="00102F3A" w:rsidRDefault="00354728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71A" w14:textId="77777777" w:rsidR="00102F3A" w:rsidRDefault="00102F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3E72" w14:textId="77777777" w:rsidR="00102F3A" w:rsidRDefault="0035472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78A0" w14:textId="77777777" w:rsidR="00102F3A" w:rsidRDefault="00102F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6A78" w14:textId="77777777" w:rsidR="00102F3A" w:rsidRDefault="00102F3A">
            <w:pPr>
              <w:pStyle w:val="TableParagraph"/>
              <w:ind w:left="0"/>
              <w:rPr>
                <w:sz w:val="24"/>
              </w:rPr>
            </w:pPr>
          </w:p>
        </w:tc>
      </w:tr>
      <w:tr w:rsidR="00102F3A" w14:paraId="587C3B17" w14:textId="77777777">
        <w:trPr>
          <w:trHeight w:val="827"/>
        </w:trPr>
        <w:tc>
          <w:tcPr>
            <w:tcW w:w="2403" w:type="dxa"/>
            <w:tcBorders>
              <w:right w:val="single" w:sz="4" w:space="0" w:color="000000"/>
            </w:tcBorders>
          </w:tcPr>
          <w:p w14:paraId="5A9D66FE" w14:textId="77777777" w:rsidR="00102F3A" w:rsidRDefault="00354728">
            <w:pPr>
              <w:pStyle w:val="TableParagraph"/>
              <w:spacing w:line="276" w:lineRule="exact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Підсумковий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результатів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850B5E" w14:textId="77777777" w:rsidR="00102F3A" w:rsidRDefault="00354728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1200F9" w14:textId="77777777" w:rsidR="00102F3A" w:rsidRDefault="00102F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BC128C" w14:textId="77777777" w:rsidR="00102F3A" w:rsidRDefault="0035472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204047" w14:textId="77777777" w:rsidR="00102F3A" w:rsidRDefault="00102F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4ED633" w14:textId="77777777" w:rsidR="00102F3A" w:rsidRDefault="00102F3A">
            <w:pPr>
              <w:pStyle w:val="TableParagraph"/>
              <w:ind w:left="0"/>
              <w:rPr>
                <w:sz w:val="24"/>
              </w:rPr>
            </w:pPr>
          </w:p>
        </w:tc>
      </w:tr>
      <w:tr w:rsidR="00102F3A" w14:paraId="33BA874C" w14:textId="77777777">
        <w:trPr>
          <w:trHeight w:val="276"/>
        </w:trPr>
        <w:tc>
          <w:tcPr>
            <w:tcW w:w="2403" w:type="dxa"/>
          </w:tcPr>
          <w:p w14:paraId="30F3D605" w14:textId="77777777" w:rsidR="00102F3A" w:rsidRDefault="00354728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1277" w:type="dxa"/>
          </w:tcPr>
          <w:p w14:paraId="1566508A" w14:textId="77777777" w:rsidR="00102F3A" w:rsidRDefault="00354728">
            <w:pPr>
              <w:pStyle w:val="TableParagraph"/>
              <w:spacing w:line="257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16/0,53</w:t>
            </w:r>
          </w:p>
        </w:tc>
        <w:tc>
          <w:tcPr>
            <w:tcW w:w="1417" w:type="dxa"/>
          </w:tcPr>
          <w:p w14:paraId="112C85FE" w14:textId="77777777" w:rsidR="00102F3A" w:rsidRDefault="00102F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</w:tcPr>
          <w:p w14:paraId="741D1C2A" w14:textId="77777777" w:rsidR="00102F3A" w:rsidRDefault="00354728">
            <w:pPr>
              <w:pStyle w:val="TableParagraph"/>
              <w:spacing w:line="257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15/0,5</w:t>
            </w:r>
          </w:p>
        </w:tc>
        <w:tc>
          <w:tcPr>
            <w:tcW w:w="1278" w:type="dxa"/>
          </w:tcPr>
          <w:p w14:paraId="1BCE6E9F" w14:textId="77777777" w:rsidR="00102F3A" w:rsidRDefault="00102F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0" w:type="dxa"/>
          </w:tcPr>
          <w:p w14:paraId="59768AE0" w14:textId="77777777" w:rsidR="00102F3A" w:rsidRDefault="00354728">
            <w:pPr>
              <w:pStyle w:val="TableParagraph"/>
              <w:spacing w:line="257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1/0,03</w:t>
            </w:r>
          </w:p>
        </w:tc>
      </w:tr>
    </w:tbl>
    <w:p w14:paraId="15E532DF" w14:textId="77777777" w:rsidR="00102F3A" w:rsidRDefault="00102F3A">
      <w:pPr>
        <w:pStyle w:val="TableParagraph"/>
        <w:spacing w:line="257" w:lineRule="exact"/>
        <w:jc w:val="center"/>
        <w:rPr>
          <w:b/>
          <w:sz w:val="24"/>
        </w:rPr>
        <w:sectPr w:rsidR="00102F3A">
          <w:headerReference w:type="default" r:id="rId15"/>
          <w:pgSz w:w="11910" w:h="16840"/>
          <w:pgMar w:top="940" w:right="141" w:bottom="280" w:left="1700" w:header="715" w:footer="0" w:gutter="0"/>
          <w:cols w:space="720"/>
        </w:sectPr>
      </w:pPr>
    </w:p>
    <w:p w14:paraId="14DD5AB3" w14:textId="77777777" w:rsidR="00102F3A" w:rsidRDefault="00354728">
      <w:pPr>
        <w:pStyle w:val="1"/>
        <w:ind w:left="2225"/>
      </w:pPr>
      <w:r>
        <w:lastRenderedPageBreak/>
        <w:t>ЗМІСТ</w:t>
      </w:r>
      <w:r>
        <w:rPr>
          <w:spacing w:val="-4"/>
        </w:rPr>
        <w:t xml:space="preserve"> </w:t>
      </w:r>
      <w:r>
        <w:rPr>
          <w:spacing w:val="-2"/>
        </w:rPr>
        <w:t>ПРОГРАМИ</w:t>
      </w:r>
    </w:p>
    <w:p w14:paraId="0AED35A9" w14:textId="77777777" w:rsidR="00102F3A" w:rsidRDefault="00102F3A">
      <w:pPr>
        <w:pStyle w:val="a3"/>
        <w:spacing w:before="1"/>
        <w:rPr>
          <w:b/>
        </w:rPr>
      </w:pPr>
    </w:p>
    <w:p w14:paraId="49304373" w14:textId="77777777" w:rsidR="00102F3A" w:rsidRDefault="00354728">
      <w:pPr>
        <w:pStyle w:val="2"/>
        <w:ind w:left="568"/>
      </w:pPr>
      <w:r>
        <w:t>Тема</w:t>
      </w:r>
      <w:r>
        <w:rPr>
          <w:spacing w:val="-6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Теоретичні</w:t>
      </w:r>
      <w:r>
        <w:rPr>
          <w:spacing w:val="-4"/>
        </w:rPr>
        <w:t xml:space="preserve"> </w:t>
      </w:r>
      <w:r>
        <w:t>засади</w:t>
      </w:r>
      <w:r>
        <w:rPr>
          <w:spacing w:val="-3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національної</w:t>
      </w:r>
      <w:r>
        <w:rPr>
          <w:spacing w:val="-3"/>
        </w:rPr>
        <w:t xml:space="preserve"> </w:t>
      </w:r>
      <w:r>
        <w:rPr>
          <w:spacing w:val="-2"/>
        </w:rPr>
        <w:t>стійкості</w:t>
      </w:r>
    </w:p>
    <w:p w14:paraId="5B986F50" w14:textId="77777777" w:rsidR="00102F3A" w:rsidRDefault="00354728">
      <w:pPr>
        <w:pStyle w:val="a3"/>
        <w:ind w:left="2" w:right="426" w:firstLine="566"/>
        <w:jc w:val="both"/>
      </w:pPr>
      <w:r>
        <w:t>Основні теоретичні підходи до вивчення національної стійкості: системний, функціональний.</w:t>
      </w:r>
      <w:r>
        <w:rPr>
          <w:spacing w:val="80"/>
          <w:w w:val="150"/>
        </w:rPr>
        <w:t xml:space="preserve"> </w:t>
      </w:r>
      <w:r>
        <w:t>Визначення</w:t>
      </w:r>
      <w:r>
        <w:rPr>
          <w:spacing w:val="80"/>
          <w:w w:val="150"/>
        </w:rPr>
        <w:t xml:space="preserve"> </w:t>
      </w:r>
      <w:r>
        <w:t>основних</w:t>
      </w:r>
      <w:r>
        <w:rPr>
          <w:spacing w:val="80"/>
          <w:w w:val="150"/>
        </w:rPr>
        <w:t xml:space="preserve"> </w:t>
      </w:r>
      <w:r>
        <w:t>термінів:</w:t>
      </w:r>
      <w:r>
        <w:rPr>
          <w:spacing w:val="80"/>
          <w:w w:val="150"/>
        </w:rPr>
        <w:t xml:space="preserve"> </w:t>
      </w:r>
      <w:r>
        <w:t>«стійкість»,</w:t>
      </w:r>
      <w:r>
        <w:rPr>
          <w:spacing w:val="80"/>
          <w:w w:val="150"/>
        </w:rPr>
        <w:t xml:space="preserve"> </w:t>
      </w:r>
      <w:r>
        <w:t>«національна</w:t>
      </w:r>
      <w:r>
        <w:rPr>
          <w:spacing w:val="80"/>
          <w:w w:val="150"/>
        </w:rPr>
        <w:t xml:space="preserve"> </w:t>
      </w:r>
      <w:r>
        <w:t>стійкість»,</w:t>
      </w:r>
    </w:p>
    <w:p w14:paraId="01F3366B" w14:textId="77777777" w:rsidR="00102F3A" w:rsidRDefault="00354728">
      <w:pPr>
        <w:pStyle w:val="a3"/>
        <w:ind w:left="2" w:right="419"/>
        <w:jc w:val="both"/>
      </w:pPr>
      <w:r>
        <w:t>«національна</w:t>
      </w:r>
      <w:r>
        <w:rPr>
          <w:spacing w:val="-15"/>
        </w:rPr>
        <w:t xml:space="preserve"> </w:t>
      </w:r>
      <w:r>
        <w:t>система</w:t>
      </w:r>
      <w:r>
        <w:rPr>
          <w:spacing w:val="-15"/>
        </w:rPr>
        <w:t xml:space="preserve"> </w:t>
      </w:r>
      <w:r>
        <w:t>стійкості».</w:t>
      </w:r>
      <w:r>
        <w:rPr>
          <w:spacing w:val="-15"/>
        </w:rPr>
        <w:t xml:space="preserve"> </w:t>
      </w:r>
      <w:r>
        <w:t>Національна</w:t>
      </w:r>
      <w:r>
        <w:rPr>
          <w:spacing w:val="-15"/>
        </w:rPr>
        <w:t xml:space="preserve"> </w:t>
      </w:r>
      <w:r>
        <w:t>система</w:t>
      </w:r>
      <w:r>
        <w:rPr>
          <w:spacing w:val="-15"/>
        </w:rPr>
        <w:t xml:space="preserve"> </w:t>
      </w:r>
      <w:r>
        <w:t>стійкості:</w:t>
      </w:r>
      <w:r>
        <w:rPr>
          <w:spacing w:val="-15"/>
        </w:rPr>
        <w:t xml:space="preserve"> </w:t>
      </w:r>
      <w:r>
        <w:t>об’єкти,</w:t>
      </w:r>
      <w:r>
        <w:rPr>
          <w:spacing w:val="-15"/>
        </w:rPr>
        <w:t xml:space="preserve"> </w:t>
      </w:r>
      <w:r>
        <w:t>суб’єкти,</w:t>
      </w:r>
      <w:r>
        <w:rPr>
          <w:spacing w:val="-15"/>
        </w:rPr>
        <w:t xml:space="preserve"> </w:t>
      </w:r>
      <w:r>
        <w:t>механізми, результати забезпечення стійкості. Види стійкості залежно від об’єкта та впливів на нього. Основні концептуальні</w:t>
      </w:r>
      <w:r>
        <w:rPr>
          <w:spacing w:val="-3"/>
        </w:rPr>
        <w:t xml:space="preserve"> </w:t>
      </w:r>
      <w:r>
        <w:t>підходи та базові</w:t>
      </w:r>
      <w:r>
        <w:rPr>
          <w:spacing w:val="-1"/>
        </w:rPr>
        <w:t xml:space="preserve"> </w:t>
      </w:r>
      <w:r>
        <w:t>критерії оцінювання національної</w:t>
      </w:r>
      <w:r>
        <w:rPr>
          <w:spacing w:val="-1"/>
        </w:rPr>
        <w:t xml:space="preserve"> </w:t>
      </w:r>
      <w:r>
        <w:t>стійкості. Ознаки стійкої держави, громади, організації. Принципи забезпечення національної стійкості. Цикл забезпечення національної стійкості.</w:t>
      </w:r>
      <w:r>
        <w:rPr>
          <w:spacing w:val="40"/>
        </w:rPr>
        <w:t xml:space="preserve"> </w:t>
      </w:r>
      <w:r>
        <w:t>Національна стійкість та забезпечення національної безпеки, оборони, цивільного захисту населення, захисту критичної інфраструктури.</w:t>
      </w:r>
    </w:p>
    <w:p w14:paraId="6A7B5EFD" w14:textId="77777777" w:rsidR="00102F3A" w:rsidRDefault="00354728">
      <w:pPr>
        <w:pStyle w:val="a3"/>
        <w:ind w:left="2" w:right="422" w:firstLine="566"/>
        <w:jc w:val="both"/>
      </w:pPr>
      <w:r>
        <w:t>Іноземний</w:t>
      </w:r>
      <w:r>
        <w:rPr>
          <w:spacing w:val="34"/>
        </w:rPr>
        <w:t xml:space="preserve"> </w:t>
      </w:r>
      <w:r>
        <w:t>досвід</w:t>
      </w:r>
      <w:r>
        <w:rPr>
          <w:spacing w:val="33"/>
        </w:rPr>
        <w:t xml:space="preserve"> </w:t>
      </w:r>
      <w:r>
        <w:t>забезпечення</w:t>
      </w:r>
      <w:r>
        <w:rPr>
          <w:spacing w:val="33"/>
        </w:rPr>
        <w:t xml:space="preserve"> </w:t>
      </w:r>
      <w:r>
        <w:t>національної</w:t>
      </w:r>
      <w:r>
        <w:rPr>
          <w:spacing w:val="31"/>
        </w:rPr>
        <w:t xml:space="preserve"> </w:t>
      </w:r>
      <w:r>
        <w:t>стійкості.</w:t>
      </w:r>
      <w:r>
        <w:rPr>
          <w:spacing w:val="31"/>
        </w:rPr>
        <w:t xml:space="preserve"> </w:t>
      </w:r>
      <w:r>
        <w:t>Концептуальні</w:t>
      </w:r>
      <w:r>
        <w:rPr>
          <w:spacing w:val="33"/>
        </w:rPr>
        <w:t xml:space="preserve"> </w:t>
      </w:r>
      <w:r>
        <w:t>підходи</w:t>
      </w:r>
      <w:r>
        <w:rPr>
          <w:spacing w:val="34"/>
        </w:rPr>
        <w:t xml:space="preserve"> </w:t>
      </w:r>
      <w:r>
        <w:t>НАТО і</w:t>
      </w:r>
      <w:r>
        <w:rPr>
          <w:spacing w:val="-2"/>
        </w:rPr>
        <w:t xml:space="preserve"> </w:t>
      </w:r>
      <w:r>
        <w:t>ЄС до забезпечення стійкості держав-членів. Базові вимоги НАТО щодо національної стійкості (</w:t>
      </w:r>
      <w:proofErr w:type="spellStart"/>
      <w:r>
        <w:t>NATO's</w:t>
      </w:r>
      <w:proofErr w:type="spellEnd"/>
      <w:r>
        <w:t xml:space="preserve"> </w:t>
      </w:r>
      <w:proofErr w:type="spellStart"/>
      <w:r>
        <w:t>baseline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resilience</w:t>
      </w:r>
      <w:proofErr w:type="spellEnd"/>
      <w:r>
        <w:t xml:space="preserve">). Інструменти для оцінювання стійкості в ЄС (EU </w:t>
      </w:r>
      <w:proofErr w:type="spellStart"/>
      <w:r>
        <w:t>Resilience</w:t>
      </w:r>
      <w:proofErr w:type="spellEnd"/>
      <w:r>
        <w:t xml:space="preserve"> </w:t>
      </w:r>
      <w:proofErr w:type="spellStart"/>
      <w:r>
        <w:t>Dashboards</w:t>
      </w:r>
      <w:proofErr w:type="spellEnd"/>
      <w:r>
        <w:t>). Досвід провідних держав світу щодо формування національної системи стійкості: Велика Британія, Нідерланди, США та ін.</w:t>
      </w:r>
    </w:p>
    <w:p w14:paraId="19F811FE" w14:textId="77777777" w:rsidR="00102F3A" w:rsidRDefault="00354728">
      <w:pPr>
        <w:spacing w:before="1"/>
        <w:ind w:left="2" w:right="427" w:firstLine="566"/>
        <w:jc w:val="both"/>
        <w:rPr>
          <w:sz w:val="24"/>
        </w:rPr>
      </w:pPr>
      <w:r>
        <w:rPr>
          <w:b/>
          <w:sz w:val="24"/>
        </w:rPr>
        <w:t xml:space="preserve">Форма проведення навчальних занять та методи навчання, які дозволяють розкрити зміст теми: </w:t>
      </w:r>
      <w:proofErr w:type="spellStart"/>
      <w:r>
        <w:rPr>
          <w:sz w:val="24"/>
        </w:rPr>
        <w:t>мінілекція</w:t>
      </w:r>
      <w:proofErr w:type="spellEnd"/>
      <w:r>
        <w:rPr>
          <w:sz w:val="24"/>
        </w:rPr>
        <w:t xml:space="preserve">, тренінг, практична робота, тематична дискусія, </w:t>
      </w:r>
      <w:proofErr w:type="spellStart"/>
      <w:r>
        <w:rPr>
          <w:sz w:val="24"/>
        </w:rPr>
        <w:t>вебінар</w:t>
      </w:r>
      <w:proofErr w:type="spellEnd"/>
      <w:r>
        <w:rPr>
          <w:sz w:val="24"/>
        </w:rPr>
        <w:t>, аналіз ситуацій та розв’язання ситуаційних завдань.</w:t>
      </w:r>
    </w:p>
    <w:p w14:paraId="5CD6EDFA" w14:textId="77777777" w:rsidR="00102F3A" w:rsidRDefault="00102F3A">
      <w:pPr>
        <w:pStyle w:val="a3"/>
      </w:pPr>
    </w:p>
    <w:p w14:paraId="3C746C35" w14:textId="77777777" w:rsidR="00102F3A" w:rsidRDefault="00354728">
      <w:pPr>
        <w:pStyle w:val="2"/>
        <w:ind w:right="426" w:firstLine="566"/>
      </w:pPr>
      <w:r>
        <w:t>Тема 2. Основи забезпечення стійкості держави, суспільства, регіонів, територіальних громад. Законодавство України у сфері національної стійкості</w:t>
      </w:r>
    </w:p>
    <w:p w14:paraId="596805AB" w14:textId="77777777" w:rsidR="00102F3A" w:rsidRDefault="00354728">
      <w:pPr>
        <w:pStyle w:val="a3"/>
        <w:ind w:left="2" w:right="422" w:firstLine="566"/>
        <w:jc w:val="both"/>
      </w:pPr>
      <w:r>
        <w:t>Основні функції держави, які мають залишатися безперервними під час кризової ситуації. Особливості формування і реалізації державної політики у сфері забезпечення національної стійкості. Визначення пріоритетів забезпечення національної стійкості. Взаємодія органів державної влади, органів місцевого самоврядування, складових сектору безпеки і оборони, представників громадянського суспільства, бізнесу, громадян з питань забезпечення національної стійкості.</w:t>
      </w:r>
    </w:p>
    <w:p w14:paraId="06AE57DA" w14:textId="77777777" w:rsidR="00102F3A" w:rsidRDefault="00354728">
      <w:pPr>
        <w:pStyle w:val="a3"/>
        <w:ind w:left="2" w:right="421" w:firstLine="566"/>
        <w:jc w:val="both"/>
      </w:pPr>
      <w:r>
        <w:t>Суспільна</w:t>
      </w:r>
      <w:r>
        <w:rPr>
          <w:spacing w:val="80"/>
        </w:rPr>
        <w:t xml:space="preserve"> </w:t>
      </w:r>
      <w:r>
        <w:t>стійкість:</w:t>
      </w:r>
      <w:r>
        <w:rPr>
          <w:spacing w:val="80"/>
        </w:rPr>
        <w:t xml:space="preserve"> </w:t>
      </w:r>
      <w:r>
        <w:t>основні</w:t>
      </w:r>
      <w:r>
        <w:rPr>
          <w:spacing w:val="80"/>
        </w:rPr>
        <w:t xml:space="preserve"> </w:t>
      </w:r>
      <w:r>
        <w:t>складові,</w:t>
      </w:r>
      <w:r>
        <w:rPr>
          <w:spacing w:val="80"/>
        </w:rPr>
        <w:t xml:space="preserve"> </w:t>
      </w:r>
      <w:r>
        <w:t>чинники</w:t>
      </w:r>
      <w:r>
        <w:rPr>
          <w:spacing w:val="80"/>
        </w:rPr>
        <w:t xml:space="preserve"> </w:t>
      </w:r>
      <w:r>
        <w:t>впливу.</w:t>
      </w:r>
      <w:r>
        <w:rPr>
          <w:spacing w:val="80"/>
        </w:rPr>
        <w:t xml:space="preserve"> </w:t>
      </w:r>
      <w:r>
        <w:t>Цивільна</w:t>
      </w:r>
      <w:r>
        <w:rPr>
          <w:spacing w:val="80"/>
        </w:rPr>
        <w:t xml:space="preserve"> </w:t>
      </w:r>
      <w:r>
        <w:t>підготовленість та</w:t>
      </w:r>
      <w:r>
        <w:rPr>
          <w:spacing w:val="-2"/>
        </w:rPr>
        <w:t xml:space="preserve"> </w:t>
      </w:r>
      <w:r>
        <w:t>готовність</w:t>
      </w:r>
      <w:r>
        <w:rPr>
          <w:spacing w:val="40"/>
        </w:rPr>
        <w:t xml:space="preserve">  </w:t>
      </w:r>
      <w:r>
        <w:t>до</w:t>
      </w:r>
      <w:r>
        <w:rPr>
          <w:spacing w:val="40"/>
        </w:rPr>
        <w:t xml:space="preserve">  </w:t>
      </w:r>
      <w:r>
        <w:t>реагування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загрози</w:t>
      </w:r>
      <w:r>
        <w:rPr>
          <w:spacing w:val="40"/>
        </w:rPr>
        <w:t xml:space="preserve">  </w:t>
      </w:r>
      <w:r>
        <w:t>та</w:t>
      </w:r>
      <w:r>
        <w:rPr>
          <w:spacing w:val="40"/>
        </w:rPr>
        <w:t xml:space="preserve">  </w:t>
      </w:r>
      <w:r>
        <w:t>кризові</w:t>
      </w:r>
      <w:r>
        <w:rPr>
          <w:spacing w:val="40"/>
        </w:rPr>
        <w:t xml:space="preserve">  </w:t>
      </w:r>
      <w:r>
        <w:t>ситуації.</w:t>
      </w:r>
      <w:r>
        <w:rPr>
          <w:spacing w:val="40"/>
        </w:rPr>
        <w:t xml:space="preserve">  </w:t>
      </w:r>
      <w:r>
        <w:t>Стійкість</w:t>
      </w:r>
      <w:r>
        <w:rPr>
          <w:spacing w:val="40"/>
        </w:rPr>
        <w:t xml:space="preserve">  </w:t>
      </w:r>
      <w:r>
        <w:t>суспільства до</w:t>
      </w:r>
      <w:r>
        <w:rPr>
          <w:spacing w:val="-2"/>
        </w:rPr>
        <w:t xml:space="preserve"> </w:t>
      </w:r>
      <w:r>
        <w:t>деструктивних інформаційних впливів. Суспільна єдність, залученість до суспільно важливих</w:t>
      </w:r>
      <w:r>
        <w:rPr>
          <w:spacing w:val="-9"/>
        </w:rPr>
        <w:t xml:space="preserve"> </w:t>
      </w:r>
      <w:r>
        <w:t>процесів.</w:t>
      </w:r>
      <w:r>
        <w:rPr>
          <w:spacing w:val="-9"/>
        </w:rPr>
        <w:t xml:space="preserve"> </w:t>
      </w:r>
      <w:r>
        <w:t>Важливість</w:t>
      </w:r>
      <w:r>
        <w:rPr>
          <w:spacing w:val="-8"/>
        </w:rPr>
        <w:t xml:space="preserve"> </w:t>
      </w:r>
      <w:r>
        <w:t>зміцнення</w:t>
      </w:r>
      <w:r>
        <w:rPr>
          <w:spacing w:val="-9"/>
        </w:rPr>
        <w:t xml:space="preserve"> </w:t>
      </w:r>
      <w:proofErr w:type="spellStart"/>
      <w:r>
        <w:t>зв’язків</w:t>
      </w:r>
      <w:proofErr w:type="spellEnd"/>
      <w:r>
        <w:rPr>
          <w:spacing w:val="-5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медіації</w:t>
      </w:r>
      <w:r>
        <w:rPr>
          <w:spacing w:val="-9"/>
        </w:rPr>
        <w:t xml:space="preserve"> </w:t>
      </w:r>
      <w:r>
        <w:t>виниклих</w:t>
      </w:r>
      <w:r>
        <w:rPr>
          <w:spacing w:val="-9"/>
        </w:rPr>
        <w:t xml:space="preserve"> </w:t>
      </w:r>
      <w:r>
        <w:t>протиріч</w:t>
      </w:r>
      <w:r>
        <w:rPr>
          <w:spacing w:val="-10"/>
        </w:rPr>
        <w:t xml:space="preserve"> </w:t>
      </w:r>
      <w:r>
        <w:t>між</w:t>
      </w:r>
      <w:r>
        <w:rPr>
          <w:spacing w:val="-9"/>
        </w:rPr>
        <w:t xml:space="preserve"> </w:t>
      </w:r>
      <w:r>
        <w:t xml:space="preserve">різними соціальними групами, зміцнення довіри до органів державної влади, органів місцевого </w:t>
      </w:r>
      <w:r>
        <w:rPr>
          <w:spacing w:val="-2"/>
        </w:rPr>
        <w:t>самоврядування.</w:t>
      </w:r>
    </w:p>
    <w:p w14:paraId="696CFACB" w14:textId="77777777" w:rsidR="00102F3A" w:rsidRDefault="00354728">
      <w:pPr>
        <w:pStyle w:val="a3"/>
        <w:ind w:left="2" w:right="423" w:firstLine="566"/>
        <w:jc w:val="both"/>
      </w:pPr>
      <w:r>
        <w:t>Стійкість регіонів і територіальних громад як складова національної стійкості. Основні механізми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напрями</w:t>
      </w:r>
      <w:r>
        <w:rPr>
          <w:spacing w:val="80"/>
        </w:rPr>
        <w:t xml:space="preserve"> </w:t>
      </w:r>
      <w:r>
        <w:t>взаємодії</w:t>
      </w:r>
      <w:r>
        <w:rPr>
          <w:spacing w:val="80"/>
        </w:rPr>
        <w:t xml:space="preserve"> </w:t>
      </w:r>
      <w:r>
        <w:t>органів</w:t>
      </w:r>
      <w:r>
        <w:rPr>
          <w:spacing w:val="80"/>
        </w:rPr>
        <w:t xml:space="preserve"> </w:t>
      </w:r>
      <w:r>
        <w:t>місцевої</w:t>
      </w:r>
      <w:r>
        <w:rPr>
          <w:spacing w:val="80"/>
        </w:rPr>
        <w:t xml:space="preserve"> </w:t>
      </w:r>
      <w:r>
        <w:t>влади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громадянським</w:t>
      </w:r>
      <w:r>
        <w:rPr>
          <w:spacing w:val="80"/>
        </w:rPr>
        <w:t xml:space="preserve"> </w:t>
      </w:r>
      <w:r>
        <w:t>суспільством та</w:t>
      </w:r>
      <w:r>
        <w:rPr>
          <w:spacing w:val="-3"/>
        </w:rPr>
        <w:t xml:space="preserve"> </w:t>
      </w:r>
      <w:r>
        <w:t>населенням з питань зміцнення стійкості. Важливість формування соціального капіталу. Успішні практики: місцеві центри безпеки, хаби стійкості, пункти незламності та ін. Перспективні</w:t>
      </w:r>
      <w:r>
        <w:rPr>
          <w:spacing w:val="80"/>
          <w:w w:val="150"/>
        </w:rPr>
        <w:t xml:space="preserve"> </w:t>
      </w:r>
      <w:r>
        <w:t>комплексні</w:t>
      </w:r>
      <w:r>
        <w:rPr>
          <w:spacing w:val="80"/>
          <w:w w:val="150"/>
        </w:rPr>
        <w:t xml:space="preserve"> </w:t>
      </w:r>
      <w:r>
        <w:t>плани</w:t>
      </w:r>
      <w:r>
        <w:rPr>
          <w:spacing w:val="80"/>
          <w:w w:val="150"/>
        </w:rPr>
        <w:t xml:space="preserve"> </w:t>
      </w:r>
      <w:r>
        <w:t>розвитку</w:t>
      </w:r>
      <w:r>
        <w:rPr>
          <w:spacing w:val="80"/>
          <w:w w:val="150"/>
        </w:rPr>
        <w:t xml:space="preserve"> </w:t>
      </w:r>
      <w:r>
        <w:t>громад</w:t>
      </w:r>
      <w:r>
        <w:rPr>
          <w:spacing w:val="80"/>
          <w:w w:val="150"/>
        </w:rPr>
        <w:t xml:space="preserve"> </w:t>
      </w:r>
      <w:r>
        <w:t>та</w:t>
      </w:r>
      <w:r>
        <w:rPr>
          <w:spacing w:val="80"/>
          <w:w w:val="150"/>
        </w:rPr>
        <w:t xml:space="preserve"> </w:t>
      </w:r>
      <w:r>
        <w:t>розміщення</w:t>
      </w:r>
      <w:r>
        <w:rPr>
          <w:spacing w:val="80"/>
          <w:w w:val="150"/>
        </w:rPr>
        <w:t xml:space="preserve"> </w:t>
      </w:r>
      <w:r>
        <w:t>продуктивних</w:t>
      </w:r>
      <w:r>
        <w:rPr>
          <w:spacing w:val="80"/>
          <w:w w:val="150"/>
        </w:rPr>
        <w:t xml:space="preserve"> </w:t>
      </w:r>
      <w:r>
        <w:t>сил як інструмент забезпечення</w:t>
      </w:r>
      <w:r>
        <w:rPr>
          <w:spacing w:val="40"/>
        </w:rPr>
        <w:t xml:space="preserve"> </w:t>
      </w:r>
      <w:r>
        <w:t>їх стійкості.</w:t>
      </w:r>
    </w:p>
    <w:p w14:paraId="14DE2B38" w14:textId="77777777" w:rsidR="00102F3A" w:rsidRDefault="00354728">
      <w:pPr>
        <w:pStyle w:val="a3"/>
        <w:ind w:left="2" w:right="422" w:firstLine="566"/>
        <w:jc w:val="both"/>
      </w:pPr>
      <w:r>
        <w:t>Необхідність врахування питань стійкості у документах довгострокового планування (стратегіях, програмах розвитку) громад і територій. Взаємозв'язки між питаннями забезпечення стійкості громад і територій та розміщення на них продуктивних сил, балансу ресурсів та енергетики. Законодавство України у сфері забезпечення національної стійкості.</w:t>
      </w:r>
    </w:p>
    <w:p w14:paraId="2A2CC548" w14:textId="77777777" w:rsidR="00102F3A" w:rsidRDefault="00354728">
      <w:pPr>
        <w:ind w:left="2" w:right="427" w:firstLine="566"/>
        <w:jc w:val="both"/>
        <w:rPr>
          <w:sz w:val="24"/>
        </w:rPr>
      </w:pPr>
      <w:r>
        <w:rPr>
          <w:b/>
          <w:sz w:val="24"/>
        </w:rPr>
        <w:t xml:space="preserve">Форма проведення навчальних занять та методи навчання, які дозволяють розкрити зміст теми: </w:t>
      </w:r>
      <w:proofErr w:type="spellStart"/>
      <w:r>
        <w:rPr>
          <w:sz w:val="24"/>
        </w:rPr>
        <w:t>мінілекція</w:t>
      </w:r>
      <w:proofErr w:type="spellEnd"/>
      <w:r>
        <w:rPr>
          <w:sz w:val="24"/>
        </w:rPr>
        <w:t xml:space="preserve">, тренінг, практична робота, тематична дискусія, </w:t>
      </w:r>
      <w:proofErr w:type="spellStart"/>
      <w:r>
        <w:rPr>
          <w:sz w:val="24"/>
        </w:rPr>
        <w:t>вебінар</w:t>
      </w:r>
      <w:proofErr w:type="spellEnd"/>
      <w:r>
        <w:rPr>
          <w:sz w:val="24"/>
        </w:rPr>
        <w:t>, аналіз ситуацій та розв’язання ситуаційних завдань.</w:t>
      </w:r>
    </w:p>
    <w:p w14:paraId="12992F01" w14:textId="77777777" w:rsidR="00102F3A" w:rsidRDefault="00354728">
      <w:pPr>
        <w:pStyle w:val="2"/>
        <w:spacing w:before="275"/>
        <w:ind w:left="568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Управління</w:t>
      </w:r>
      <w:r>
        <w:rPr>
          <w:spacing w:val="-2"/>
        </w:rPr>
        <w:t xml:space="preserve"> ризиками</w:t>
      </w:r>
    </w:p>
    <w:p w14:paraId="19ACF6A8" w14:textId="77777777" w:rsidR="00102F3A" w:rsidRDefault="00354728">
      <w:pPr>
        <w:pStyle w:val="a3"/>
        <w:ind w:left="2" w:right="419" w:firstLine="566"/>
        <w:jc w:val="both"/>
      </w:pPr>
      <w:r>
        <w:t>Визначення основних термінів: «ризик», «загроза», «джерело ризику», «наслідки ризику», «ймовірність ризику», «кризова ситуація», «вразливість», «спроможності». Основні види</w:t>
      </w:r>
      <w:r>
        <w:rPr>
          <w:spacing w:val="37"/>
        </w:rPr>
        <w:t xml:space="preserve"> </w:t>
      </w:r>
      <w:r>
        <w:t>ризиків</w:t>
      </w:r>
      <w:r>
        <w:rPr>
          <w:spacing w:val="36"/>
        </w:rPr>
        <w:t xml:space="preserve"> </w:t>
      </w:r>
      <w:r>
        <w:t>і</w:t>
      </w:r>
      <w:r>
        <w:rPr>
          <w:spacing w:val="36"/>
        </w:rPr>
        <w:t xml:space="preserve"> </w:t>
      </w:r>
      <w:r>
        <w:t>загроз,</w:t>
      </w:r>
      <w:r>
        <w:rPr>
          <w:spacing w:val="33"/>
        </w:rPr>
        <w:t xml:space="preserve"> </w:t>
      </w:r>
      <w:r>
        <w:t>каскадні</w:t>
      </w:r>
      <w:r>
        <w:rPr>
          <w:spacing w:val="36"/>
        </w:rPr>
        <w:t xml:space="preserve"> </w:t>
      </w:r>
      <w:r>
        <w:t>ефекти.</w:t>
      </w:r>
      <w:r>
        <w:rPr>
          <w:spacing w:val="36"/>
        </w:rPr>
        <w:t xml:space="preserve"> </w:t>
      </w:r>
      <w:r>
        <w:t>Непрогнозовані</w:t>
      </w:r>
      <w:r>
        <w:rPr>
          <w:spacing w:val="36"/>
        </w:rPr>
        <w:t xml:space="preserve"> </w:t>
      </w:r>
      <w:r>
        <w:t>(поза</w:t>
      </w:r>
      <w:r>
        <w:rPr>
          <w:spacing w:val="35"/>
        </w:rPr>
        <w:t xml:space="preserve"> </w:t>
      </w:r>
      <w:proofErr w:type="spellStart"/>
      <w:r>
        <w:t>проєктні</w:t>
      </w:r>
      <w:proofErr w:type="spellEnd"/>
      <w:r>
        <w:t>)</w:t>
      </w:r>
      <w:r>
        <w:rPr>
          <w:spacing w:val="35"/>
        </w:rPr>
        <w:t xml:space="preserve"> </w:t>
      </w:r>
      <w:r>
        <w:t>ризики.</w:t>
      </w:r>
      <w:r>
        <w:rPr>
          <w:spacing w:val="36"/>
        </w:rPr>
        <w:t xml:space="preserve"> </w:t>
      </w:r>
      <w:r>
        <w:t>Внутрішні</w:t>
      </w:r>
    </w:p>
    <w:p w14:paraId="1B7F54D7" w14:textId="77777777" w:rsidR="00102F3A" w:rsidRDefault="00102F3A">
      <w:pPr>
        <w:pStyle w:val="a3"/>
        <w:jc w:val="both"/>
        <w:sectPr w:rsidR="00102F3A">
          <w:pgSz w:w="11910" w:h="16840"/>
          <w:pgMar w:top="940" w:right="141" w:bottom="280" w:left="1700" w:header="715" w:footer="0" w:gutter="0"/>
          <w:cols w:space="720"/>
        </w:sectPr>
      </w:pPr>
    </w:p>
    <w:p w14:paraId="7EE66C5B" w14:textId="77777777" w:rsidR="00102F3A" w:rsidRDefault="00354728">
      <w:pPr>
        <w:pStyle w:val="a3"/>
        <w:spacing w:before="270"/>
        <w:ind w:left="2"/>
        <w:jc w:val="both"/>
      </w:pPr>
      <w:r>
        <w:lastRenderedPageBreak/>
        <w:t>та</w:t>
      </w:r>
      <w:r>
        <w:rPr>
          <w:spacing w:val="-4"/>
        </w:rPr>
        <w:t xml:space="preserve"> </w:t>
      </w:r>
      <w:r>
        <w:t>зовнішні</w:t>
      </w:r>
      <w:r>
        <w:rPr>
          <w:spacing w:val="-3"/>
        </w:rPr>
        <w:t xml:space="preserve"> </w:t>
      </w:r>
      <w:r>
        <w:t>ризики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організації</w:t>
      </w:r>
      <w:r>
        <w:rPr>
          <w:spacing w:val="-3"/>
        </w:rPr>
        <w:t xml:space="preserve"> </w:t>
      </w:r>
      <w:r>
        <w:t>(об’єкта). «Людський</w:t>
      </w:r>
      <w:r>
        <w:rPr>
          <w:spacing w:val="-2"/>
        </w:rPr>
        <w:t xml:space="preserve"> </w:t>
      </w:r>
      <w:r>
        <w:t>фактор»</w:t>
      </w:r>
      <w:r>
        <w:rPr>
          <w:spacing w:val="-3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джерело</w:t>
      </w:r>
      <w:r>
        <w:rPr>
          <w:spacing w:val="-2"/>
        </w:rPr>
        <w:t xml:space="preserve"> ризиків.</w:t>
      </w:r>
    </w:p>
    <w:p w14:paraId="68D7DE5C" w14:textId="77777777" w:rsidR="00102F3A" w:rsidRDefault="00354728">
      <w:pPr>
        <w:pStyle w:val="a3"/>
        <w:spacing w:before="1"/>
        <w:ind w:left="2" w:right="427" w:firstLine="566"/>
        <w:jc w:val="both"/>
      </w:pPr>
      <w:r>
        <w:t>Основні</w:t>
      </w:r>
      <w:r>
        <w:rPr>
          <w:spacing w:val="-11"/>
        </w:rPr>
        <w:t xml:space="preserve"> </w:t>
      </w:r>
      <w:r>
        <w:t>методи</w:t>
      </w:r>
      <w:r>
        <w:rPr>
          <w:spacing w:val="-11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способи</w:t>
      </w:r>
      <w:r>
        <w:rPr>
          <w:spacing w:val="-11"/>
        </w:rPr>
        <w:t xml:space="preserve"> </w:t>
      </w:r>
      <w:r>
        <w:t>ідентифікації,</w:t>
      </w:r>
      <w:r>
        <w:rPr>
          <w:spacing w:val="-12"/>
        </w:rPr>
        <w:t xml:space="preserve"> </w:t>
      </w:r>
      <w:r>
        <w:t>аналізу,</w:t>
      </w:r>
      <w:r>
        <w:rPr>
          <w:spacing w:val="-12"/>
        </w:rPr>
        <w:t xml:space="preserve"> </w:t>
      </w:r>
      <w:r>
        <w:t>оцінювання</w:t>
      </w:r>
      <w:r>
        <w:rPr>
          <w:spacing w:val="-12"/>
        </w:rPr>
        <w:t xml:space="preserve"> </w:t>
      </w:r>
      <w:r>
        <w:t>ризиків.</w:t>
      </w:r>
      <w:r>
        <w:rPr>
          <w:spacing w:val="-13"/>
        </w:rPr>
        <w:t xml:space="preserve"> </w:t>
      </w:r>
      <w:r>
        <w:t>Основні</w:t>
      </w:r>
      <w:r>
        <w:rPr>
          <w:spacing w:val="-11"/>
        </w:rPr>
        <w:t xml:space="preserve"> </w:t>
      </w:r>
      <w:r>
        <w:t>принципи управління ризиками. Особливості страхування ризиків. Організація системи управління ризиками на національному, регіональному, місцевому рівнях та в організаціях. Ознайомлення з міжнародними стандартами у сфері управління ризиками: ISO 31000:2018, ISO 22300:2021.</w:t>
      </w:r>
    </w:p>
    <w:p w14:paraId="3C7A60A4" w14:textId="77777777" w:rsidR="00102F3A" w:rsidRDefault="00354728">
      <w:pPr>
        <w:pStyle w:val="a3"/>
        <w:ind w:left="2" w:right="431" w:firstLine="566"/>
        <w:jc w:val="both"/>
      </w:pPr>
      <w:r>
        <w:t>Основні</w:t>
      </w:r>
      <w:r>
        <w:rPr>
          <w:spacing w:val="40"/>
        </w:rPr>
        <w:t xml:space="preserve"> </w:t>
      </w:r>
      <w:r>
        <w:t>засади</w:t>
      </w:r>
      <w:r>
        <w:rPr>
          <w:spacing w:val="40"/>
        </w:rPr>
        <w:t xml:space="preserve"> </w:t>
      </w:r>
      <w:r>
        <w:t>використання</w:t>
      </w:r>
      <w:r>
        <w:rPr>
          <w:spacing w:val="40"/>
        </w:rPr>
        <w:t xml:space="preserve"> </w:t>
      </w:r>
      <w:r>
        <w:t>штучного</w:t>
      </w:r>
      <w:r>
        <w:rPr>
          <w:spacing w:val="40"/>
        </w:rPr>
        <w:t xml:space="preserve"> </w:t>
      </w:r>
      <w:r>
        <w:t>інтелекту</w:t>
      </w:r>
      <w:r>
        <w:rPr>
          <w:spacing w:val="40"/>
        </w:rPr>
        <w:t xml:space="preserve"> </w:t>
      </w:r>
      <w:r>
        <w:t>(ШІ)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оперативному</w:t>
      </w:r>
      <w:r>
        <w:rPr>
          <w:spacing w:val="40"/>
        </w:rPr>
        <w:t xml:space="preserve"> </w:t>
      </w:r>
      <w:r>
        <w:t>реагуванні</w:t>
      </w:r>
      <w:r>
        <w:rPr>
          <w:spacing w:val="40"/>
        </w:rPr>
        <w:t xml:space="preserve"> </w:t>
      </w:r>
      <w:r>
        <w:t>та ситуаційному аналізі і підготовці управлінських рішень.</w:t>
      </w:r>
    </w:p>
    <w:p w14:paraId="3DDA38AA" w14:textId="77777777" w:rsidR="00102F3A" w:rsidRDefault="00354728">
      <w:pPr>
        <w:pStyle w:val="a3"/>
        <w:ind w:left="2" w:right="427" w:firstLine="566"/>
        <w:jc w:val="both"/>
      </w:pPr>
      <w:r>
        <w:t>Іноземний</w:t>
      </w:r>
      <w:r>
        <w:rPr>
          <w:spacing w:val="40"/>
        </w:rPr>
        <w:t xml:space="preserve"> </w:t>
      </w:r>
      <w:r>
        <w:t>досвід</w:t>
      </w:r>
      <w:r>
        <w:rPr>
          <w:spacing w:val="40"/>
        </w:rPr>
        <w:t xml:space="preserve"> </w:t>
      </w:r>
      <w:r>
        <w:t>управління</w:t>
      </w:r>
      <w:r>
        <w:rPr>
          <w:spacing w:val="40"/>
        </w:rPr>
        <w:t xml:space="preserve"> </w:t>
      </w:r>
      <w:r>
        <w:t>ризиками:</w:t>
      </w:r>
      <w:r>
        <w:rPr>
          <w:spacing w:val="40"/>
        </w:rPr>
        <w:t xml:space="preserve"> </w:t>
      </w:r>
      <w:r>
        <w:t>формування</w:t>
      </w:r>
      <w:r>
        <w:rPr>
          <w:spacing w:val="40"/>
        </w:rPr>
        <w:t xml:space="preserve"> </w:t>
      </w:r>
      <w:r>
        <w:t>національного</w:t>
      </w:r>
      <w:r>
        <w:rPr>
          <w:spacing w:val="40"/>
        </w:rPr>
        <w:t xml:space="preserve"> </w:t>
      </w:r>
      <w:r>
        <w:t>реєстру</w:t>
      </w:r>
      <w:r>
        <w:rPr>
          <w:spacing w:val="40"/>
        </w:rPr>
        <w:t xml:space="preserve"> </w:t>
      </w:r>
      <w:r>
        <w:t>ризиків</w:t>
      </w:r>
      <w:r>
        <w:rPr>
          <w:spacing w:val="80"/>
        </w:rPr>
        <w:t xml:space="preserve"> </w:t>
      </w:r>
      <w:r>
        <w:t>у Великій Британії, Нідерландах, місцеві форуми стійкості у Великій Британії та ін.</w:t>
      </w:r>
    </w:p>
    <w:p w14:paraId="77BC975D" w14:textId="77777777" w:rsidR="00102F3A" w:rsidRDefault="00354728">
      <w:pPr>
        <w:ind w:left="2" w:right="427" w:firstLine="566"/>
        <w:jc w:val="both"/>
        <w:rPr>
          <w:sz w:val="24"/>
        </w:rPr>
      </w:pPr>
      <w:r>
        <w:rPr>
          <w:b/>
          <w:sz w:val="24"/>
        </w:rPr>
        <w:t xml:space="preserve">Форма проведення навчальних занять та методи навчання, які дозволяють розкрити зміст теми: </w:t>
      </w:r>
      <w:proofErr w:type="spellStart"/>
      <w:r>
        <w:rPr>
          <w:sz w:val="24"/>
        </w:rPr>
        <w:t>мінілекція</w:t>
      </w:r>
      <w:proofErr w:type="spellEnd"/>
      <w:r>
        <w:rPr>
          <w:sz w:val="24"/>
        </w:rPr>
        <w:t xml:space="preserve">, тренінг, практична робота, тематична дискусія, </w:t>
      </w:r>
      <w:proofErr w:type="spellStart"/>
      <w:r>
        <w:rPr>
          <w:sz w:val="24"/>
        </w:rPr>
        <w:t>вебінар</w:t>
      </w:r>
      <w:proofErr w:type="spellEnd"/>
      <w:r>
        <w:rPr>
          <w:sz w:val="24"/>
        </w:rPr>
        <w:t>, аналіз ситуацій та розв’язання ситуаційних завдань.</w:t>
      </w:r>
    </w:p>
    <w:p w14:paraId="1907C12D" w14:textId="77777777" w:rsidR="00102F3A" w:rsidRDefault="00102F3A">
      <w:pPr>
        <w:pStyle w:val="a3"/>
      </w:pPr>
    </w:p>
    <w:p w14:paraId="598A8E86" w14:textId="77777777" w:rsidR="00102F3A" w:rsidRDefault="00354728">
      <w:pPr>
        <w:pStyle w:val="2"/>
        <w:spacing w:before="1"/>
        <w:ind w:left="568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Засади</w:t>
      </w:r>
      <w:r>
        <w:rPr>
          <w:spacing w:val="-3"/>
        </w:rPr>
        <w:t xml:space="preserve"> </w:t>
      </w:r>
      <w:r>
        <w:t>організаційної</w:t>
      </w:r>
      <w:r>
        <w:rPr>
          <w:spacing w:val="-3"/>
        </w:rPr>
        <w:t xml:space="preserve"> </w:t>
      </w:r>
      <w:r>
        <w:rPr>
          <w:spacing w:val="-2"/>
        </w:rPr>
        <w:t>стійкості</w:t>
      </w:r>
    </w:p>
    <w:p w14:paraId="338A86D8" w14:textId="77777777" w:rsidR="00102F3A" w:rsidRDefault="00354728">
      <w:pPr>
        <w:pStyle w:val="a3"/>
        <w:ind w:left="2" w:right="419" w:firstLine="566"/>
        <w:jc w:val="both"/>
      </w:pPr>
      <w:r>
        <w:t>Визначення</w:t>
      </w:r>
      <w:r>
        <w:rPr>
          <w:spacing w:val="80"/>
          <w:w w:val="150"/>
        </w:rPr>
        <w:t xml:space="preserve"> </w:t>
      </w:r>
      <w:r>
        <w:t>основних</w:t>
      </w:r>
      <w:r>
        <w:rPr>
          <w:spacing w:val="80"/>
          <w:w w:val="150"/>
        </w:rPr>
        <w:t xml:space="preserve"> </w:t>
      </w:r>
      <w:r>
        <w:t>термінів:</w:t>
      </w:r>
      <w:r>
        <w:rPr>
          <w:spacing w:val="80"/>
          <w:w w:val="150"/>
        </w:rPr>
        <w:t xml:space="preserve"> </w:t>
      </w:r>
      <w:r>
        <w:t>«організація»,</w:t>
      </w:r>
      <w:r>
        <w:rPr>
          <w:spacing w:val="80"/>
          <w:w w:val="150"/>
        </w:rPr>
        <w:t xml:space="preserve"> </w:t>
      </w:r>
      <w:r>
        <w:t>«організаційна</w:t>
      </w:r>
      <w:r>
        <w:rPr>
          <w:spacing w:val="80"/>
          <w:w w:val="150"/>
        </w:rPr>
        <w:t xml:space="preserve"> </w:t>
      </w:r>
      <w:r>
        <w:t>стійкість».</w:t>
      </w:r>
      <w:r>
        <w:rPr>
          <w:spacing w:val="80"/>
          <w:w w:val="150"/>
        </w:rPr>
        <w:t xml:space="preserve"> </w:t>
      </w:r>
      <w:r>
        <w:t>Основні і</w:t>
      </w:r>
      <w:r>
        <w:rPr>
          <w:spacing w:val="-2"/>
        </w:rPr>
        <w:t xml:space="preserve"> </w:t>
      </w:r>
      <w:r>
        <w:t xml:space="preserve">допоміжні функції організації. Аналіз </w:t>
      </w:r>
      <w:proofErr w:type="spellStart"/>
      <w:r>
        <w:t>спроможностей</w:t>
      </w:r>
      <w:proofErr w:type="spellEnd"/>
      <w:r>
        <w:t xml:space="preserve"> організації. Основні та альтернативні ланцюги:</w:t>
      </w:r>
      <w:r>
        <w:rPr>
          <w:spacing w:val="-15"/>
        </w:rPr>
        <w:t xml:space="preserve"> </w:t>
      </w:r>
      <w:r>
        <w:t>від</w:t>
      </w:r>
      <w:r>
        <w:rPr>
          <w:spacing w:val="-15"/>
        </w:rPr>
        <w:t xml:space="preserve"> </w:t>
      </w:r>
      <w:r>
        <w:t>можливості</w:t>
      </w:r>
      <w:r>
        <w:rPr>
          <w:spacing w:val="-15"/>
        </w:rPr>
        <w:t xml:space="preserve"> </w:t>
      </w:r>
      <w:r>
        <w:t>отримання</w:t>
      </w:r>
      <w:r>
        <w:rPr>
          <w:spacing w:val="-15"/>
        </w:rPr>
        <w:t xml:space="preserve"> </w:t>
      </w:r>
      <w:r>
        <w:t>сировинних</w:t>
      </w:r>
      <w:r>
        <w:rPr>
          <w:spacing w:val="-15"/>
        </w:rPr>
        <w:t xml:space="preserve"> </w:t>
      </w:r>
      <w:r>
        <w:t>матеріалів,</w:t>
      </w:r>
      <w:r>
        <w:rPr>
          <w:spacing w:val="-15"/>
        </w:rPr>
        <w:t xml:space="preserve"> </w:t>
      </w:r>
      <w:r>
        <w:t>засобів,</w:t>
      </w:r>
      <w:r>
        <w:rPr>
          <w:spacing w:val="-15"/>
        </w:rPr>
        <w:t xml:space="preserve"> </w:t>
      </w:r>
      <w:r>
        <w:t>інформації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постачання готової продукції – товарів або послуг кінцевим споживачам. Алгоритм прийняття управлінських</w:t>
      </w:r>
      <w:r>
        <w:rPr>
          <w:spacing w:val="75"/>
        </w:rPr>
        <w:t xml:space="preserve"> </w:t>
      </w:r>
      <w:r>
        <w:t>рішень.</w:t>
      </w:r>
      <w:r>
        <w:rPr>
          <w:spacing w:val="73"/>
        </w:rPr>
        <w:t xml:space="preserve"> </w:t>
      </w:r>
      <w:r>
        <w:t>Засади</w:t>
      </w:r>
      <w:r>
        <w:rPr>
          <w:spacing w:val="77"/>
        </w:rPr>
        <w:t xml:space="preserve"> </w:t>
      </w:r>
      <w:r>
        <w:t>забезпечення</w:t>
      </w:r>
      <w:r>
        <w:rPr>
          <w:spacing w:val="75"/>
        </w:rPr>
        <w:t xml:space="preserve"> </w:t>
      </w:r>
      <w:r>
        <w:t>організаційної</w:t>
      </w:r>
      <w:r>
        <w:rPr>
          <w:spacing w:val="76"/>
        </w:rPr>
        <w:t xml:space="preserve"> </w:t>
      </w:r>
      <w:r>
        <w:t>стійкості:</w:t>
      </w:r>
      <w:r>
        <w:rPr>
          <w:spacing w:val="76"/>
        </w:rPr>
        <w:t xml:space="preserve"> </w:t>
      </w:r>
      <w:r>
        <w:t>усвідомлення</w:t>
      </w:r>
      <w:r>
        <w:rPr>
          <w:spacing w:val="75"/>
        </w:rPr>
        <w:t xml:space="preserve"> </w:t>
      </w:r>
      <w:r>
        <w:t>мети і</w:t>
      </w:r>
      <w:r>
        <w:rPr>
          <w:spacing w:val="-2"/>
        </w:rPr>
        <w:t xml:space="preserve"> </w:t>
      </w:r>
      <w:r>
        <w:t>загального контексту, підготовленість персоналу, координація різних видів управлінської діяльності, налагодження широкої взаємодії. Створення в організації чергової служби (ситуаційного/кризового центру) або визначення підрозділу, відповідального за кризове реагування. Забезпечення стійкості протягом усього життєвого циклу організації.</w:t>
      </w:r>
    </w:p>
    <w:p w14:paraId="6463CFFA" w14:textId="77777777" w:rsidR="00102F3A" w:rsidRDefault="00354728">
      <w:pPr>
        <w:pStyle w:val="a3"/>
        <w:ind w:left="2" w:right="423" w:firstLine="566"/>
        <w:jc w:val="both"/>
      </w:pPr>
      <w:r>
        <w:t>Підходи до формування культури стійкості у персоналу організації. Цілі і способи організації навчань персоналу задля набуття ним навичок у сфері забезпечення національної та організаційної стійкості.</w:t>
      </w:r>
    </w:p>
    <w:p w14:paraId="642E9CE9" w14:textId="77777777" w:rsidR="00102F3A" w:rsidRDefault="00354728">
      <w:pPr>
        <w:pStyle w:val="a3"/>
        <w:ind w:left="2" w:right="429" w:firstLine="566"/>
        <w:jc w:val="both"/>
      </w:pPr>
      <w:r>
        <w:t>Ознайомлення</w:t>
      </w:r>
      <w:r>
        <w:rPr>
          <w:spacing w:val="40"/>
        </w:rPr>
        <w:t xml:space="preserve">  </w:t>
      </w:r>
      <w:r>
        <w:t>з</w:t>
      </w:r>
      <w:r>
        <w:rPr>
          <w:spacing w:val="40"/>
        </w:rPr>
        <w:t xml:space="preserve">  </w:t>
      </w:r>
      <w:r>
        <w:t>міжнародними</w:t>
      </w:r>
      <w:r>
        <w:rPr>
          <w:spacing w:val="40"/>
        </w:rPr>
        <w:t xml:space="preserve">  </w:t>
      </w:r>
      <w:r>
        <w:t>стандартами</w:t>
      </w:r>
      <w:r>
        <w:rPr>
          <w:spacing w:val="40"/>
        </w:rPr>
        <w:t xml:space="preserve">  </w:t>
      </w:r>
      <w:r>
        <w:t>у</w:t>
      </w:r>
      <w:r>
        <w:rPr>
          <w:spacing w:val="40"/>
        </w:rPr>
        <w:t xml:space="preserve">  </w:t>
      </w:r>
      <w:r>
        <w:t>сфері</w:t>
      </w:r>
      <w:r>
        <w:rPr>
          <w:spacing w:val="40"/>
        </w:rPr>
        <w:t xml:space="preserve">  </w:t>
      </w:r>
      <w:r>
        <w:t>управління</w:t>
      </w:r>
      <w:r>
        <w:rPr>
          <w:spacing w:val="40"/>
        </w:rPr>
        <w:t xml:space="preserve">  </w:t>
      </w:r>
      <w:r>
        <w:t>ризиками:</w:t>
      </w:r>
      <w:r>
        <w:rPr>
          <w:spacing w:val="40"/>
        </w:rPr>
        <w:t xml:space="preserve"> </w:t>
      </w:r>
      <w:r>
        <w:t>ISO 22300:2021, ISO 22316:2022, ISO 22313:2021.</w:t>
      </w:r>
    </w:p>
    <w:p w14:paraId="6B46707B" w14:textId="77777777" w:rsidR="00102F3A" w:rsidRDefault="00354728">
      <w:pPr>
        <w:ind w:left="2" w:right="427" w:firstLine="566"/>
        <w:jc w:val="both"/>
        <w:rPr>
          <w:sz w:val="24"/>
        </w:rPr>
      </w:pPr>
      <w:r>
        <w:rPr>
          <w:b/>
          <w:sz w:val="24"/>
        </w:rPr>
        <w:t xml:space="preserve">Форма проведення навчальних занять та методи навчання, які дозволяють розкрити зміст теми: </w:t>
      </w:r>
      <w:proofErr w:type="spellStart"/>
      <w:r>
        <w:rPr>
          <w:sz w:val="24"/>
        </w:rPr>
        <w:t>мінілекція</w:t>
      </w:r>
      <w:proofErr w:type="spellEnd"/>
      <w:r>
        <w:rPr>
          <w:sz w:val="24"/>
        </w:rPr>
        <w:t xml:space="preserve">, тренінг, практична робота, тематична дискусія, </w:t>
      </w:r>
      <w:proofErr w:type="spellStart"/>
      <w:r>
        <w:rPr>
          <w:sz w:val="24"/>
        </w:rPr>
        <w:t>вебінар</w:t>
      </w:r>
      <w:proofErr w:type="spellEnd"/>
      <w:r>
        <w:rPr>
          <w:sz w:val="24"/>
        </w:rPr>
        <w:t>, аналіз ситуацій та розв’язання ситуаційних завдань.</w:t>
      </w:r>
    </w:p>
    <w:p w14:paraId="085616B9" w14:textId="77777777" w:rsidR="00102F3A" w:rsidRDefault="00354728">
      <w:pPr>
        <w:ind w:left="2" w:right="426" w:firstLine="566"/>
        <w:jc w:val="both"/>
        <w:rPr>
          <w:sz w:val="24"/>
        </w:rPr>
      </w:pPr>
      <w:r>
        <w:rPr>
          <w:b/>
          <w:sz w:val="24"/>
        </w:rPr>
        <w:t xml:space="preserve">Перелік питань, які виносяться на самостійну роботу учасників професійного навчання: </w:t>
      </w:r>
      <w:r>
        <w:rPr>
          <w:sz w:val="24"/>
        </w:rPr>
        <w:t>Основні функції організації та заходи щодо забезпечення їх безперервності.</w:t>
      </w:r>
    </w:p>
    <w:p w14:paraId="69B26A61" w14:textId="77777777" w:rsidR="00102F3A" w:rsidRDefault="00354728">
      <w:pPr>
        <w:pStyle w:val="2"/>
        <w:spacing w:before="274"/>
        <w:ind w:right="425" w:firstLine="566"/>
      </w:pPr>
      <w:r>
        <w:t>Тема 5. Планування та реалізація заходів щодо забезпечення стійкості організації, територіальної громади, регіону, держави</w:t>
      </w:r>
    </w:p>
    <w:p w14:paraId="7CA80DC3" w14:textId="77777777" w:rsidR="00102F3A" w:rsidRDefault="00354728">
      <w:pPr>
        <w:pStyle w:val="a3"/>
        <w:spacing w:before="1"/>
        <w:ind w:left="2" w:right="420" w:firstLine="566"/>
        <w:jc w:val="both"/>
      </w:pPr>
      <w:r>
        <w:t>Мета</w:t>
      </w:r>
      <w:r>
        <w:rPr>
          <w:spacing w:val="-15"/>
        </w:rPr>
        <w:t xml:space="preserve"> </w:t>
      </w:r>
      <w:r>
        <w:t>планування</w:t>
      </w:r>
      <w:r>
        <w:rPr>
          <w:spacing w:val="-15"/>
        </w:rPr>
        <w:t xml:space="preserve"> </w:t>
      </w:r>
      <w:r>
        <w:t>заходів</w:t>
      </w:r>
      <w:r>
        <w:rPr>
          <w:spacing w:val="-15"/>
        </w:rPr>
        <w:t xml:space="preserve"> </w:t>
      </w:r>
      <w:r>
        <w:t>щодо</w:t>
      </w:r>
      <w:r>
        <w:rPr>
          <w:spacing w:val="-15"/>
        </w:rPr>
        <w:t xml:space="preserve"> </w:t>
      </w:r>
      <w:r>
        <w:t>забезпечення</w:t>
      </w:r>
      <w:r>
        <w:rPr>
          <w:spacing w:val="-15"/>
        </w:rPr>
        <w:t xml:space="preserve"> </w:t>
      </w:r>
      <w:r>
        <w:t>національної</w:t>
      </w:r>
      <w:r>
        <w:rPr>
          <w:spacing w:val="-15"/>
        </w:rPr>
        <w:t xml:space="preserve"> </w:t>
      </w:r>
      <w:r>
        <w:t>стійкості.</w:t>
      </w:r>
      <w:r>
        <w:rPr>
          <w:spacing w:val="-15"/>
        </w:rPr>
        <w:t xml:space="preserve"> </w:t>
      </w:r>
      <w:r>
        <w:t xml:space="preserve">Ризик-орієнтований підхід до планування. Визначення довгострокових і короткострокових цілей. Аналіз власних </w:t>
      </w:r>
      <w:proofErr w:type="spellStart"/>
      <w:r>
        <w:t>спроможностей</w:t>
      </w:r>
      <w:proofErr w:type="spellEnd"/>
      <w:r>
        <w:t xml:space="preserve">, у </w:t>
      </w:r>
      <w:proofErr w:type="spellStart"/>
      <w:r>
        <w:t>т.ч</w:t>
      </w:r>
      <w:proofErr w:type="spellEnd"/>
      <w:r>
        <w:t>. процедур кризового менеджменту, необхідних ресурсів. Формування заходів</w:t>
      </w:r>
      <w:r>
        <w:rPr>
          <w:spacing w:val="-10"/>
        </w:rPr>
        <w:t xml:space="preserve"> </w:t>
      </w:r>
      <w:r>
        <w:t>зміцнення</w:t>
      </w:r>
      <w:r>
        <w:rPr>
          <w:spacing w:val="-11"/>
        </w:rPr>
        <w:t xml:space="preserve"> </w:t>
      </w:r>
      <w:r>
        <w:t>стійкості.</w:t>
      </w:r>
      <w:r>
        <w:rPr>
          <w:spacing w:val="-11"/>
        </w:rPr>
        <w:t xml:space="preserve"> </w:t>
      </w:r>
      <w:r>
        <w:t>Визначення</w:t>
      </w:r>
      <w:r>
        <w:rPr>
          <w:spacing w:val="-11"/>
        </w:rPr>
        <w:t xml:space="preserve"> </w:t>
      </w:r>
      <w:r>
        <w:t>показників</w:t>
      </w:r>
      <w:r>
        <w:rPr>
          <w:spacing w:val="-11"/>
        </w:rPr>
        <w:t xml:space="preserve"> </w:t>
      </w:r>
      <w:r>
        <w:t>ефективності,</w:t>
      </w:r>
      <w:r>
        <w:rPr>
          <w:spacing w:val="-11"/>
        </w:rPr>
        <w:t xml:space="preserve"> </w:t>
      </w:r>
      <w:r>
        <w:t>які</w:t>
      </w:r>
      <w:r>
        <w:rPr>
          <w:spacing w:val="-13"/>
        </w:rPr>
        <w:t xml:space="preserve"> </w:t>
      </w:r>
      <w:r>
        <w:t>використовуватимуться для оцінювання результативності заходів у сфері зміцнення стійкості та прийняття управлінських рішень щодо уточнення стратегій розвитку.</w:t>
      </w:r>
    </w:p>
    <w:p w14:paraId="5624DBB6" w14:textId="77777777" w:rsidR="00102F3A" w:rsidRDefault="00354728">
      <w:pPr>
        <w:pStyle w:val="a3"/>
        <w:ind w:left="2" w:right="423" w:firstLine="566"/>
        <w:jc w:val="both"/>
      </w:pPr>
      <w:r>
        <w:t>Узгодження</w:t>
      </w:r>
      <w:r>
        <w:rPr>
          <w:spacing w:val="-6"/>
        </w:rPr>
        <w:t xml:space="preserve"> </w:t>
      </w:r>
      <w:r>
        <w:t>планів</w:t>
      </w:r>
      <w:r>
        <w:rPr>
          <w:spacing w:val="-2"/>
        </w:rPr>
        <w:t xml:space="preserve"> </w:t>
      </w:r>
      <w:r>
        <w:t>стійкості</w:t>
      </w:r>
      <w:r>
        <w:rPr>
          <w:spacing w:val="-2"/>
        </w:rPr>
        <w:t xml:space="preserve"> </w:t>
      </w:r>
      <w:r>
        <w:t>регіонів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територіальних</w:t>
      </w:r>
      <w:r>
        <w:rPr>
          <w:spacing w:val="-3"/>
        </w:rPr>
        <w:t xml:space="preserve"> </w:t>
      </w:r>
      <w:r>
        <w:t>громад</w:t>
      </w:r>
      <w:r>
        <w:rPr>
          <w:spacing w:val="-3"/>
        </w:rPr>
        <w:t xml:space="preserve"> </w:t>
      </w:r>
      <w:r>
        <w:t>зі</w:t>
      </w:r>
      <w:r>
        <w:rPr>
          <w:spacing w:val="-3"/>
        </w:rPr>
        <w:t xml:space="preserve"> </w:t>
      </w:r>
      <w:r>
        <w:t>стратегіями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 xml:space="preserve">планами </w:t>
      </w:r>
      <w:r>
        <w:rPr>
          <w:spacing w:val="-2"/>
        </w:rPr>
        <w:t>розвитку.</w:t>
      </w:r>
    </w:p>
    <w:p w14:paraId="5F0DC848" w14:textId="77777777" w:rsidR="00102F3A" w:rsidRDefault="00354728">
      <w:pPr>
        <w:pStyle w:val="a3"/>
        <w:ind w:left="2" w:right="419" w:firstLine="566"/>
        <w:jc w:val="both"/>
      </w:pPr>
      <w:r>
        <w:t>Організація</w:t>
      </w:r>
      <w:r>
        <w:rPr>
          <w:spacing w:val="80"/>
        </w:rPr>
        <w:t xml:space="preserve"> </w:t>
      </w:r>
      <w:r>
        <w:t>процесу</w:t>
      </w:r>
      <w:r>
        <w:rPr>
          <w:spacing w:val="80"/>
        </w:rPr>
        <w:t xml:space="preserve"> </w:t>
      </w:r>
      <w:r>
        <w:t>планування</w:t>
      </w:r>
      <w:r>
        <w:rPr>
          <w:spacing w:val="80"/>
        </w:rPr>
        <w:t xml:space="preserve"> </w:t>
      </w:r>
      <w:r>
        <w:t>заходів</w:t>
      </w:r>
      <w:r>
        <w:rPr>
          <w:spacing w:val="80"/>
        </w:rPr>
        <w:t xml:space="preserve"> </w:t>
      </w:r>
      <w:r>
        <w:t>щодо</w:t>
      </w:r>
      <w:r>
        <w:rPr>
          <w:spacing w:val="80"/>
        </w:rPr>
        <w:t xml:space="preserve"> </w:t>
      </w:r>
      <w:r>
        <w:t>забезпечення</w:t>
      </w:r>
      <w:r>
        <w:rPr>
          <w:spacing w:val="80"/>
        </w:rPr>
        <w:t xml:space="preserve"> </w:t>
      </w:r>
      <w:r>
        <w:t>стійкості.</w:t>
      </w:r>
      <w:r>
        <w:rPr>
          <w:spacing w:val="80"/>
        </w:rPr>
        <w:t xml:space="preserve"> </w:t>
      </w:r>
      <w:r>
        <w:t>Залучення до</w:t>
      </w:r>
      <w:r>
        <w:rPr>
          <w:spacing w:val="-4"/>
        </w:rPr>
        <w:t xml:space="preserve"> </w:t>
      </w:r>
      <w:r>
        <w:t>розроблення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реалізації плану</w:t>
      </w:r>
      <w:r>
        <w:rPr>
          <w:spacing w:val="-1"/>
        </w:rPr>
        <w:t xml:space="preserve"> </w:t>
      </w:r>
      <w:r>
        <w:t>заходів</w:t>
      </w:r>
      <w:r>
        <w:rPr>
          <w:spacing w:val="-1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стійкості представників</w:t>
      </w:r>
      <w:r>
        <w:rPr>
          <w:spacing w:val="-1"/>
        </w:rPr>
        <w:t xml:space="preserve"> </w:t>
      </w:r>
      <w:r>
        <w:t>різних структурних</w:t>
      </w:r>
      <w:r>
        <w:rPr>
          <w:spacing w:val="80"/>
          <w:w w:val="150"/>
        </w:rPr>
        <w:t xml:space="preserve"> </w:t>
      </w:r>
      <w:r>
        <w:t>підрозділів</w:t>
      </w:r>
      <w:r>
        <w:rPr>
          <w:spacing w:val="80"/>
          <w:w w:val="150"/>
        </w:rPr>
        <w:t xml:space="preserve"> </w:t>
      </w:r>
      <w:r>
        <w:t>організації</w:t>
      </w:r>
      <w:r>
        <w:rPr>
          <w:spacing w:val="80"/>
          <w:w w:val="150"/>
        </w:rPr>
        <w:t xml:space="preserve"> </w:t>
      </w:r>
      <w:r>
        <w:t>та</w:t>
      </w:r>
      <w:r>
        <w:rPr>
          <w:spacing w:val="80"/>
          <w:w w:val="150"/>
        </w:rPr>
        <w:t xml:space="preserve"> </w:t>
      </w:r>
      <w:r>
        <w:t>зацікавлених</w:t>
      </w:r>
      <w:r>
        <w:rPr>
          <w:spacing w:val="80"/>
          <w:w w:val="150"/>
        </w:rPr>
        <w:t xml:space="preserve"> </w:t>
      </w:r>
      <w:r>
        <w:t>органів</w:t>
      </w:r>
      <w:r>
        <w:rPr>
          <w:spacing w:val="80"/>
          <w:w w:val="150"/>
        </w:rPr>
        <w:t xml:space="preserve"> </w:t>
      </w:r>
      <w:r>
        <w:t>та</w:t>
      </w:r>
      <w:r>
        <w:rPr>
          <w:spacing w:val="80"/>
          <w:w w:val="150"/>
        </w:rPr>
        <w:t xml:space="preserve"> </w:t>
      </w:r>
      <w:r>
        <w:t>установ.</w:t>
      </w:r>
      <w:r>
        <w:rPr>
          <w:spacing w:val="80"/>
          <w:w w:val="150"/>
        </w:rPr>
        <w:t xml:space="preserve"> </w:t>
      </w:r>
      <w:r>
        <w:t>Стрес-тести та</w:t>
      </w:r>
      <w:r>
        <w:rPr>
          <w:spacing w:val="-2"/>
        </w:rPr>
        <w:t xml:space="preserve"> </w:t>
      </w:r>
      <w:r>
        <w:t>залучення незалежних організації до оцінювання стійкості. Урахування заходів з підвищення рівня професійної підготовки персоналу, відповідального за планування та реалізацію заходів щодо зміцнення організаційної стійкості та реагування на загрози. Визначення</w:t>
      </w:r>
      <w:r>
        <w:rPr>
          <w:spacing w:val="-11"/>
        </w:rPr>
        <w:t xml:space="preserve"> </w:t>
      </w:r>
      <w:r>
        <w:t>відповідальних</w:t>
      </w:r>
      <w:r>
        <w:rPr>
          <w:spacing w:val="-13"/>
        </w:rPr>
        <w:t xml:space="preserve"> </w:t>
      </w:r>
      <w:r>
        <w:t>посадових</w:t>
      </w:r>
      <w:r>
        <w:rPr>
          <w:spacing w:val="-11"/>
        </w:rPr>
        <w:t xml:space="preserve"> </w:t>
      </w:r>
      <w:r>
        <w:t>осіб</w:t>
      </w:r>
      <w:r>
        <w:rPr>
          <w:spacing w:val="-10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реалізацію</w:t>
      </w:r>
      <w:r>
        <w:rPr>
          <w:spacing w:val="-10"/>
        </w:rPr>
        <w:t xml:space="preserve"> </w:t>
      </w:r>
      <w:r>
        <w:t>плану</w:t>
      </w:r>
      <w:r>
        <w:rPr>
          <w:spacing w:val="-13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термінів</w:t>
      </w:r>
      <w:r>
        <w:rPr>
          <w:spacing w:val="-11"/>
        </w:rPr>
        <w:t xml:space="preserve"> </w:t>
      </w:r>
      <w:r>
        <w:t>виконання</w:t>
      </w:r>
      <w:r>
        <w:rPr>
          <w:spacing w:val="-11"/>
        </w:rPr>
        <w:t xml:space="preserve"> </w:t>
      </w:r>
      <w:r>
        <w:t>заходів.</w:t>
      </w:r>
    </w:p>
    <w:p w14:paraId="2EC952F7" w14:textId="77777777" w:rsidR="00102F3A" w:rsidRDefault="00102F3A">
      <w:pPr>
        <w:pStyle w:val="a3"/>
        <w:jc w:val="both"/>
        <w:sectPr w:rsidR="00102F3A">
          <w:pgSz w:w="11910" w:h="16840"/>
          <w:pgMar w:top="940" w:right="141" w:bottom="280" w:left="1700" w:header="715" w:footer="0" w:gutter="0"/>
          <w:cols w:space="720"/>
        </w:sectPr>
      </w:pPr>
    </w:p>
    <w:p w14:paraId="7C809B47" w14:textId="77777777" w:rsidR="00102F3A" w:rsidRDefault="00354728">
      <w:pPr>
        <w:pStyle w:val="a3"/>
        <w:spacing w:before="270"/>
        <w:ind w:left="2" w:right="424"/>
        <w:jc w:val="both"/>
      </w:pPr>
      <w:r>
        <w:lastRenderedPageBreak/>
        <w:t>Встановлення порядку звітування за</w:t>
      </w:r>
      <w:r>
        <w:rPr>
          <w:spacing w:val="-1"/>
        </w:rPr>
        <w:t xml:space="preserve"> </w:t>
      </w:r>
      <w:r>
        <w:t>виконання плану. Здійснення регулярного моніторингу та контролю за станом виконання плану, внесення за необхідності коректив.</w:t>
      </w:r>
    </w:p>
    <w:p w14:paraId="6CD1F2EB" w14:textId="77777777" w:rsidR="00102F3A" w:rsidRDefault="00354728">
      <w:pPr>
        <w:spacing w:before="1"/>
        <w:ind w:left="2" w:right="426" w:firstLine="566"/>
        <w:jc w:val="both"/>
        <w:rPr>
          <w:sz w:val="24"/>
        </w:rPr>
      </w:pPr>
      <w:r>
        <w:rPr>
          <w:b/>
          <w:sz w:val="24"/>
        </w:rPr>
        <w:t xml:space="preserve">Форма проведення навчальних занять та методи навчання, які дозволяють розкрити зміст теми: </w:t>
      </w:r>
      <w:proofErr w:type="spellStart"/>
      <w:r>
        <w:rPr>
          <w:sz w:val="24"/>
        </w:rPr>
        <w:t>мінілекція</w:t>
      </w:r>
      <w:proofErr w:type="spellEnd"/>
      <w:r>
        <w:rPr>
          <w:sz w:val="24"/>
        </w:rPr>
        <w:t xml:space="preserve">, тренінг, практична робота, тематична дискусія, </w:t>
      </w:r>
      <w:proofErr w:type="spellStart"/>
      <w:r>
        <w:rPr>
          <w:sz w:val="24"/>
        </w:rPr>
        <w:t>вебінар</w:t>
      </w:r>
      <w:proofErr w:type="spellEnd"/>
      <w:r>
        <w:rPr>
          <w:sz w:val="24"/>
        </w:rPr>
        <w:t>, аналіз ситуацій та розв’язання ситуаційних завдань.</w:t>
      </w:r>
    </w:p>
    <w:p w14:paraId="4D611296" w14:textId="77777777" w:rsidR="00102F3A" w:rsidRDefault="00102F3A">
      <w:pPr>
        <w:pStyle w:val="a3"/>
      </w:pPr>
    </w:p>
    <w:p w14:paraId="2012F004" w14:textId="77777777" w:rsidR="00102F3A" w:rsidRDefault="00354728">
      <w:pPr>
        <w:pStyle w:val="2"/>
        <w:ind w:left="568"/>
      </w:pPr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Захист</w:t>
      </w:r>
      <w:r>
        <w:rPr>
          <w:spacing w:val="-3"/>
        </w:rPr>
        <w:t xml:space="preserve"> </w:t>
      </w:r>
      <w:r>
        <w:t>персоналу.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безпеки</w:t>
      </w:r>
    </w:p>
    <w:p w14:paraId="118E9608" w14:textId="77777777" w:rsidR="00102F3A" w:rsidRDefault="00354728">
      <w:pPr>
        <w:pStyle w:val="a3"/>
        <w:ind w:left="2" w:right="428" w:firstLine="566"/>
        <w:jc w:val="both"/>
      </w:pPr>
      <w:r>
        <w:t>Загальні методи захисту персоналу: захист екранами, захист відстанню, захист часом</w:t>
      </w:r>
      <w:r>
        <w:rPr>
          <w:spacing w:val="80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ін., особливості їх реалізації у залежності від виду загрози. Послідовність та комплексне застосування</w:t>
      </w:r>
      <w:r>
        <w:rPr>
          <w:spacing w:val="70"/>
          <w:w w:val="150"/>
        </w:rPr>
        <w:t xml:space="preserve"> </w:t>
      </w:r>
      <w:r>
        <w:t>методів</w:t>
      </w:r>
      <w:r>
        <w:rPr>
          <w:spacing w:val="70"/>
          <w:w w:val="150"/>
        </w:rPr>
        <w:t xml:space="preserve"> </w:t>
      </w:r>
      <w:r>
        <w:t>захисту.</w:t>
      </w:r>
      <w:r>
        <w:rPr>
          <w:spacing w:val="71"/>
          <w:w w:val="150"/>
        </w:rPr>
        <w:t xml:space="preserve"> </w:t>
      </w:r>
      <w:r>
        <w:t>Превентивні</w:t>
      </w:r>
      <w:r>
        <w:rPr>
          <w:spacing w:val="70"/>
          <w:w w:val="150"/>
        </w:rPr>
        <w:t xml:space="preserve"> </w:t>
      </w:r>
      <w:r>
        <w:t>та</w:t>
      </w:r>
      <w:r>
        <w:rPr>
          <w:spacing w:val="70"/>
          <w:w w:val="150"/>
        </w:rPr>
        <w:t xml:space="preserve"> </w:t>
      </w:r>
      <w:r>
        <w:t>реактивні</w:t>
      </w:r>
      <w:r>
        <w:rPr>
          <w:spacing w:val="68"/>
          <w:w w:val="150"/>
        </w:rPr>
        <w:t xml:space="preserve"> </w:t>
      </w:r>
      <w:r>
        <w:t>заходи</w:t>
      </w:r>
      <w:r>
        <w:rPr>
          <w:spacing w:val="71"/>
          <w:w w:val="150"/>
        </w:rPr>
        <w:t xml:space="preserve"> </w:t>
      </w:r>
      <w:r>
        <w:t>забезпечення</w:t>
      </w:r>
      <w:r>
        <w:rPr>
          <w:spacing w:val="70"/>
          <w:w w:val="150"/>
        </w:rPr>
        <w:t xml:space="preserve"> </w:t>
      </w:r>
      <w:r>
        <w:t>безпеки і стійкості.</w:t>
      </w:r>
    </w:p>
    <w:p w14:paraId="261E7CCF" w14:textId="77777777" w:rsidR="00102F3A" w:rsidRDefault="00354728">
      <w:pPr>
        <w:pStyle w:val="a3"/>
        <w:ind w:left="2" w:right="428" w:firstLine="566"/>
        <w:jc w:val="both"/>
      </w:pPr>
      <w:r>
        <w:t xml:space="preserve">Евакуація, </w:t>
      </w:r>
      <w:proofErr w:type="spellStart"/>
      <w:r>
        <w:t>релокація</w:t>
      </w:r>
      <w:proofErr w:type="spellEnd"/>
      <w:r>
        <w:t xml:space="preserve"> організації з продовженням виконання основної функції (надання послуги) на новому місці розташування. Планування розосередження працівників: дистанційний, позмінний, вахтовий режими роботи.</w:t>
      </w:r>
    </w:p>
    <w:p w14:paraId="7AA6EB1C" w14:textId="77777777" w:rsidR="00102F3A" w:rsidRDefault="00354728">
      <w:pPr>
        <w:pStyle w:val="a3"/>
        <w:spacing w:before="1"/>
        <w:ind w:left="2" w:right="425" w:firstLine="566"/>
        <w:jc w:val="both"/>
      </w:pPr>
      <w:r>
        <w:t xml:space="preserve">Основні заходи медичного захисту (обсервація, </w:t>
      </w:r>
      <w:proofErr w:type="spellStart"/>
      <w:r>
        <w:t>деконтамінація</w:t>
      </w:r>
      <w:proofErr w:type="spellEnd"/>
      <w:r>
        <w:t>, йодна профілактика, санітарна обробка), лікувально-евакуаційне забезпечення та медичне сортування під час надзвичайних ситуацій та катастроф.</w:t>
      </w:r>
    </w:p>
    <w:p w14:paraId="7096902C" w14:textId="77777777" w:rsidR="00102F3A" w:rsidRDefault="00354728">
      <w:pPr>
        <w:pStyle w:val="a3"/>
        <w:ind w:left="2" w:right="425" w:firstLine="566"/>
        <w:jc w:val="both"/>
      </w:pPr>
      <w:r>
        <w:t>Культура безпеки: визначення терміну, основні принципи та способи формування культури безпеки в організації. Рівні культури безпеки: початковий, загальний, комплексний (інтегральна безпека).</w:t>
      </w:r>
      <w:r>
        <w:rPr>
          <w:spacing w:val="40"/>
        </w:rPr>
        <w:t xml:space="preserve"> </w:t>
      </w:r>
      <w:r>
        <w:t xml:space="preserve">Основні напрями формування і реалізації заходів культури безпеки: відповідальність керівництва та працівників, лідерство у питаннях безпеки, менеджмент безпеки. Політика культури безпеки (декларації, формальні заяви, публікації на порталах </w:t>
      </w:r>
      <w:r>
        <w:rPr>
          <w:spacing w:val="-2"/>
        </w:rPr>
        <w:t>тощо).</w:t>
      </w:r>
    </w:p>
    <w:p w14:paraId="5B25E3B1" w14:textId="77777777" w:rsidR="00102F3A" w:rsidRDefault="00354728">
      <w:pPr>
        <w:ind w:left="2" w:right="427" w:firstLine="566"/>
        <w:jc w:val="both"/>
        <w:rPr>
          <w:sz w:val="24"/>
        </w:rPr>
      </w:pPr>
      <w:r>
        <w:rPr>
          <w:b/>
          <w:sz w:val="24"/>
        </w:rPr>
        <w:t xml:space="preserve">Форма проведення навчальних занять та методи навчання, які дозволяють розкрити зміст теми: </w:t>
      </w:r>
      <w:proofErr w:type="spellStart"/>
      <w:r>
        <w:rPr>
          <w:sz w:val="24"/>
        </w:rPr>
        <w:t>мінілекція</w:t>
      </w:r>
      <w:proofErr w:type="spellEnd"/>
      <w:r>
        <w:rPr>
          <w:sz w:val="24"/>
        </w:rPr>
        <w:t xml:space="preserve">, тренінг, практична робота, тематична дискусія, </w:t>
      </w:r>
      <w:proofErr w:type="spellStart"/>
      <w:r>
        <w:rPr>
          <w:sz w:val="24"/>
        </w:rPr>
        <w:t>вебінар</w:t>
      </w:r>
      <w:proofErr w:type="spellEnd"/>
      <w:r>
        <w:rPr>
          <w:sz w:val="24"/>
        </w:rPr>
        <w:t>, аналіз ситуацій та розв’язання ситуаційних завдань.</w:t>
      </w:r>
    </w:p>
    <w:p w14:paraId="579CD2F1" w14:textId="77777777" w:rsidR="00102F3A" w:rsidRDefault="00354728">
      <w:pPr>
        <w:pStyle w:val="1"/>
        <w:spacing w:before="274"/>
      </w:pPr>
      <w:r>
        <w:t>ОЦІНЮВАННЯ</w:t>
      </w:r>
      <w:r>
        <w:rPr>
          <w:spacing w:val="-6"/>
        </w:rPr>
        <w:t xml:space="preserve"> </w:t>
      </w:r>
      <w:r>
        <w:t>РЕЗУЛЬТАТІВ</w:t>
      </w:r>
      <w:r>
        <w:rPr>
          <w:spacing w:val="-5"/>
        </w:rPr>
        <w:t xml:space="preserve"> </w:t>
      </w:r>
      <w:r>
        <w:rPr>
          <w:spacing w:val="-2"/>
        </w:rPr>
        <w:t>НАВЧАННЯ</w:t>
      </w:r>
    </w:p>
    <w:p w14:paraId="365558FE" w14:textId="77777777" w:rsidR="00102F3A" w:rsidRDefault="00102F3A">
      <w:pPr>
        <w:pStyle w:val="a3"/>
        <w:rPr>
          <w:b/>
        </w:rPr>
      </w:pPr>
    </w:p>
    <w:p w14:paraId="0343E244" w14:textId="77777777" w:rsidR="00102F3A" w:rsidRDefault="00354728">
      <w:pPr>
        <w:pStyle w:val="a3"/>
        <w:ind w:left="568"/>
      </w:pPr>
      <w:r>
        <w:t>Оцінювання</w:t>
      </w:r>
      <w:r>
        <w:rPr>
          <w:spacing w:val="-7"/>
        </w:rPr>
        <w:t xml:space="preserve"> </w:t>
      </w:r>
      <w:r>
        <w:t>результатів</w:t>
      </w:r>
      <w:r>
        <w:rPr>
          <w:spacing w:val="-5"/>
        </w:rPr>
        <w:t xml:space="preserve"> </w:t>
      </w:r>
      <w:r>
        <w:t>навчання</w:t>
      </w:r>
      <w:r>
        <w:rPr>
          <w:spacing w:val="-5"/>
        </w:rPr>
        <w:t xml:space="preserve"> </w:t>
      </w:r>
      <w:r>
        <w:t>здійснюється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такими</w:t>
      </w:r>
      <w:r>
        <w:rPr>
          <w:spacing w:val="-4"/>
        </w:rPr>
        <w:t xml:space="preserve"> </w:t>
      </w:r>
      <w:r>
        <w:rPr>
          <w:spacing w:val="-2"/>
        </w:rPr>
        <w:t>складовими:</w:t>
      </w:r>
    </w:p>
    <w:p w14:paraId="5E4C03F2" w14:textId="42E4AFE0" w:rsidR="00102F3A" w:rsidRDefault="00354728">
      <w:pPr>
        <w:pStyle w:val="a4"/>
        <w:numPr>
          <w:ilvl w:val="0"/>
          <w:numId w:val="3"/>
        </w:numPr>
        <w:tabs>
          <w:tab w:val="left" w:pos="995"/>
        </w:tabs>
        <w:ind w:hanging="427"/>
        <w:rPr>
          <w:sz w:val="24"/>
        </w:rPr>
      </w:pPr>
      <w:r>
        <w:rPr>
          <w:sz w:val="24"/>
        </w:rPr>
        <w:t>відвідування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-3"/>
          <w:sz w:val="24"/>
        </w:rPr>
        <w:t xml:space="preserve"> </w:t>
      </w:r>
      <w:r>
        <w:rPr>
          <w:sz w:val="24"/>
        </w:rPr>
        <w:t>(дистанційно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синхронному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режимі)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60%;</w:t>
      </w:r>
    </w:p>
    <w:p w14:paraId="2540526E" w14:textId="77777777" w:rsidR="00102F3A" w:rsidRDefault="00354728">
      <w:pPr>
        <w:pStyle w:val="a4"/>
        <w:numPr>
          <w:ilvl w:val="0"/>
          <w:numId w:val="3"/>
        </w:numPr>
        <w:tabs>
          <w:tab w:val="left" w:pos="995"/>
        </w:tabs>
        <w:ind w:hanging="427"/>
        <w:rPr>
          <w:sz w:val="24"/>
        </w:rPr>
      </w:pPr>
      <w:r>
        <w:rPr>
          <w:sz w:val="24"/>
        </w:rPr>
        <w:t>опрацювання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обов’язкової</w:t>
      </w:r>
      <w:r>
        <w:rPr>
          <w:spacing w:val="-4"/>
          <w:sz w:val="24"/>
        </w:rPr>
        <w:t xml:space="preserve"> </w:t>
      </w:r>
      <w:r>
        <w:rPr>
          <w:sz w:val="24"/>
        </w:rPr>
        <w:t>літератури,</w:t>
      </w:r>
      <w:r>
        <w:rPr>
          <w:spacing w:val="-4"/>
          <w:sz w:val="24"/>
        </w:rPr>
        <w:t xml:space="preserve"> </w:t>
      </w:r>
      <w:r>
        <w:rPr>
          <w:sz w:val="24"/>
        </w:rPr>
        <w:t>інформаційних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інших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матеріалів –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10%;</w:t>
      </w:r>
    </w:p>
    <w:p w14:paraId="2FA70594" w14:textId="77777777" w:rsidR="00102F3A" w:rsidRDefault="00354728">
      <w:pPr>
        <w:pStyle w:val="a4"/>
        <w:numPr>
          <w:ilvl w:val="0"/>
          <w:numId w:val="3"/>
        </w:numPr>
        <w:tabs>
          <w:tab w:val="left" w:pos="995"/>
        </w:tabs>
        <w:ind w:hanging="427"/>
        <w:rPr>
          <w:sz w:val="24"/>
        </w:rPr>
      </w:pPr>
      <w:r>
        <w:rPr>
          <w:sz w:val="24"/>
        </w:rPr>
        <w:t>підсумковий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30%.</w:t>
      </w:r>
    </w:p>
    <w:p w14:paraId="1935181A" w14:textId="77777777" w:rsidR="00102F3A" w:rsidRDefault="00354728">
      <w:pPr>
        <w:pStyle w:val="a3"/>
        <w:ind w:left="568"/>
        <w:jc w:val="both"/>
      </w:pPr>
      <w:r>
        <w:t>Форма</w:t>
      </w:r>
      <w:r>
        <w:rPr>
          <w:spacing w:val="-3"/>
        </w:rPr>
        <w:t xml:space="preserve"> </w:t>
      </w:r>
      <w:r>
        <w:t>підсумкового контролю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2"/>
        </w:rPr>
        <w:t>тестування.</w:t>
      </w:r>
    </w:p>
    <w:p w14:paraId="24EA5BA3" w14:textId="77777777" w:rsidR="00102F3A" w:rsidRDefault="00354728">
      <w:pPr>
        <w:pStyle w:val="a3"/>
        <w:spacing w:before="1"/>
        <w:ind w:left="2" w:right="426" w:firstLine="566"/>
        <w:jc w:val="both"/>
      </w:pPr>
      <w:r>
        <w:t>Документ про підвищення кваліфікації видається за умови набрання учасником професійного навчання не менше ніж 75% від загальної суми складових оцінювання результатів навчання, обрахованих з урахуванням питомої ваги кожної із них та за умови успішного проходження підсумкового контролю.</w:t>
      </w:r>
    </w:p>
    <w:p w14:paraId="4DCA4CE9" w14:textId="77777777" w:rsidR="00102F3A" w:rsidRDefault="00102F3A">
      <w:pPr>
        <w:pStyle w:val="a3"/>
      </w:pPr>
    </w:p>
    <w:p w14:paraId="64F57889" w14:textId="77777777" w:rsidR="00102F3A" w:rsidRDefault="00354728">
      <w:pPr>
        <w:pStyle w:val="1"/>
        <w:spacing w:before="0"/>
        <w:ind w:left="839" w:right="1128" w:firstLine="921"/>
        <w:jc w:val="left"/>
      </w:pPr>
      <w:r>
        <w:t>ЛІТЕРАТУРА, ІНФОРМАЦІЙНІ РЕСУРСИ, ОБОВ’ЯЗКОВІ ДЛЯ</w:t>
      </w:r>
      <w:r>
        <w:rPr>
          <w:spacing w:val="-8"/>
        </w:rPr>
        <w:t xml:space="preserve"> </w:t>
      </w:r>
      <w:r>
        <w:t>ОПРАЦЮВАННЯ,</w:t>
      </w:r>
      <w:r>
        <w:rPr>
          <w:spacing w:val="-8"/>
        </w:rPr>
        <w:t xml:space="preserve"> </w:t>
      </w:r>
      <w:r>
        <w:t>ПЕРЕЛІК</w:t>
      </w:r>
      <w:r>
        <w:rPr>
          <w:spacing w:val="-8"/>
        </w:rPr>
        <w:t xml:space="preserve"> </w:t>
      </w:r>
      <w:r>
        <w:t>НОРМАТИВНО-ПРАВОВИХ</w:t>
      </w:r>
      <w:r>
        <w:rPr>
          <w:spacing w:val="-10"/>
        </w:rPr>
        <w:t xml:space="preserve"> </w:t>
      </w:r>
      <w:r>
        <w:t>АКТІВ</w:t>
      </w:r>
    </w:p>
    <w:p w14:paraId="381DFD35" w14:textId="77777777" w:rsidR="00102F3A" w:rsidRDefault="00102F3A">
      <w:pPr>
        <w:pStyle w:val="a3"/>
        <w:rPr>
          <w:b/>
        </w:rPr>
      </w:pPr>
    </w:p>
    <w:p w14:paraId="7187A122" w14:textId="77777777" w:rsidR="00102F3A" w:rsidRDefault="00354728">
      <w:pPr>
        <w:pStyle w:val="2"/>
        <w:ind w:left="2223" w:right="2645"/>
        <w:jc w:val="center"/>
      </w:pPr>
      <w:r>
        <w:t>Література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інші</w:t>
      </w:r>
      <w:r>
        <w:rPr>
          <w:spacing w:val="-5"/>
        </w:rPr>
        <w:t xml:space="preserve"> </w:t>
      </w:r>
      <w:r>
        <w:t>інформаційні</w:t>
      </w:r>
      <w:r>
        <w:rPr>
          <w:spacing w:val="-4"/>
        </w:rPr>
        <w:t xml:space="preserve"> </w:t>
      </w:r>
      <w:r>
        <w:rPr>
          <w:spacing w:val="-2"/>
        </w:rPr>
        <w:t>ресурси</w:t>
      </w:r>
    </w:p>
    <w:p w14:paraId="7B3D8F1B" w14:textId="77777777" w:rsidR="00102F3A" w:rsidRDefault="00102F3A">
      <w:pPr>
        <w:pStyle w:val="a3"/>
        <w:rPr>
          <w:b/>
        </w:rPr>
      </w:pPr>
    </w:p>
    <w:p w14:paraId="03A80575" w14:textId="77777777" w:rsidR="00102F3A" w:rsidRDefault="00354728">
      <w:pPr>
        <w:pStyle w:val="a4"/>
        <w:numPr>
          <w:ilvl w:val="0"/>
          <w:numId w:val="2"/>
        </w:numPr>
        <w:tabs>
          <w:tab w:val="left" w:pos="853"/>
        </w:tabs>
        <w:ind w:right="418" w:firstLine="566"/>
        <w:jc w:val="both"/>
        <w:rPr>
          <w:sz w:val="24"/>
        </w:rPr>
      </w:pP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Резнікова</w:t>
      </w:r>
      <w:proofErr w:type="spellEnd"/>
      <w:r>
        <w:rPr>
          <w:sz w:val="24"/>
        </w:rPr>
        <w:t>. Національна стійкість в умовах мінливого безпекового середовища : монографія.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/ Ольга Олександрівна </w:t>
      </w:r>
      <w:proofErr w:type="spellStart"/>
      <w:r>
        <w:rPr>
          <w:sz w:val="24"/>
        </w:rPr>
        <w:t>Резнікова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Київ : НІСД, 2022.</w:t>
      </w:r>
      <w:r>
        <w:rPr>
          <w:spacing w:val="40"/>
          <w:sz w:val="24"/>
        </w:rPr>
        <w:t xml:space="preserve"> </w:t>
      </w:r>
      <w:r>
        <w:rPr>
          <w:sz w:val="24"/>
        </w:rPr>
        <w:t>456 с.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(С. 38-88; 93-132). URL: </w:t>
      </w:r>
      <w:hyperlink r:id="rId16">
        <w:r>
          <w:rPr>
            <w:sz w:val="24"/>
          </w:rPr>
          <w:t>https://niss.gov.ua/sites/default/files/2022-06/reznikova_book_web.pdf</w:t>
        </w:r>
      </w:hyperlink>
      <w:r>
        <w:rPr>
          <w:sz w:val="24"/>
        </w:rPr>
        <w:t>.</w:t>
      </w:r>
    </w:p>
    <w:p w14:paraId="5FE61CB7" w14:textId="77777777" w:rsidR="00102F3A" w:rsidRDefault="00354728">
      <w:pPr>
        <w:pStyle w:val="a4"/>
        <w:numPr>
          <w:ilvl w:val="0"/>
          <w:numId w:val="2"/>
        </w:numPr>
        <w:tabs>
          <w:tab w:val="left" w:pos="853"/>
        </w:tabs>
        <w:ind w:right="421" w:firstLine="566"/>
        <w:jc w:val="both"/>
        <w:rPr>
          <w:sz w:val="24"/>
        </w:rPr>
      </w:pPr>
      <w:r>
        <w:rPr>
          <w:sz w:val="24"/>
        </w:rPr>
        <w:t>Термінологічний</w:t>
      </w:r>
      <w:r>
        <w:rPr>
          <w:spacing w:val="40"/>
          <w:sz w:val="24"/>
        </w:rPr>
        <w:t xml:space="preserve"> </w:t>
      </w:r>
      <w:r>
        <w:rPr>
          <w:sz w:val="24"/>
        </w:rPr>
        <w:t>словник-довідник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сфері</w:t>
      </w:r>
      <w:r>
        <w:rPr>
          <w:spacing w:val="40"/>
          <w:sz w:val="24"/>
        </w:rPr>
        <w:t xml:space="preserve"> </w:t>
      </w:r>
      <w:r>
        <w:rPr>
          <w:sz w:val="24"/>
        </w:rPr>
        <w:t>національної</w:t>
      </w:r>
      <w:r>
        <w:rPr>
          <w:spacing w:val="40"/>
          <w:sz w:val="24"/>
        </w:rPr>
        <w:t xml:space="preserve"> </w:t>
      </w:r>
      <w:r>
        <w:rPr>
          <w:sz w:val="24"/>
        </w:rPr>
        <w:t>стійкості</w:t>
      </w:r>
      <w:r>
        <w:rPr>
          <w:spacing w:val="40"/>
          <w:sz w:val="24"/>
        </w:rPr>
        <w:t xml:space="preserve"> </w:t>
      </w:r>
      <w:r>
        <w:rPr>
          <w:sz w:val="24"/>
        </w:rPr>
        <w:t>[Упорядники:</w:t>
      </w:r>
      <w:r>
        <w:rPr>
          <w:spacing w:val="40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Резнікова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  </w:t>
      </w:r>
      <w:r>
        <w:rPr>
          <w:sz w:val="24"/>
        </w:rPr>
        <w:t>К.</w:t>
      </w:r>
      <w:r>
        <w:rPr>
          <w:spacing w:val="80"/>
          <w:sz w:val="24"/>
        </w:rPr>
        <w:t xml:space="preserve">   </w:t>
      </w:r>
      <w:r>
        <w:rPr>
          <w:sz w:val="24"/>
        </w:rPr>
        <w:t>Є.</w:t>
      </w:r>
      <w:r>
        <w:rPr>
          <w:spacing w:val="80"/>
          <w:sz w:val="24"/>
        </w:rPr>
        <w:t xml:space="preserve">   </w:t>
      </w:r>
      <w:proofErr w:type="spellStart"/>
      <w:r>
        <w:rPr>
          <w:sz w:val="24"/>
        </w:rPr>
        <w:t>Войтовський</w:t>
      </w:r>
      <w:proofErr w:type="spellEnd"/>
      <w:r>
        <w:rPr>
          <w:sz w:val="24"/>
        </w:rPr>
        <w:t>].</w:t>
      </w:r>
      <w:r>
        <w:rPr>
          <w:spacing w:val="80"/>
          <w:sz w:val="24"/>
        </w:rPr>
        <w:t xml:space="preserve">   </w:t>
      </w:r>
      <w:r>
        <w:rPr>
          <w:sz w:val="24"/>
        </w:rPr>
        <w:t>Київ</w:t>
      </w:r>
      <w:r>
        <w:rPr>
          <w:spacing w:val="80"/>
          <w:sz w:val="24"/>
        </w:rPr>
        <w:t xml:space="preserve">   </w:t>
      </w:r>
      <w:r>
        <w:rPr>
          <w:sz w:val="24"/>
        </w:rPr>
        <w:t>:</w:t>
      </w:r>
      <w:r>
        <w:rPr>
          <w:spacing w:val="80"/>
          <w:sz w:val="24"/>
        </w:rPr>
        <w:t xml:space="preserve">   </w:t>
      </w:r>
      <w:r>
        <w:rPr>
          <w:sz w:val="24"/>
        </w:rPr>
        <w:t>НІСД,</w:t>
      </w:r>
      <w:r>
        <w:rPr>
          <w:spacing w:val="80"/>
          <w:sz w:val="24"/>
        </w:rPr>
        <w:t xml:space="preserve">   </w:t>
      </w:r>
      <w:r>
        <w:rPr>
          <w:sz w:val="24"/>
        </w:rPr>
        <w:t>2024.</w:t>
      </w:r>
      <w:r>
        <w:rPr>
          <w:spacing w:val="57"/>
          <w:w w:val="150"/>
          <w:sz w:val="24"/>
        </w:rPr>
        <w:t xml:space="preserve">   </w:t>
      </w:r>
      <w:r>
        <w:rPr>
          <w:sz w:val="24"/>
        </w:rPr>
        <w:t>80</w:t>
      </w:r>
      <w:r>
        <w:rPr>
          <w:spacing w:val="80"/>
          <w:sz w:val="24"/>
        </w:rPr>
        <w:t xml:space="preserve">   </w:t>
      </w:r>
      <w:r>
        <w:rPr>
          <w:sz w:val="24"/>
        </w:rPr>
        <w:t>с.</w:t>
      </w:r>
    </w:p>
    <w:p w14:paraId="19E86FB3" w14:textId="77777777" w:rsidR="00102F3A" w:rsidRDefault="00102F3A">
      <w:pPr>
        <w:pStyle w:val="a4"/>
        <w:jc w:val="both"/>
        <w:rPr>
          <w:sz w:val="24"/>
        </w:rPr>
        <w:sectPr w:rsidR="00102F3A">
          <w:pgSz w:w="11910" w:h="16840"/>
          <w:pgMar w:top="940" w:right="141" w:bottom="280" w:left="1700" w:header="715" w:footer="0" w:gutter="0"/>
          <w:cols w:space="720"/>
        </w:sectPr>
      </w:pPr>
    </w:p>
    <w:p w14:paraId="0511E9FE" w14:textId="77777777" w:rsidR="00102F3A" w:rsidRDefault="00354728">
      <w:pPr>
        <w:pStyle w:val="a3"/>
        <w:spacing w:before="270"/>
        <w:ind w:left="2"/>
        <w:jc w:val="both"/>
      </w:pPr>
      <w:r>
        <w:lastRenderedPageBreak/>
        <w:t>URL:</w:t>
      </w:r>
      <w:r>
        <w:rPr>
          <w:spacing w:val="-5"/>
        </w:rPr>
        <w:t xml:space="preserve"> </w:t>
      </w:r>
      <w:hyperlink r:id="rId17">
        <w:r>
          <w:t>https://doi.org/10.53679/NISS-</w:t>
        </w:r>
        <w:r>
          <w:rPr>
            <w:spacing w:val="-2"/>
          </w:rPr>
          <w:t>book.2024.01.</w:t>
        </w:r>
      </w:hyperlink>
    </w:p>
    <w:p w14:paraId="1B4A5F16" w14:textId="77777777" w:rsidR="00102F3A" w:rsidRDefault="00354728">
      <w:pPr>
        <w:pStyle w:val="a4"/>
        <w:numPr>
          <w:ilvl w:val="0"/>
          <w:numId w:val="2"/>
        </w:numPr>
        <w:tabs>
          <w:tab w:val="left" w:pos="853"/>
        </w:tabs>
        <w:spacing w:before="1"/>
        <w:ind w:right="419" w:firstLine="566"/>
        <w:jc w:val="both"/>
        <w:rPr>
          <w:sz w:val="24"/>
        </w:rPr>
      </w:pPr>
      <w:r>
        <w:rPr>
          <w:sz w:val="24"/>
        </w:rPr>
        <w:t xml:space="preserve">О. </w:t>
      </w:r>
      <w:proofErr w:type="spellStart"/>
      <w:r>
        <w:rPr>
          <w:sz w:val="24"/>
        </w:rPr>
        <w:t>Суходоля</w:t>
      </w:r>
      <w:proofErr w:type="spellEnd"/>
      <w:r>
        <w:rPr>
          <w:sz w:val="24"/>
        </w:rPr>
        <w:t xml:space="preserve">. Стійкість критичної енергетичної інфраструктури та життєдіяльність громад. URL: </w:t>
      </w:r>
      <w:hyperlink r:id="rId18">
        <w:r>
          <w:rPr>
            <w:sz w:val="24"/>
          </w:rPr>
          <w:t>https://niss.gov.ua/publikatsiyi/analitychni-dopovidi/stiykist-krytychnoyi-</w:t>
        </w:r>
      </w:hyperlink>
      <w:hyperlink r:id="rId19">
        <w:r>
          <w:rPr>
            <w:spacing w:val="-2"/>
            <w:sz w:val="24"/>
          </w:rPr>
          <w:t>enerhetychnoyi-infrastruktury-ta.</w:t>
        </w:r>
      </w:hyperlink>
    </w:p>
    <w:p w14:paraId="0F2E901C" w14:textId="77777777" w:rsidR="00102F3A" w:rsidRDefault="00354728">
      <w:pPr>
        <w:pStyle w:val="a4"/>
        <w:numPr>
          <w:ilvl w:val="0"/>
          <w:numId w:val="2"/>
        </w:numPr>
        <w:tabs>
          <w:tab w:val="left" w:pos="853"/>
        </w:tabs>
        <w:ind w:right="423" w:firstLine="566"/>
        <w:jc w:val="both"/>
        <w:rPr>
          <w:sz w:val="24"/>
        </w:rPr>
      </w:pPr>
      <w:r>
        <w:rPr>
          <w:sz w:val="24"/>
        </w:rPr>
        <w:t xml:space="preserve">Культура безпеки. Частини 1-2 : навчальний посібник. Національний університет цивільного захисту. Харків, 2021-2022. URL: </w:t>
      </w:r>
      <w:hyperlink r:id="rId20">
        <w:r>
          <w:rPr>
            <w:sz w:val="24"/>
          </w:rPr>
          <w:t>https://surl.li/blnrhe</w:t>
        </w:r>
      </w:hyperlink>
      <w:r>
        <w:rPr>
          <w:sz w:val="24"/>
        </w:rPr>
        <w:t>.</w:t>
      </w:r>
    </w:p>
    <w:p w14:paraId="085B2FBB" w14:textId="77777777" w:rsidR="00102F3A" w:rsidRDefault="00102F3A">
      <w:pPr>
        <w:pStyle w:val="a3"/>
      </w:pPr>
    </w:p>
    <w:p w14:paraId="2D42DD32" w14:textId="77777777" w:rsidR="00102F3A" w:rsidRDefault="00354728">
      <w:pPr>
        <w:pStyle w:val="2"/>
        <w:ind w:left="2227" w:right="2645"/>
        <w:jc w:val="center"/>
      </w:pPr>
      <w:r>
        <w:t>Перелік</w:t>
      </w:r>
      <w:r>
        <w:rPr>
          <w:spacing w:val="-4"/>
        </w:rPr>
        <w:t xml:space="preserve"> </w:t>
      </w:r>
      <w:r>
        <w:t>нормативно-правових</w:t>
      </w:r>
      <w:r>
        <w:rPr>
          <w:spacing w:val="-4"/>
        </w:rPr>
        <w:t xml:space="preserve"> актів</w:t>
      </w:r>
    </w:p>
    <w:p w14:paraId="792C8CD8" w14:textId="77777777" w:rsidR="00102F3A" w:rsidRDefault="00102F3A">
      <w:pPr>
        <w:pStyle w:val="a3"/>
        <w:rPr>
          <w:b/>
        </w:rPr>
      </w:pPr>
    </w:p>
    <w:p w14:paraId="3D2437D3" w14:textId="77777777" w:rsidR="00102F3A" w:rsidRDefault="00354728">
      <w:pPr>
        <w:pStyle w:val="a4"/>
        <w:numPr>
          <w:ilvl w:val="0"/>
          <w:numId w:val="1"/>
        </w:numPr>
        <w:tabs>
          <w:tab w:val="left" w:pos="853"/>
        </w:tabs>
        <w:ind w:left="853" w:hanging="285"/>
        <w:rPr>
          <w:sz w:val="24"/>
        </w:rPr>
      </w:pPr>
      <w:r>
        <w:rPr>
          <w:sz w:val="24"/>
        </w:rPr>
        <w:t>Про</w:t>
      </w:r>
      <w:r>
        <w:rPr>
          <w:spacing w:val="13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15"/>
          <w:sz w:val="24"/>
        </w:rPr>
        <w:t xml:space="preserve"> </w:t>
      </w:r>
      <w:r>
        <w:rPr>
          <w:sz w:val="24"/>
        </w:rPr>
        <w:t>Ради</w:t>
      </w:r>
      <w:r>
        <w:rPr>
          <w:spacing w:val="16"/>
          <w:sz w:val="24"/>
        </w:rPr>
        <w:t xml:space="preserve"> </w:t>
      </w:r>
      <w:r>
        <w:rPr>
          <w:sz w:val="24"/>
        </w:rPr>
        <w:t>національної</w:t>
      </w:r>
      <w:r>
        <w:rPr>
          <w:spacing w:val="14"/>
          <w:sz w:val="24"/>
        </w:rPr>
        <w:t xml:space="preserve"> </w:t>
      </w:r>
      <w:r>
        <w:rPr>
          <w:sz w:val="24"/>
        </w:rPr>
        <w:t>безпеки</w:t>
      </w:r>
      <w:r>
        <w:rPr>
          <w:spacing w:val="16"/>
          <w:sz w:val="24"/>
        </w:rPr>
        <w:t xml:space="preserve"> </w:t>
      </w:r>
      <w:r>
        <w:rPr>
          <w:sz w:val="24"/>
        </w:rPr>
        <w:t>і</w:t>
      </w:r>
      <w:r>
        <w:rPr>
          <w:spacing w:val="16"/>
          <w:sz w:val="24"/>
        </w:rPr>
        <w:t xml:space="preserve"> </w:t>
      </w:r>
      <w:r>
        <w:rPr>
          <w:sz w:val="24"/>
        </w:rPr>
        <w:t>оборони</w:t>
      </w:r>
      <w:r>
        <w:rPr>
          <w:spacing w:val="16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6"/>
          <w:sz w:val="24"/>
        </w:rPr>
        <w:t xml:space="preserve"> </w:t>
      </w:r>
      <w:r>
        <w:rPr>
          <w:sz w:val="24"/>
        </w:rPr>
        <w:t>від</w:t>
      </w:r>
      <w:r>
        <w:rPr>
          <w:spacing w:val="22"/>
          <w:sz w:val="24"/>
        </w:rPr>
        <w:t xml:space="preserve"> </w:t>
      </w:r>
      <w:r>
        <w:rPr>
          <w:sz w:val="24"/>
        </w:rPr>
        <w:t>20</w:t>
      </w:r>
      <w:r>
        <w:rPr>
          <w:spacing w:val="15"/>
          <w:sz w:val="24"/>
        </w:rPr>
        <w:t xml:space="preserve"> </w:t>
      </w:r>
      <w:r>
        <w:rPr>
          <w:sz w:val="24"/>
        </w:rPr>
        <w:t>серпня</w:t>
      </w:r>
      <w:r>
        <w:rPr>
          <w:spacing w:val="15"/>
          <w:sz w:val="24"/>
        </w:rPr>
        <w:t xml:space="preserve"> </w:t>
      </w:r>
      <w:r>
        <w:rPr>
          <w:sz w:val="24"/>
        </w:rPr>
        <w:t>2021</w:t>
      </w:r>
      <w:r>
        <w:rPr>
          <w:spacing w:val="16"/>
          <w:sz w:val="24"/>
        </w:rPr>
        <w:t xml:space="preserve"> </w:t>
      </w:r>
      <w:r>
        <w:rPr>
          <w:spacing w:val="-4"/>
          <w:sz w:val="24"/>
        </w:rPr>
        <w:t>року</w:t>
      </w:r>
    </w:p>
    <w:p w14:paraId="317E6F26" w14:textId="77777777" w:rsidR="00102F3A" w:rsidRDefault="00354728">
      <w:pPr>
        <w:pStyle w:val="a3"/>
        <w:tabs>
          <w:tab w:val="left" w:pos="2388"/>
          <w:tab w:val="left" w:pos="3964"/>
          <w:tab w:val="left" w:pos="5038"/>
          <w:tab w:val="left" w:pos="6329"/>
          <w:tab w:val="left" w:pos="6638"/>
          <w:tab w:val="left" w:pos="7370"/>
          <w:tab w:val="left" w:pos="8807"/>
        </w:tabs>
        <w:ind w:left="2" w:right="422"/>
      </w:pPr>
      <w:r>
        <w:t>«Про запровадження</w:t>
      </w:r>
      <w:r>
        <w:tab/>
      </w:r>
      <w:r>
        <w:rPr>
          <w:spacing w:val="-2"/>
        </w:rPr>
        <w:t>національної</w:t>
      </w:r>
      <w:r>
        <w:tab/>
      </w:r>
      <w:r>
        <w:rPr>
          <w:spacing w:val="-2"/>
        </w:rPr>
        <w:t>системи</w:t>
      </w:r>
      <w:r>
        <w:tab/>
      </w:r>
      <w:r>
        <w:rPr>
          <w:spacing w:val="-2"/>
        </w:rPr>
        <w:t>стійкості»</w:t>
      </w:r>
      <w:r>
        <w:tab/>
      </w:r>
      <w:r>
        <w:rPr>
          <w:spacing w:val="-10"/>
        </w:rPr>
        <w:t>:</w:t>
      </w:r>
      <w:r>
        <w:tab/>
      </w:r>
      <w:r>
        <w:rPr>
          <w:spacing w:val="-4"/>
        </w:rPr>
        <w:t>Указ</w:t>
      </w:r>
      <w:r>
        <w:tab/>
      </w:r>
      <w:r>
        <w:rPr>
          <w:spacing w:val="-2"/>
        </w:rPr>
        <w:t>Президента</w:t>
      </w:r>
      <w:r>
        <w:tab/>
      </w:r>
      <w:r>
        <w:rPr>
          <w:spacing w:val="-2"/>
        </w:rPr>
        <w:t xml:space="preserve">України </w:t>
      </w:r>
      <w:r>
        <w:t xml:space="preserve">від 27.09.2021 № 479/2021. URL: </w:t>
      </w:r>
      <w:hyperlink r:id="rId21">
        <w:r>
          <w:t>https://www.president.gov.ua/documents/4792021-40181</w:t>
        </w:r>
      </w:hyperlink>
      <w:r>
        <w:t>.</w:t>
      </w:r>
    </w:p>
    <w:p w14:paraId="5A7AC1F2" w14:textId="77777777" w:rsidR="00102F3A" w:rsidRDefault="00354728">
      <w:pPr>
        <w:pStyle w:val="a4"/>
        <w:numPr>
          <w:ilvl w:val="0"/>
          <w:numId w:val="1"/>
        </w:numPr>
        <w:tabs>
          <w:tab w:val="left" w:pos="853"/>
        </w:tabs>
        <w:ind w:left="853" w:hanging="285"/>
        <w:rPr>
          <w:sz w:val="24"/>
        </w:rPr>
      </w:pPr>
      <w:r>
        <w:rPr>
          <w:sz w:val="24"/>
        </w:rPr>
        <w:t>Про</w:t>
      </w:r>
      <w:r>
        <w:rPr>
          <w:spacing w:val="69"/>
          <w:sz w:val="24"/>
        </w:rPr>
        <w:t xml:space="preserve"> </w:t>
      </w:r>
      <w:r>
        <w:rPr>
          <w:sz w:val="24"/>
        </w:rPr>
        <w:t>національну</w:t>
      </w:r>
      <w:r>
        <w:rPr>
          <w:spacing w:val="73"/>
          <w:sz w:val="24"/>
        </w:rPr>
        <w:t xml:space="preserve"> </w:t>
      </w:r>
      <w:r>
        <w:rPr>
          <w:sz w:val="24"/>
        </w:rPr>
        <w:t>безпеку</w:t>
      </w:r>
      <w:r>
        <w:rPr>
          <w:spacing w:val="7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73"/>
          <w:sz w:val="24"/>
        </w:rPr>
        <w:t xml:space="preserve"> </w:t>
      </w:r>
      <w:r>
        <w:rPr>
          <w:sz w:val="24"/>
        </w:rPr>
        <w:t>:</w:t>
      </w:r>
      <w:r>
        <w:rPr>
          <w:spacing w:val="73"/>
          <w:sz w:val="24"/>
        </w:rPr>
        <w:t xml:space="preserve"> </w:t>
      </w:r>
      <w:r>
        <w:rPr>
          <w:sz w:val="24"/>
        </w:rPr>
        <w:t>Закон</w:t>
      </w:r>
      <w:r>
        <w:rPr>
          <w:spacing w:val="69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70"/>
          <w:sz w:val="24"/>
        </w:rPr>
        <w:t xml:space="preserve"> </w:t>
      </w:r>
      <w:r>
        <w:rPr>
          <w:sz w:val="24"/>
        </w:rPr>
        <w:t>від</w:t>
      </w:r>
      <w:r>
        <w:rPr>
          <w:spacing w:val="73"/>
          <w:sz w:val="24"/>
        </w:rPr>
        <w:t xml:space="preserve"> </w:t>
      </w:r>
      <w:r>
        <w:rPr>
          <w:sz w:val="24"/>
        </w:rPr>
        <w:t>21.06.2018</w:t>
      </w:r>
      <w:r>
        <w:rPr>
          <w:spacing w:val="72"/>
          <w:sz w:val="24"/>
        </w:rPr>
        <w:t xml:space="preserve"> </w:t>
      </w:r>
      <w:r>
        <w:rPr>
          <w:sz w:val="24"/>
        </w:rPr>
        <w:t>№</w:t>
      </w:r>
      <w:r>
        <w:rPr>
          <w:spacing w:val="72"/>
          <w:sz w:val="24"/>
        </w:rPr>
        <w:t xml:space="preserve"> </w:t>
      </w:r>
      <w:r>
        <w:rPr>
          <w:sz w:val="24"/>
        </w:rPr>
        <w:t>2469-</w:t>
      </w:r>
      <w:r>
        <w:rPr>
          <w:spacing w:val="-2"/>
          <w:sz w:val="24"/>
        </w:rPr>
        <w:t>VIII.</w:t>
      </w:r>
    </w:p>
    <w:p w14:paraId="326F4325" w14:textId="77777777" w:rsidR="00102F3A" w:rsidRDefault="00354728">
      <w:pPr>
        <w:pStyle w:val="a3"/>
        <w:spacing w:before="1"/>
        <w:ind w:left="2"/>
      </w:pPr>
      <w:r>
        <w:t>URL:</w:t>
      </w:r>
      <w:r>
        <w:rPr>
          <w:spacing w:val="59"/>
        </w:rPr>
        <w:t xml:space="preserve"> </w:t>
      </w:r>
      <w:hyperlink r:id="rId22" w:anchor="Text">
        <w:r>
          <w:t>https://zakon.rada.gov.ua/laws/show/2469-</w:t>
        </w:r>
        <w:r>
          <w:rPr>
            <w:spacing w:val="-2"/>
          </w:rPr>
          <w:t>19#Text</w:t>
        </w:r>
      </w:hyperlink>
      <w:r>
        <w:rPr>
          <w:spacing w:val="-2"/>
        </w:rPr>
        <w:t>.</w:t>
      </w:r>
    </w:p>
    <w:p w14:paraId="716FC14C" w14:textId="77777777" w:rsidR="00102F3A" w:rsidRDefault="00354728">
      <w:pPr>
        <w:pStyle w:val="a4"/>
        <w:numPr>
          <w:ilvl w:val="0"/>
          <w:numId w:val="1"/>
        </w:numPr>
        <w:tabs>
          <w:tab w:val="left" w:pos="853"/>
          <w:tab w:val="left" w:pos="1988"/>
          <w:tab w:val="left" w:pos="3523"/>
          <w:tab w:val="left" w:pos="4708"/>
          <w:tab w:val="left" w:pos="5945"/>
          <w:tab w:val="left" w:pos="6651"/>
          <w:tab w:val="left" w:pos="8134"/>
          <w:tab w:val="left" w:pos="8765"/>
        </w:tabs>
        <w:ind w:left="853" w:hanging="285"/>
        <w:rPr>
          <w:sz w:val="24"/>
        </w:rPr>
      </w:pPr>
      <w:r>
        <w:rPr>
          <w:spacing w:val="-2"/>
          <w:sz w:val="24"/>
        </w:rPr>
        <w:t>Кодекс</w:t>
      </w:r>
      <w:r>
        <w:rPr>
          <w:sz w:val="24"/>
        </w:rPr>
        <w:tab/>
      </w:r>
      <w:r>
        <w:rPr>
          <w:spacing w:val="-2"/>
          <w:sz w:val="24"/>
        </w:rPr>
        <w:t>цивільного</w:t>
      </w:r>
      <w:r>
        <w:rPr>
          <w:sz w:val="24"/>
        </w:rPr>
        <w:tab/>
      </w:r>
      <w:r>
        <w:rPr>
          <w:spacing w:val="-2"/>
          <w:sz w:val="24"/>
        </w:rPr>
        <w:t>захисту</w:t>
      </w:r>
      <w:r>
        <w:rPr>
          <w:sz w:val="24"/>
        </w:rPr>
        <w:tab/>
      </w:r>
      <w:r>
        <w:rPr>
          <w:spacing w:val="-2"/>
          <w:sz w:val="24"/>
        </w:rPr>
        <w:t>України</w:t>
      </w:r>
      <w:r>
        <w:rPr>
          <w:sz w:val="24"/>
        </w:rPr>
        <w:tab/>
      </w:r>
      <w:r>
        <w:rPr>
          <w:spacing w:val="-5"/>
          <w:sz w:val="24"/>
        </w:rPr>
        <w:t>від</w:t>
      </w:r>
      <w:r>
        <w:rPr>
          <w:sz w:val="24"/>
        </w:rPr>
        <w:tab/>
      </w:r>
      <w:r>
        <w:rPr>
          <w:spacing w:val="-2"/>
          <w:sz w:val="24"/>
        </w:rPr>
        <w:t>02.10.2012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</w:rPr>
        <w:tab/>
        <w:t>5403-</w:t>
      </w:r>
      <w:r>
        <w:rPr>
          <w:spacing w:val="-5"/>
          <w:sz w:val="24"/>
        </w:rPr>
        <w:t>VI.</w:t>
      </w:r>
    </w:p>
    <w:p w14:paraId="67577F29" w14:textId="77777777" w:rsidR="00102F3A" w:rsidRDefault="00354728">
      <w:pPr>
        <w:pStyle w:val="a3"/>
        <w:ind w:left="2"/>
      </w:pPr>
      <w:r>
        <w:t>URL:</w:t>
      </w:r>
      <w:r>
        <w:rPr>
          <w:spacing w:val="59"/>
        </w:rPr>
        <w:t xml:space="preserve"> </w:t>
      </w:r>
      <w:hyperlink r:id="rId23" w:anchor="Text">
        <w:r>
          <w:t>https://zakon.rada.gov.ua/laws/show/5403-</w:t>
        </w:r>
        <w:r>
          <w:rPr>
            <w:spacing w:val="-2"/>
          </w:rPr>
          <w:t>17#Text.</w:t>
        </w:r>
      </w:hyperlink>
    </w:p>
    <w:p w14:paraId="22B64028" w14:textId="77777777" w:rsidR="00102F3A" w:rsidRDefault="00102F3A">
      <w:pPr>
        <w:pStyle w:val="a3"/>
        <w:spacing w:before="275"/>
      </w:pPr>
    </w:p>
    <w:sectPr w:rsidR="00102F3A">
      <w:pgSz w:w="11910" w:h="16840"/>
      <w:pgMar w:top="940" w:right="141" w:bottom="280" w:left="170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5D05A" w14:textId="77777777" w:rsidR="009C123D" w:rsidRDefault="009C123D">
      <w:r>
        <w:separator/>
      </w:r>
    </w:p>
  </w:endnote>
  <w:endnote w:type="continuationSeparator" w:id="0">
    <w:p w14:paraId="6CDCA107" w14:textId="77777777" w:rsidR="009C123D" w:rsidRDefault="009C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8C765" w14:textId="77777777" w:rsidR="009C123D" w:rsidRDefault="009C123D">
      <w:r>
        <w:separator/>
      </w:r>
    </w:p>
  </w:footnote>
  <w:footnote w:type="continuationSeparator" w:id="0">
    <w:p w14:paraId="3697216D" w14:textId="77777777" w:rsidR="009C123D" w:rsidRDefault="009C1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AD497" w14:textId="77777777" w:rsidR="00102F3A" w:rsidRDefault="00354728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40352" behindDoc="1" locked="0" layoutInCell="1" allowOverlap="1" wp14:anchorId="70A9B048" wp14:editId="38DC9E56">
              <wp:simplePos x="0" y="0"/>
              <wp:positionH relativeFrom="page">
                <wp:posOffset>4068445</wp:posOffset>
              </wp:positionH>
              <wp:positionV relativeFrom="page">
                <wp:posOffset>441478</wp:posOffset>
              </wp:positionV>
              <wp:extent cx="15938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B1FD74" w14:textId="77777777" w:rsidR="00102F3A" w:rsidRDefault="00354728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9B04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20.35pt;margin-top:34.75pt;width:12.55pt;height:14.25pt;z-index:-1617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" filled="f" stroked="f">
              <v:textbox inset="0,0,0,0">
                <w:txbxContent>
                  <w:p w14:paraId="6AB1FD74" w14:textId="77777777" w:rsidR="00102F3A" w:rsidRDefault="00354728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A87A5" w14:textId="77777777" w:rsidR="00102F3A" w:rsidRDefault="00354728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40864" behindDoc="1" locked="0" layoutInCell="1" allowOverlap="1" wp14:anchorId="02B31D8A" wp14:editId="2C80F7DF">
              <wp:simplePos x="0" y="0"/>
              <wp:positionH relativeFrom="page">
                <wp:posOffset>4058792</wp:posOffset>
              </wp:positionH>
              <wp:positionV relativeFrom="page">
                <wp:posOffset>441478</wp:posOffset>
              </wp:positionV>
              <wp:extent cx="16573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C59CD5" w14:textId="77777777" w:rsidR="00102F3A" w:rsidRDefault="00354728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31D8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19.6pt;margin-top:34.75pt;width:13.05pt;height:14.25pt;z-index:-1617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" filled="f" stroked="f">
              <v:textbox inset="0,0,0,0">
                <w:txbxContent>
                  <w:p w14:paraId="65C59CD5" w14:textId="77777777" w:rsidR="00102F3A" w:rsidRDefault="00354728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C4314"/>
    <w:multiLevelType w:val="hybridMultilevel"/>
    <w:tmpl w:val="4DB47014"/>
    <w:lvl w:ilvl="0" w:tplc="144ACB74">
      <w:start w:val="1"/>
      <w:numFmt w:val="decimal"/>
      <w:lvlText w:val="%1."/>
      <w:lvlJc w:val="left"/>
      <w:pPr>
        <w:ind w:left="85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B36E95E">
      <w:numFmt w:val="bullet"/>
      <w:lvlText w:val="•"/>
      <w:lvlJc w:val="left"/>
      <w:pPr>
        <w:ind w:left="1780" w:hanging="286"/>
      </w:pPr>
      <w:rPr>
        <w:rFonts w:hint="default"/>
        <w:lang w:val="uk-UA" w:eastAsia="en-US" w:bidi="ar-SA"/>
      </w:rPr>
    </w:lvl>
    <w:lvl w:ilvl="2" w:tplc="729AD664">
      <w:numFmt w:val="bullet"/>
      <w:lvlText w:val="•"/>
      <w:lvlJc w:val="left"/>
      <w:pPr>
        <w:ind w:left="2701" w:hanging="286"/>
      </w:pPr>
      <w:rPr>
        <w:rFonts w:hint="default"/>
        <w:lang w:val="uk-UA" w:eastAsia="en-US" w:bidi="ar-SA"/>
      </w:rPr>
    </w:lvl>
    <w:lvl w:ilvl="3" w:tplc="4986005C">
      <w:numFmt w:val="bullet"/>
      <w:lvlText w:val="•"/>
      <w:lvlJc w:val="left"/>
      <w:pPr>
        <w:ind w:left="3621" w:hanging="286"/>
      </w:pPr>
      <w:rPr>
        <w:rFonts w:hint="default"/>
        <w:lang w:val="uk-UA" w:eastAsia="en-US" w:bidi="ar-SA"/>
      </w:rPr>
    </w:lvl>
    <w:lvl w:ilvl="4" w:tplc="1DD4B938">
      <w:numFmt w:val="bullet"/>
      <w:lvlText w:val="•"/>
      <w:lvlJc w:val="left"/>
      <w:pPr>
        <w:ind w:left="4542" w:hanging="286"/>
      </w:pPr>
      <w:rPr>
        <w:rFonts w:hint="default"/>
        <w:lang w:val="uk-UA" w:eastAsia="en-US" w:bidi="ar-SA"/>
      </w:rPr>
    </w:lvl>
    <w:lvl w:ilvl="5" w:tplc="15105112">
      <w:numFmt w:val="bullet"/>
      <w:lvlText w:val="•"/>
      <w:lvlJc w:val="left"/>
      <w:pPr>
        <w:ind w:left="5462" w:hanging="286"/>
      </w:pPr>
      <w:rPr>
        <w:rFonts w:hint="default"/>
        <w:lang w:val="uk-UA" w:eastAsia="en-US" w:bidi="ar-SA"/>
      </w:rPr>
    </w:lvl>
    <w:lvl w:ilvl="6" w:tplc="79CE5ED0">
      <w:numFmt w:val="bullet"/>
      <w:lvlText w:val="•"/>
      <w:lvlJc w:val="left"/>
      <w:pPr>
        <w:ind w:left="6383" w:hanging="286"/>
      </w:pPr>
      <w:rPr>
        <w:rFonts w:hint="default"/>
        <w:lang w:val="uk-UA" w:eastAsia="en-US" w:bidi="ar-SA"/>
      </w:rPr>
    </w:lvl>
    <w:lvl w:ilvl="7" w:tplc="B37AFB7C">
      <w:numFmt w:val="bullet"/>
      <w:lvlText w:val="•"/>
      <w:lvlJc w:val="left"/>
      <w:pPr>
        <w:ind w:left="7303" w:hanging="286"/>
      </w:pPr>
      <w:rPr>
        <w:rFonts w:hint="default"/>
        <w:lang w:val="uk-UA" w:eastAsia="en-US" w:bidi="ar-SA"/>
      </w:rPr>
    </w:lvl>
    <w:lvl w:ilvl="8" w:tplc="862A8380">
      <w:numFmt w:val="bullet"/>
      <w:lvlText w:val="•"/>
      <w:lvlJc w:val="left"/>
      <w:pPr>
        <w:ind w:left="8224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34BD6B78"/>
    <w:multiLevelType w:val="hybridMultilevel"/>
    <w:tmpl w:val="45E0076C"/>
    <w:lvl w:ilvl="0" w:tplc="17EE4C28">
      <w:start w:val="1"/>
      <w:numFmt w:val="decimal"/>
      <w:lvlText w:val="%1."/>
      <w:lvlJc w:val="left"/>
      <w:pPr>
        <w:ind w:left="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88A6B8C">
      <w:numFmt w:val="bullet"/>
      <w:lvlText w:val="•"/>
      <w:lvlJc w:val="left"/>
      <w:pPr>
        <w:ind w:left="1006" w:hanging="286"/>
      </w:pPr>
      <w:rPr>
        <w:rFonts w:hint="default"/>
        <w:lang w:val="uk-UA" w:eastAsia="en-US" w:bidi="ar-SA"/>
      </w:rPr>
    </w:lvl>
    <w:lvl w:ilvl="2" w:tplc="64523290">
      <w:numFmt w:val="bullet"/>
      <w:lvlText w:val="•"/>
      <w:lvlJc w:val="left"/>
      <w:pPr>
        <w:ind w:left="2013" w:hanging="286"/>
      </w:pPr>
      <w:rPr>
        <w:rFonts w:hint="default"/>
        <w:lang w:val="uk-UA" w:eastAsia="en-US" w:bidi="ar-SA"/>
      </w:rPr>
    </w:lvl>
    <w:lvl w:ilvl="3" w:tplc="4F607880">
      <w:numFmt w:val="bullet"/>
      <w:lvlText w:val="•"/>
      <w:lvlJc w:val="left"/>
      <w:pPr>
        <w:ind w:left="3019" w:hanging="286"/>
      </w:pPr>
      <w:rPr>
        <w:rFonts w:hint="default"/>
        <w:lang w:val="uk-UA" w:eastAsia="en-US" w:bidi="ar-SA"/>
      </w:rPr>
    </w:lvl>
    <w:lvl w:ilvl="4" w:tplc="2A764E02">
      <w:numFmt w:val="bullet"/>
      <w:lvlText w:val="•"/>
      <w:lvlJc w:val="left"/>
      <w:pPr>
        <w:ind w:left="4026" w:hanging="286"/>
      </w:pPr>
      <w:rPr>
        <w:rFonts w:hint="default"/>
        <w:lang w:val="uk-UA" w:eastAsia="en-US" w:bidi="ar-SA"/>
      </w:rPr>
    </w:lvl>
    <w:lvl w:ilvl="5" w:tplc="0A1663DA">
      <w:numFmt w:val="bullet"/>
      <w:lvlText w:val="•"/>
      <w:lvlJc w:val="left"/>
      <w:pPr>
        <w:ind w:left="5032" w:hanging="286"/>
      </w:pPr>
      <w:rPr>
        <w:rFonts w:hint="default"/>
        <w:lang w:val="uk-UA" w:eastAsia="en-US" w:bidi="ar-SA"/>
      </w:rPr>
    </w:lvl>
    <w:lvl w:ilvl="6" w:tplc="272AEEC8">
      <w:numFmt w:val="bullet"/>
      <w:lvlText w:val="•"/>
      <w:lvlJc w:val="left"/>
      <w:pPr>
        <w:ind w:left="6039" w:hanging="286"/>
      </w:pPr>
      <w:rPr>
        <w:rFonts w:hint="default"/>
        <w:lang w:val="uk-UA" w:eastAsia="en-US" w:bidi="ar-SA"/>
      </w:rPr>
    </w:lvl>
    <w:lvl w:ilvl="7" w:tplc="00809F0C">
      <w:numFmt w:val="bullet"/>
      <w:lvlText w:val="•"/>
      <w:lvlJc w:val="left"/>
      <w:pPr>
        <w:ind w:left="7045" w:hanging="286"/>
      </w:pPr>
      <w:rPr>
        <w:rFonts w:hint="default"/>
        <w:lang w:val="uk-UA" w:eastAsia="en-US" w:bidi="ar-SA"/>
      </w:rPr>
    </w:lvl>
    <w:lvl w:ilvl="8" w:tplc="FA08AECA">
      <w:numFmt w:val="bullet"/>
      <w:lvlText w:val="•"/>
      <w:lvlJc w:val="left"/>
      <w:pPr>
        <w:ind w:left="8052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5964199E"/>
    <w:multiLevelType w:val="hybridMultilevel"/>
    <w:tmpl w:val="F9FE29FA"/>
    <w:lvl w:ilvl="0" w:tplc="C0D672A2">
      <w:start w:val="1"/>
      <w:numFmt w:val="decimal"/>
      <w:lvlText w:val="%1."/>
      <w:lvlJc w:val="left"/>
      <w:pPr>
        <w:ind w:left="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8D49FF4">
      <w:numFmt w:val="bullet"/>
      <w:lvlText w:val="•"/>
      <w:lvlJc w:val="left"/>
      <w:pPr>
        <w:ind w:left="1006" w:hanging="280"/>
      </w:pPr>
      <w:rPr>
        <w:rFonts w:hint="default"/>
        <w:lang w:val="uk-UA" w:eastAsia="en-US" w:bidi="ar-SA"/>
      </w:rPr>
    </w:lvl>
    <w:lvl w:ilvl="2" w:tplc="F2F65B3A">
      <w:numFmt w:val="bullet"/>
      <w:lvlText w:val="•"/>
      <w:lvlJc w:val="left"/>
      <w:pPr>
        <w:ind w:left="2013" w:hanging="280"/>
      </w:pPr>
      <w:rPr>
        <w:rFonts w:hint="default"/>
        <w:lang w:val="uk-UA" w:eastAsia="en-US" w:bidi="ar-SA"/>
      </w:rPr>
    </w:lvl>
    <w:lvl w:ilvl="3" w:tplc="20466FFC">
      <w:numFmt w:val="bullet"/>
      <w:lvlText w:val="•"/>
      <w:lvlJc w:val="left"/>
      <w:pPr>
        <w:ind w:left="3019" w:hanging="280"/>
      </w:pPr>
      <w:rPr>
        <w:rFonts w:hint="default"/>
        <w:lang w:val="uk-UA" w:eastAsia="en-US" w:bidi="ar-SA"/>
      </w:rPr>
    </w:lvl>
    <w:lvl w:ilvl="4" w:tplc="9FCE14B6">
      <w:numFmt w:val="bullet"/>
      <w:lvlText w:val="•"/>
      <w:lvlJc w:val="left"/>
      <w:pPr>
        <w:ind w:left="4026" w:hanging="280"/>
      </w:pPr>
      <w:rPr>
        <w:rFonts w:hint="default"/>
        <w:lang w:val="uk-UA" w:eastAsia="en-US" w:bidi="ar-SA"/>
      </w:rPr>
    </w:lvl>
    <w:lvl w:ilvl="5" w:tplc="0D0E1ABC">
      <w:numFmt w:val="bullet"/>
      <w:lvlText w:val="•"/>
      <w:lvlJc w:val="left"/>
      <w:pPr>
        <w:ind w:left="5032" w:hanging="280"/>
      </w:pPr>
      <w:rPr>
        <w:rFonts w:hint="default"/>
        <w:lang w:val="uk-UA" w:eastAsia="en-US" w:bidi="ar-SA"/>
      </w:rPr>
    </w:lvl>
    <w:lvl w:ilvl="6" w:tplc="238AE3B2">
      <w:numFmt w:val="bullet"/>
      <w:lvlText w:val="•"/>
      <w:lvlJc w:val="left"/>
      <w:pPr>
        <w:ind w:left="6039" w:hanging="280"/>
      </w:pPr>
      <w:rPr>
        <w:rFonts w:hint="default"/>
        <w:lang w:val="uk-UA" w:eastAsia="en-US" w:bidi="ar-SA"/>
      </w:rPr>
    </w:lvl>
    <w:lvl w:ilvl="7" w:tplc="C52EF5D4">
      <w:numFmt w:val="bullet"/>
      <w:lvlText w:val="•"/>
      <w:lvlJc w:val="left"/>
      <w:pPr>
        <w:ind w:left="7045" w:hanging="280"/>
      </w:pPr>
      <w:rPr>
        <w:rFonts w:hint="default"/>
        <w:lang w:val="uk-UA" w:eastAsia="en-US" w:bidi="ar-SA"/>
      </w:rPr>
    </w:lvl>
    <w:lvl w:ilvl="8" w:tplc="817CD10A">
      <w:numFmt w:val="bullet"/>
      <w:lvlText w:val="•"/>
      <w:lvlJc w:val="left"/>
      <w:pPr>
        <w:ind w:left="8052" w:hanging="280"/>
      </w:pPr>
      <w:rPr>
        <w:rFonts w:hint="default"/>
        <w:lang w:val="uk-UA" w:eastAsia="en-US" w:bidi="ar-SA"/>
      </w:rPr>
    </w:lvl>
  </w:abstractNum>
  <w:abstractNum w:abstractNumId="3" w15:restartNumberingAfterBreak="0">
    <w:nsid w:val="743E34BC"/>
    <w:multiLevelType w:val="hybridMultilevel"/>
    <w:tmpl w:val="AFFCE948"/>
    <w:lvl w:ilvl="0" w:tplc="FBD48368">
      <w:start w:val="1"/>
      <w:numFmt w:val="decimal"/>
      <w:lvlText w:val="%1)"/>
      <w:lvlJc w:val="left"/>
      <w:pPr>
        <w:ind w:left="99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0F0EABA">
      <w:numFmt w:val="bullet"/>
      <w:lvlText w:val="•"/>
      <w:lvlJc w:val="left"/>
      <w:pPr>
        <w:ind w:left="1906" w:hanging="428"/>
      </w:pPr>
      <w:rPr>
        <w:rFonts w:hint="default"/>
        <w:lang w:val="uk-UA" w:eastAsia="en-US" w:bidi="ar-SA"/>
      </w:rPr>
    </w:lvl>
    <w:lvl w:ilvl="2" w:tplc="708C408E">
      <w:numFmt w:val="bullet"/>
      <w:lvlText w:val="•"/>
      <w:lvlJc w:val="left"/>
      <w:pPr>
        <w:ind w:left="2813" w:hanging="428"/>
      </w:pPr>
      <w:rPr>
        <w:rFonts w:hint="default"/>
        <w:lang w:val="uk-UA" w:eastAsia="en-US" w:bidi="ar-SA"/>
      </w:rPr>
    </w:lvl>
    <w:lvl w:ilvl="3" w:tplc="0D781414">
      <w:numFmt w:val="bullet"/>
      <w:lvlText w:val="•"/>
      <w:lvlJc w:val="left"/>
      <w:pPr>
        <w:ind w:left="3719" w:hanging="428"/>
      </w:pPr>
      <w:rPr>
        <w:rFonts w:hint="default"/>
        <w:lang w:val="uk-UA" w:eastAsia="en-US" w:bidi="ar-SA"/>
      </w:rPr>
    </w:lvl>
    <w:lvl w:ilvl="4" w:tplc="9B546874">
      <w:numFmt w:val="bullet"/>
      <w:lvlText w:val="•"/>
      <w:lvlJc w:val="left"/>
      <w:pPr>
        <w:ind w:left="4626" w:hanging="428"/>
      </w:pPr>
      <w:rPr>
        <w:rFonts w:hint="default"/>
        <w:lang w:val="uk-UA" w:eastAsia="en-US" w:bidi="ar-SA"/>
      </w:rPr>
    </w:lvl>
    <w:lvl w:ilvl="5" w:tplc="C86455A2">
      <w:numFmt w:val="bullet"/>
      <w:lvlText w:val="•"/>
      <w:lvlJc w:val="left"/>
      <w:pPr>
        <w:ind w:left="5532" w:hanging="428"/>
      </w:pPr>
      <w:rPr>
        <w:rFonts w:hint="default"/>
        <w:lang w:val="uk-UA" w:eastAsia="en-US" w:bidi="ar-SA"/>
      </w:rPr>
    </w:lvl>
    <w:lvl w:ilvl="6" w:tplc="9566D382">
      <w:numFmt w:val="bullet"/>
      <w:lvlText w:val="•"/>
      <w:lvlJc w:val="left"/>
      <w:pPr>
        <w:ind w:left="6439" w:hanging="428"/>
      </w:pPr>
      <w:rPr>
        <w:rFonts w:hint="default"/>
        <w:lang w:val="uk-UA" w:eastAsia="en-US" w:bidi="ar-SA"/>
      </w:rPr>
    </w:lvl>
    <w:lvl w:ilvl="7" w:tplc="A0BCD066">
      <w:numFmt w:val="bullet"/>
      <w:lvlText w:val="•"/>
      <w:lvlJc w:val="left"/>
      <w:pPr>
        <w:ind w:left="7345" w:hanging="428"/>
      </w:pPr>
      <w:rPr>
        <w:rFonts w:hint="default"/>
        <w:lang w:val="uk-UA" w:eastAsia="en-US" w:bidi="ar-SA"/>
      </w:rPr>
    </w:lvl>
    <w:lvl w:ilvl="8" w:tplc="58B2F73E">
      <w:numFmt w:val="bullet"/>
      <w:lvlText w:val="•"/>
      <w:lvlJc w:val="left"/>
      <w:pPr>
        <w:ind w:left="8252" w:hanging="42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3A"/>
    <w:rsid w:val="00102F3A"/>
    <w:rsid w:val="001C557C"/>
    <w:rsid w:val="002269CF"/>
    <w:rsid w:val="00354728"/>
    <w:rsid w:val="007C3EDF"/>
    <w:rsid w:val="008133D9"/>
    <w:rsid w:val="00817952"/>
    <w:rsid w:val="00855E8D"/>
    <w:rsid w:val="008C7FFB"/>
    <w:rsid w:val="009C123D"/>
    <w:rsid w:val="00BF1E50"/>
    <w:rsid w:val="00F9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5BDE"/>
  <w15:docId w15:val="{29A78983-28D1-4F46-956A-21F4FD66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270"/>
      <w:ind w:left="2222" w:right="2645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566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character" w:styleId="a5">
    <w:name w:val="Hyperlink"/>
    <w:unhideWhenUsed/>
    <w:rsid w:val="00F9711B"/>
    <w:rPr>
      <w:color w:val="0066CC"/>
      <w:u w:val="single"/>
    </w:rPr>
  </w:style>
  <w:style w:type="character" w:customStyle="1" w:styleId="20">
    <w:name w:val="Основной текст (2)_"/>
    <w:link w:val="21"/>
    <w:locked/>
    <w:rsid w:val="00F9711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9711B"/>
    <w:pPr>
      <w:shd w:val="clear" w:color="auto" w:fill="FFFFFF"/>
      <w:autoSpaceDE/>
      <w:autoSpaceDN/>
      <w:spacing w:line="0" w:lineRule="atLeast"/>
    </w:pPr>
    <w:rPr>
      <w:b/>
      <w:bCs/>
      <w:sz w:val="28"/>
      <w:szCs w:val="28"/>
      <w:lang w:val="en-US"/>
    </w:rPr>
  </w:style>
  <w:style w:type="character" w:styleId="a6">
    <w:name w:val="Unresolved Mention"/>
    <w:basedOn w:val="a0"/>
    <w:uiPriority w:val="99"/>
    <w:semiHidden/>
    <w:unhideWhenUsed/>
    <w:rsid w:val="00855E8D"/>
    <w:rPr>
      <w:color w:val="605E5C"/>
      <w:shd w:val="clear" w:color="auto" w:fill="E1DFDD"/>
    </w:rPr>
  </w:style>
  <w:style w:type="character" w:customStyle="1" w:styleId="211pt">
    <w:name w:val="Основной текст (2) + 11 pt"/>
    <w:aliases w:val="Не полужирный"/>
    <w:rsid w:val="0081795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p.edu.ua/department/menedzhment/" TargetMode="External"/><Relationship Id="rId13" Type="http://schemas.openxmlformats.org/officeDocument/2006/relationships/hyperlink" Target="https://moodle.zp.edu.ua/" TargetMode="External"/><Relationship Id="rId18" Type="http://schemas.openxmlformats.org/officeDocument/2006/relationships/hyperlink" Target="https://niss.gov.ua/publikatsiyi/analitychni-dopovidi/stiykist-krytychnoyi-enerhetychnoyi-infrastruktury-t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resident.gov.ua/documents/4792021-40181" TargetMode="External"/><Relationship Id="rId7" Type="http://schemas.openxmlformats.org/officeDocument/2006/relationships/hyperlink" Target="https://zp.edu.ua/department/menedzhment/" TargetMode="External"/><Relationship Id="rId12" Type="http://schemas.openxmlformats.org/officeDocument/2006/relationships/header" Target="header1.xml"/><Relationship Id="rId17" Type="http://schemas.openxmlformats.org/officeDocument/2006/relationships/hyperlink" Target="https://doi.org/10.53679/NISS-book.2024.0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iss.gov.ua/sites/default/files/2022-06/reznikova_book_web.pdf" TargetMode="External"/><Relationship Id="rId20" Type="http://schemas.openxmlformats.org/officeDocument/2006/relationships/hyperlink" Target="https://surl.li/blnrh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uts@cci.zp.ua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https://zakon.rada.gov.ua/laws/show/5403-17" TargetMode="External"/><Relationship Id="rId10" Type="http://schemas.openxmlformats.org/officeDocument/2006/relationships/hyperlink" Target="mailto:kozar.tanya80@gmail.com" TargetMode="External"/><Relationship Id="rId19" Type="http://schemas.openxmlformats.org/officeDocument/2006/relationships/hyperlink" Target="https://niss.gov.ua/publikatsiyi/analitychni-dopovidi/stiykist-krytychnoyi-enerhetychnoyi-infrastruktury-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p.edu.ua/department/menedzhment/" TargetMode="External"/><Relationship Id="rId14" Type="http://schemas.openxmlformats.org/officeDocument/2006/relationships/hyperlink" Target="https://portal.zp.edu.ua/" TargetMode="External"/><Relationship Id="rId22" Type="http://schemas.openxmlformats.org/officeDocument/2006/relationships/hyperlink" Target="https://zakon.rada.gov.ua/laws/show/2469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12477</Words>
  <Characters>7112</Characters>
  <Application>Microsoft Office Word</Application>
  <DocSecurity>0</DocSecurity>
  <Lines>59</Lines>
  <Paragraphs>39</Paragraphs>
  <ScaleCrop>false</ScaleCrop>
  <Company/>
  <LinksUpToDate>false</LinksUpToDate>
  <CharactersWithSpaces>19550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ОрганизациЯ</dc:creator>
  <cp:lastModifiedBy>ОрганизациЯ</cp:lastModifiedBy>
  <cp:revision>2</cp:revision>
  <dcterms:created xsi:type="dcterms:W3CDTF">2026-05-20T17:50:00Z</dcterms:created>
  <dcterms:modified xsi:type="dcterms:W3CDTF">2026-05-20T17:50:00Z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LastSaved">
    <vt:filetime>2026-05-20T00:00:00Z</vt:filetime>
  </property>
  <property fmtid="{D5CDD505-2E9C-101B-9397-08002B2CF9AE}" pid="5" name="Producer">
    <vt:lpwstr>iLovePDF</vt:lpwstr>
  </property>
</Properties>
</file>