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A8F9A" w14:textId="1910F641" w:rsidR="000A17BC" w:rsidRPr="00D561A8" w:rsidRDefault="00FE6EFD">
      <w:pPr>
        <w:jc w:val="center"/>
        <w:rPr>
          <w:lang w:val="uk-UA"/>
        </w:rPr>
      </w:pPr>
      <w:r w:rsidRPr="00D561A8">
        <w:rPr>
          <w:b/>
          <w:sz w:val="28"/>
          <w:lang w:val="uk-UA"/>
        </w:rPr>
        <w:t>Н</w:t>
      </w:r>
      <w:r w:rsidR="00113380" w:rsidRPr="00D561A8">
        <w:rPr>
          <w:b/>
          <w:sz w:val="28"/>
          <w:lang w:val="uk-UA"/>
        </w:rPr>
        <w:t>АЦІОНАЛЬНИЙ УНІВЕРСИТЕТ</w:t>
      </w:r>
      <w:r w:rsidR="00113380" w:rsidRPr="00D561A8">
        <w:rPr>
          <w:b/>
          <w:sz w:val="28"/>
          <w:lang w:val="uk-UA"/>
        </w:rPr>
        <w:br/>
        <w:t>«ЗАПОРІЗЬКА ПОЛІТЕХНІКА»</w:t>
      </w:r>
    </w:p>
    <w:p w14:paraId="28AA962A" w14:textId="4B53E9EE" w:rsidR="000A17BC" w:rsidRPr="00D561A8" w:rsidRDefault="00C130A2" w:rsidP="00FE6EFD">
      <w:pPr>
        <w:spacing w:before="1600"/>
        <w:jc w:val="center"/>
        <w:rPr>
          <w:b/>
          <w:color w:val="1F4E79"/>
          <w:sz w:val="40"/>
          <w:lang w:val="uk-UA"/>
        </w:rPr>
      </w:pPr>
      <w:r w:rsidRPr="00D561A8">
        <w:rPr>
          <w:b/>
          <w:color w:val="1F4E79"/>
          <w:sz w:val="40"/>
          <w:lang w:val="uk-UA"/>
        </w:rPr>
        <w:t>ПРО СТАН ТА ПЕРСПЕКТИВИ РОЗВИТКУ</w:t>
      </w:r>
      <w:r w:rsidRPr="00D561A8">
        <w:rPr>
          <w:b/>
          <w:color w:val="1F4E79"/>
          <w:sz w:val="40"/>
          <w:lang w:val="uk-UA"/>
        </w:rPr>
        <w:br/>
        <w:t>ФАКУЛЬТЕТУ СОЦІАЛЬНИХ НА</w:t>
      </w:r>
      <w:r w:rsidR="00955879" w:rsidRPr="00D561A8">
        <w:rPr>
          <w:b/>
          <w:color w:val="1F4E79"/>
          <w:sz w:val="40"/>
          <w:lang w:val="uk-UA"/>
        </w:rPr>
        <w:t>УК</w:t>
      </w:r>
    </w:p>
    <w:p w14:paraId="73878231" w14:textId="5C6AA00A" w:rsidR="00FE6EFD" w:rsidRPr="00D561A8" w:rsidRDefault="00FE6EFD" w:rsidP="00FE6EFD">
      <w:pPr>
        <w:spacing w:before="1600"/>
        <w:jc w:val="center"/>
        <w:rPr>
          <w:b/>
          <w:color w:val="1F4E79"/>
          <w:sz w:val="28"/>
          <w:szCs w:val="28"/>
          <w:lang w:val="uk-UA"/>
        </w:rPr>
      </w:pPr>
      <w:r w:rsidRPr="00D561A8">
        <w:rPr>
          <w:noProof/>
          <w:lang w:val="uk-UA" w:eastAsia="uk-UA"/>
        </w:rPr>
        <w:drawing>
          <wp:inline distT="0" distB="0" distL="0" distR="0" wp14:anchorId="2FB96124" wp14:editId="3BAFA570">
            <wp:extent cx="2857500" cy="2857500"/>
            <wp:effectExtent l="0" t="0" r="0" b="0"/>
            <wp:docPr id="1" name="Рисунок 1" descr="Image 1 o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of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796E939B" w14:textId="217A7FDA" w:rsidR="00955879" w:rsidRPr="00D561A8" w:rsidRDefault="00955879" w:rsidP="00FE6EFD">
      <w:pPr>
        <w:spacing w:before="1600"/>
        <w:jc w:val="center"/>
        <w:rPr>
          <w:b/>
          <w:color w:val="1F4E79"/>
          <w:sz w:val="28"/>
          <w:szCs w:val="28"/>
          <w:lang w:val="uk-UA"/>
        </w:rPr>
      </w:pPr>
      <w:r w:rsidRPr="00D561A8">
        <w:rPr>
          <w:b/>
          <w:color w:val="1F4E79"/>
          <w:sz w:val="28"/>
          <w:szCs w:val="28"/>
          <w:lang w:val="uk-UA"/>
        </w:rPr>
        <w:t>ЗАСІДАННЯ ВЧЕНОЇ РАДИ НАЦІОНАЛЬНОГО УНІВЕРСИТЕТУ       «ЗАПОРІЗЬКА ПОЛІТЕХНІКА» 26.05.2026 Р.</w:t>
      </w:r>
    </w:p>
    <w:p w14:paraId="1005D535" w14:textId="76B54304" w:rsidR="00C130A2" w:rsidRPr="00D561A8" w:rsidRDefault="00955879" w:rsidP="00FE6EFD">
      <w:pPr>
        <w:spacing w:before="1600"/>
        <w:jc w:val="center"/>
        <w:rPr>
          <w:b/>
          <w:color w:val="1F4E79"/>
          <w:sz w:val="28"/>
          <w:szCs w:val="28"/>
          <w:lang w:val="uk-UA"/>
        </w:rPr>
      </w:pPr>
      <w:r w:rsidRPr="00D561A8">
        <w:rPr>
          <w:b/>
          <w:color w:val="1F4E79"/>
          <w:sz w:val="28"/>
          <w:szCs w:val="28"/>
          <w:lang w:val="uk-UA"/>
        </w:rPr>
        <w:t xml:space="preserve">ДЕКАН ФАКУЛЬТЕТУ </w:t>
      </w:r>
      <w:r w:rsidR="00FE6EFD" w:rsidRPr="00D561A8">
        <w:rPr>
          <w:b/>
          <w:color w:val="1F4E79"/>
          <w:sz w:val="28"/>
          <w:szCs w:val="28"/>
          <w:lang w:val="uk-UA"/>
        </w:rPr>
        <w:t>СОЦІАЛЬНИХ</w:t>
      </w:r>
      <w:r w:rsidRPr="00D561A8">
        <w:rPr>
          <w:b/>
          <w:color w:val="1F4E79"/>
          <w:sz w:val="28"/>
          <w:szCs w:val="28"/>
          <w:lang w:val="uk-UA"/>
        </w:rPr>
        <w:t xml:space="preserve"> НАУК</w:t>
      </w:r>
      <w:r w:rsidR="00FE6EFD" w:rsidRPr="00D561A8">
        <w:rPr>
          <w:b/>
          <w:color w:val="1F4E79"/>
          <w:sz w:val="28"/>
          <w:szCs w:val="28"/>
          <w:lang w:val="uk-UA"/>
        </w:rPr>
        <w:t>:</w:t>
      </w:r>
      <w:r w:rsidRPr="00D561A8">
        <w:rPr>
          <w:b/>
          <w:color w:val="1F4E79"/>
          <w:sz w:val="28"/>
          <w:szCs w:val="28"/>
          <w:lang w:val="uk-UA"/>
        </w:rPr>
        <w:t xml:space="preserve">  ТАІСІЯ ГАЙВОРОНСЬКА</w:t>
      </w:r>
    </w:p>
    <w:p w14:paraId="4AD10BE0" w14:textId="77777777" w:rsidR="000A17BC" w:rsidRPr="00D561A8" w:rsidRDefault="00113380" w:rsidP="00FE6EFD">
      <w:pPr>
        <w:jc w:val="center"/>
        <w:rPr>
          <w:lang w:val="uk-UA"/>
        </w:rPr>
      </w:pPr>
      <w:r w:rsidRPr="00D561A8">
        <w:rPr>
          <w:lang w:val="uk-UA"/>
        </w:rPr>
        <w:br w:type="page"/>
      </w:r>
    </w:p>
    <w:p w14:paraId="5602DFB7" w14:textId="75B6FD09" w:rsidR="000A17BC" w:rsidRPr="00D561A8" w:rsidRDefault="00113380" w:rsidP="00DB53C1">
      <w:pPr>
        <w:pStyle w:val="1"/>
        <w:spacing w:before="0" w:after="0" w:line="360" w:lineRule="auto"/>
        <w:ind w:firstLine="567"/>
        <w:rPr>
          <w:lang w:val="uk-UA"/>
        </w:rPr>
      </w:pPr>
      <w:r w:rsidRPr="00D561A8">
        <w:rPr>
          <w:lang w:val="uk-UA"/>
        </w:rPr>
        <w:lastRenderedPageBreak/>
        <w:t>1. Місія та стратегі</w:t>
      </w:r>
      <w:r w:rsidR="0034317B" w:rsidRPr="00D561A8">
        <w:rPr>
          <w:lang w:val="uk-UA"/>
        </w:rPr>
        <w:t>я розвитку</w:t>
      </w:r>
      <w:r w:rsidRPr="00D561A8">
        <w:rPr>
          <w:lang w:val="uk-UA"/>
        </w:rPr>
        <w:t xml:space="preserve"> факультету</w:t>
      </w:r>
    </w:p>
    <w:p w14:paraId="474D5D66" w14:textId="77777777" w:rsidR="000A17BC" w:rsidRPr="00D561A8" w:rsidRDefault="00113380" w:rsidP="00C92491">
      <w:pPr>
        <w:spacing w:after="0" w:line="360" w:lineRule="auto"/>
        <w:ind w:firstLine="567"/>
        <w:jc w:val="both"/>
        <w:rPr>
          <w:lang w:val="uk-UA"/>
        </w:rPr>
      </w:pPr>
      <w:r w:rsidRPr="00D561A8">
        <w:rPr>
          <w:lang w:val="uk-UA"/>
        </w:rPr>
        <w:t>Факультет соціальних наук є важливим соціально-гуманітарним осередком Національного університету «Запорізька політехніка». Його діяльність спрямована на підготовку фахівців, здатних працювати з людиною, громадою, інформаційним середовищем і соціальними інституціями в умовах війни, суспільної нестабільності та післявоєнного відновлення.</w:t>
      </w:r>
    </w:p>
    <w:p w14:paraId="7E04FDCC" w14:textId="405720C6" w:rsidR="000A17BC" w:rsidRPr="00D561A8" w:rsidRDefault="00113380" w:rsidP="00C92491">
      <w:pPr>
        <w:spacing w:after="0" w:line="360" w:lineRule="auto"/>
        <w:ind w:firstLine="567"/>
        <w:jc w:val="both"/>
        <w:rPr>
          <w:lang w:val="uk-UA"/>
        </w:rPr>
      </w:pPr>
      <w:r w:rsidRPr="00D561A8">
        <w:rPr>
          <w:lang w:val="uk-UA"/>
        </w:rPr>
        <w:t>Головною метою діяльності факультету</w:t>
      </w:r>
      <w:r w:rsidR="00DB53C1" w:rsidRPr="00D561A8">
        <w:rPr>
          <w:lang w:val="uk-UA"/>
        </w:rPr>
        <w:t xml:space="preserve"> </w:t>
      </w:r>
      <w:r w:rsidRPr="00D561A8">
        <w:rPr>
          <w:lang w:val="uk-UA"/>
        </w:rPr>
        <w:t>є поєднання гуманітарної освіти з якісною професійною підготовкою, поєднання теоретичної підготовки з практичною, а також пошук нових форм, методів і засобів навчання для підготовки конкурентоспроможних фахівців.</w:t>
      </w:r>
    </w:p>
    <w:p w14:paraId="208982F5" w14:textId="77777777" w:rsidR="000A17BC" w:rsidRPr="00D561A8" w:rsidRDefault="00113380" w:rsidP="00C92491">
      <w:pPr>
        <w:spacing w:after="0" w:line="360" w:lineRule="auto"/>
        <w:ind w:firstLine="567"/>
        <w:jc w:val="both"/>
        <w:rPr>
          <w:lang w:val="uk-UA"/>
        </w:rPr>
      </w:pPr>
      <w:r w:rsidRPr="00D561A8">
        <w:rPr>
          <w:lang w:val="uk-UA"/>
        </w:rPr>
        <w:t>Стратегічна роль факультету полягає у формуванні людського, комунікативного, психологічного та соціального потенціалу Запорізького регіону. Якщо технічні факультети університету забезпечують інженерну, виробничу й технологічну складову розвитку, то факультет соціальних наук відповідає за підготовку фахівців, які працюють із соціальними наслідками війни, психологічною підтримкою населення, медіаграмотністю, соціальним супроводом, комунікацією та відновленням громад.</w:t>
      </w:r>
    </w:p>
    <w:p w14:paraId="5671B09E" w14:textId="77777777" w:rsidR="000A17BC" w:rsidRPr="00D561A8" w:rsidRDefault="00113380" w:rsidP="00C92491">
      <w:pPr>
        <w:spacing w:after="0" w:line="360" w:lineRule="auto"/>
        <w:ind w:firstLine="567"/>
        <w:jc w:val="both"/>
        <w:rPr>
          <w:lang w:val="uk-UA"/>
        </w:rPr>
      </w:pPr>
      <w:r w:rsidRPr="00D561A8">
        <w:rPr>
          <w:lang w:val="uk-UA"/>
        </w:rPr>
        <w:t xml:space="preserve">У сучасних умовах спеціальності факультету мають особливу суспільну значущість. Психологи потрібні для підтримки психічного здоров’я населення, соціальні працівники </w:t>
      </w:r>
      <w:r w:rsidR="00C92491" w:rsidRPr="00D561A8">
        <w:rPr>
          <w:lang w:val="uk-UA"/>
        </w:rPr>
        <w:t>–</w:t>
      </w:r>
      <w:r w:rsidRPr="00D561A8">
        <w:rPr>
          <w:lang w:val="uk-UA"/>
        </w:rPr>
        <w:t xml:space="preserve"> для супроводу вразливих груп, ветеранів, ВПО, сімей і громад, журналісти </w:t>
      </w:r>
      <w:r w:rsidR="00C92491" w:rsidRPr="00D561A8">
        <w:rPr>
          <w:lang w:val="uk-UA"/>
        </w:rPr>
        <w:t>–</w:t>
      </w:r>
      <w:r w:rsidRPr="00D561A8">
        <w:rPr>
          <w:lang w:val="uk-UA"/>
        </w:rPr>
        <w:t xml:space="preserve"> для забезпечення якісної публічної комунікації, протидії дезінформації та зміцнення інформаційної стійкості суспільства.</w:t>
      </w:r>
    </w:p>
    <w:p w14:paraId="30ABFCB9" w14:textId="61E1B3B6" w:rsidR="000A17BC" w:rsidRPr="00D561A8" w:rsidRDefault="00011DE6" w:rsidP="00C92491">
      <w:pPr>
        <w:pStyle w:val="1"/>
        <w:spacing w:before="0" w:after="0" w:line="360" w:lineRule="auto"/>
        <w:ind w:firstLine="567"/>
        <w:rPr>
          <w:lang w:val="uk-UA"/>
        </w:rPr>
      </w:pPr>
      <w:r w:rsidRPr="00D561A8">
        <w:rPr>
          <w:lang w:val="uk-UA"/>
        </w:rPr>
        <w:t>2</w:t>
      </w:r>
      <w:r w:rsidR="00113380" w:rsidRPr="00D561A8">
        <w:rPr>
          <w:lang w:val="uk-UA"/>
        </w:rPr>
        <w:t>. Спеціальності та освітні програми</w:t>
      </w:r>
    </w:p>
    <w:p w14:paraId="510B19A7" w14:textId="7BCA4EA8" w:rsidR="000A17BC" w:rsidRPr="00D561A8" w:rsidRDefault="00113380" w:rsidP="00C92491">
      <w:pPr>
        <w:spacing w:after="0" w:line="360" w:lineRule="auto"/>
        <w:ind w:firstLine="567"/>
        <w:jc w:val="both"/>
        <w:rPr>
          <w:lang w:val="uk-UA"/>
        </w:rPr>
      </w:pPr>
      <w:r w:rsidRPr="00D561A8">
        <w:rPr>
          <w:lang w:val="uk-UA"/>
        </w:rPr>
        <w:t xml:space="preserve">Факультет соціальних наук забезпечує підготовку здобувачів освіти на бакалаврському, магістерському та докторському рівнях. </w:t>
      </w:r>
    </w:p>
    <w:p w14:paraId="601B17A7" w14:textId="77777777" w:rsidR="00011DE6" w:rsidRPr="00D561A8" w:rsidRDefault="00011DE6" w:rsidP="00C92491">
      <w:pPr>
        <w:spacing w:after="0" w:line="360" w:lineRule="auto"/>
        <w:ind w:firstLine="567"/>
        <w:jc w:val="both"/>
        <w:rPr>
          <w:lang w:val="uk-UA"/>
        </w:rPr>
      </w:pPr>
    </w:p>
    <w:tbl>
      <w:tblPr>
        <w:tblStyle w:val="aff2"/>
        <w:tblW w:w="0" w:type="auto"/>
        <w:jc w:val="center"/>
        <w:tblLook w:val="04A0" w:firstRow="1" w:lastRow="0" w:firstColumn="1" w:lastColumn="0" w:noHBand="0" w:noVBand="1"/>
      </w:tblPr>
      <w:tblGrid>
        <w:gridCol w:w="2381"/>
        <w:gridCol w:w="2438"/>
        <w:gridCol w:w="3118"/>
        <w:gridCol w:w="1757"/>
      </w:tblGrid>
      <w:tr w:rsidR="000A17BC" w:rsidRPr="00D561A8" w14:paraId="58D9B1D9" w14:textId="77777777">
        <w:trPr>
          <w:tblHeader/>
          <w:jc w:val="center"/>
        </w:trPr>
        <w:tc>
          <w:tcPr>
            <w:tcW w:w="2381" w:type="dxa"/>
            <w:shd w:val="clear" w:color="auto" w:fill="D9EAF7"/>
            <w:vAlign w:val="center"/>
          </w:tcPr>
          <w:p w14:paraId="31E3EA58" w14:textId="77777777" w:rsidR="000A17BC" w:rsidRPr="00D561A8" w:rsidRDefault="00113380" w:rsidP="00C92491">
            <w:pPr>
              <w:spacing w:line="360" w:lineRule="auto"/>
              <w:jc w:val="center"/>
              <w:rPr>
                <w:szCs w:val="24"/>
                <w:lang w:val="uk-UA"/>
              </w:rPr>
            </w:pPr>
            <w:r w:rsidRPr="00D561A8">
              <w:rPr>
                <w:b/>
                <w:szCs w:val="24"/>
                <w:lang w:val="uk-UA"/>
              </w:rPr>
              <w:t>Спеціальність</w:t>
            </w:r>
          </w:p>
        </w:tc>
        <w:tc>
          <w:tcPr>
            <w:tcW w:w="2438" w:type="dxa"/>
            <w:shd w:val="clear" w:color="auto" w:fill="D9EAF7"/>
            <w:vAlign w:val="center"/>
          </w:tcPr>
          <w:p w14:paraId="0FA2012C" w14:textId="77777777" w:rsidR="000A17BC" w:rsidRPr="00D561A8" w:rsidRDefault="00113380" w:rsidP="00C92491">
            <w:pPr>
              <w:spacing w:line="360" w:lineRule="auto"/>
              <w:jc w:val="center"/>
              <w:rPr>
                <w:szCs w:val="24"/>
                <w:lang w:val="uk-UA"/>
              </w:rPr>
            </w:pPr>
            <w:r w:rsidRPr="00D561A8">
              <w:rPr>
                <w:b/>
                <w:szCs w:val="24"/>
                <w:lang w:val="uk-UA"/>
              </w:rPr>
              <w:t>Освітня програма</w:t>
            </w:r>
          </w:p>
        </w:tc>
        <w:tc>
          <w:tcPr>
            <w:tcW w:w="3118" w:type="dxa"/>
            <w:shd w:val="clear" w:color="auto" w:fill="D9EAF7"/>
            <w:vAlign w:val="center"/>
          </w:tcPr>
          <w:p w14:paraId="5513A83C" w14:textId="77777777" w:rsidR="000A17BC" w:rsidRPr="00D561A8" w:rsidRDefault="00113380" w:rsidP="00C92491">
            <w:pPr>
              <w:spacing w:line="360" w:lineRule="auto"/>
              <w:jc w:val="center"/>
              <w:rPr>
                <w:szCs w:val="24"/>
                <w:lang w:val="uk-UA"/>
              </w:rPr>
            </w:pPr>
            <w:r w:rsidRPr="00D561A8">
              <w:rPr>
                <w:b/>
                <w:szCs w:val="24"/>
                <w:lang w:val="uk-UA"/>
              </w:rPr>
              <w:t>Освітні рівні</w:t>
            </w:r>
          </w:p>
        </w:tc>
        <w:tc>
          <w:tcPr>
            <w:tcW w:w="1757" w:type="dxa"/>
            <w:shd w:val="clear" w:color="auto" w:fill="D9EAF7"/>
            <w:vAlign w:val="center"/>
          </w:tcPr>
          <w:p w14:paraId="6E29E8ED" w14:textId="77777777" w:rsidR="000A17BC" w:rsidRPr="00D561A8" w:rsidRDefault="00113380" w:rsidP="00C92491">
            <w:pPr>
              <w:spacing w:line="360" w:lineRule="auto"/>
              <w:jc w:val="center"/>
              <w:rPr>
                <w:szCs w:val="24"/>
                <w:lang w:val="uk-UA"/>
              </w:rPr>
            </w:pPr>
            <w:r w:rsidRPr="00D561A8">
              <w:rPr>
                <w:b/>
                <w:szCs w:val="24"/>
                <w:lang w:val="uk-UA"/>
              </w:rPr>
              <w:t>Форми навчання</w:t>
            </w:r>
          </w:p>
        </w:tc>
      </w:tr>
      <w:tr w:rsidR="000A17BC" w:rsidRPr="00D561A8" w14:paraId="329C110E" w14:textId="77777777">
        <w:trPr>
          <w:jc w:val="center"/>
        </w:trPr>
        <w:tc>
          <w:tcPr>
            <w:tcW w:w="2381" w:type="dxa"/>
            <w:vAlign w:val="center"/>
          </w:tcPr>
          <w:p w14:paraId="3288C573" w14:textId="77777777" w:rsidR="000A17BC" w:rsidRPr="00D561A8" w:rsidRDefault="00113380" w:rsidP="00C92491">
            <w:pPr>
              <w:spacing w:line="360" w:lineRule="auto"/>
              <w:rPr>
                <w:szCs w:val="24"/>
                <w:lang w:val="uk-UA"/>
              </w:rPr>
            </w:pPr>
            <w:r w:rsidRPr="00D561A8">
              <w:rPr>
                <w:szCs w:val="24"/>
                <w:lang w:val="uk-UA"/>
              </w:rPr>
              <w:t>C4 Психологія</w:t>
            </w:r>
          </w:p>
        </w:tc>
        <w:tc>
          <w:tcPr>
            <w:tcW w:w="2438" w:type="dxa"/>
            <w:vAlign w:val="center"/>
          </w:tcPr>
          <w:p w14:paraId="440B8AAB" w14:textId="77777777" w:rsidR="000A17BC" w:rsidRPr="00D561A8" w:rsidRDefault="00113380" w:rsidP="00C92491">
            <w:pPr>
              <w:spacing w:line="360" w:lineRule="auto"/>
              <w:rPr>
                <w:szCs w:val="24"/>
                <w:lang w:val="uk-UA"/>
              </w:rPr>
            </w:pPr>
            <w:r w:rsidRPr="00D561A8">
              <w:rPr>
                <w:szCs w:val="24"/>
                <w:lang w:val="uk-UA"/>
              </w:rPr>
              <w:t>Психологія</w:t>
            </w:r>
          </w:p>
        </w:tc>
        <w:tc>
          <w:tcPr>
            <w:tcW w:w="3118" w:type="dxa"/>
            <w:vAlign w:val="center"/>
          </w:tcPr>
          <w:p w14:paraId="09D39D50" w14:textId="77777777" w:rsidR="000A17BC" w:rsidRPr="00D561A8" w:rsidRDefault="00113380" w:rsidP="00C92491">
            <w:pPr>
              <w:spacing w:line="360" w:lineRule="auto"/>
              <w:rPr>
                <w:szCs w:val="24"/>
                <w:lang w:val="uk-UA"/>
              </w:rPr>
            </w:pPr>
            <w:r w:rsidRPr="00D561A8">
              <w:rPr>
                <w:szCs w:val="24"/>
                <w:lang w:val="uk-UA"/>
              </w:rPr>
              <w:t>бакалавр, магістр, доктор філософії</w:t>
            </w:r>
          </w:p>
        </w:tc>
        <w:tc>
          <w:tcPr>
            <w:tcW w:w="1757" w:type="dxa"/>
            <w:vAlign w:val="center"/>
          </w:tcPr>
          <w:p w14:paraId="1646BBB7" w14:textId="77777777" w:rsidR="000A17BC" w:rsidRPr="00D561A8" w:rsidRDefault="00113380" w:rsidP="00C92491">
            <w:pPr>
              <w:spacing w:line="360" w:lineRule="auto"/>
              <w:rPr>
                <w:szCs w:val="24"/>
                <w:lang w:val="uk-UA"/>
              </w:rPr>
            </w:pPr>
            <w:r w:rsidRPr="00D561A8">
              <w:rPr>
                <w:szCs w:val="24"/>
                <w:lang w:val="uk-UA"/>
              </w:rPr>
              <w:t>денна, заочна</w:t>
            </w:r>
          </w:p>
        </w:tc>
      </w:tr>
      <w:tr w:rsidR="000A17BC" w:rsidRPr="00D561A8" w14:paraId="1D870B47" w14:textId="77777777">
        <w:trPr>
          <w:jc w:val="center"/>
        </w:trPr>
        <w:tc>
          <w:tcPr>
            <w:tcW w:w="2381" w:type="dxa"/>
            <w:vAlign w:val="center"/>
          </w:tcPr>
          <w:p w14:paraId="28471B0E" w14:textId="77777777" w:rsidR="000A17BC" w:rsidRPr="00D561A8" w:rsidRDefault="00113380" w:rsidP="00C92491">
            <w:pPr>
              <w:spacing w:line="360" w:lineRule="auto"/>
              <w:rPr>
                <w:szCs w:val="24"/>
                <w:lang w:val="uk-UA"/>
              </w:rPr>
            </w:pPr>
            <w:r w:rsidRPr="00D561A8">
              <w:rPr>
                <w:szCs w:val="24"/>
                <w:lang w:val="uk-UA"/>
              </w:rPr>
              <w:t>C7 Журналістика</w:t>
            </w:r>
          </w:p>
        </w:tc>
        <w:tc>
          <w:tcPr>
            <w:tcW w:w="2438" w:type="dxa"/>
            <w:vAlign w:val="center"/>
          </w:tcPr>
          <w:p w14:paraId="4AE5C12D" w14:textId="77777777" w:rsidR="000A17BC" w:rsidRPr="00D561A8" w:rsidRDefault="00113380" w:rsidP="00C92491">
            <w:pPr>
              <w:spacing w:line="360" w:lineRule="auto"/>
              <w:rPr>
                <w:szCs w:val="24"/>
                <w:lang w:val="uk-UA"/>
              </w:rPr>
            </w:pPr>
            <w:r w:rsidRPr="00D561A8">
              <w:rPr>
                <w:szCs w:val="24"/>
                <w:lang w:val="uk-UA"/>
              </w:rPr>
              <w:t>Журналістика</w:t>
            </w:r>
          </w:p>
        </w:tc>
        <w:tc>
          <w:tcPr>
            <w:tcW w:w="3118" w:type="dxa"/>
            <w:vAlign w:val="center"/>
          </w:tcPr>
          <w:p w14:paraId="6B30B40F" w14:textId="77777777" w:rsidR="000A17BC" w:rsidRPr="00D561A8" w:rsidRDefault="00113380" w:rsidP="00C92491">
            <w:pPr>
              <w:spacing w:line="360" w:lineRule="auto"/>
              <w:rPr>
                <w:szCs w:val="24"/>
                <w:lang w:val="uk-UA"/>
              </w:rPr>
            </w:pPr>
            <w:r w:rsidRPr="00D561A8">
              <w:rPr>
                <w:szCs w:val="24"/>
                <w:lang w:val="uk-UA"/>
              </w:rPr>
              <w:t>бакалавр, магістр</w:t>
            </w:r>
          </w:p>
        </w:tc>
        <w:tc>
          <w:tcPr>
            <w:tcW w:w="1757" w:type="dxa"/>
            <w:vAlign w:val="center"/>
          </w:tcPr>
          <w:p w14:paraId="4678A60D" w14:textId="77777777" w:rsidR="000A17BC" w:rsidRPr="00D561A8" w:rsidRDefault="00113380" w:rsidP="00C92491">
            <w:pPr>
              <w:spacing w:line="360" w:lineRule="auto"/>
              <w:rPr>
                <w:szCs w:val="24"/>
                <w:lang w:val="uk-UA"/>
              </w:rPr>
            </w:pPr>
            <w:r w:rsidRPr="00D561A8">
              <w:rPr>
                <w:szCs w:val="24"/>
                <w:lang w:val="uk-UA"/>
              </w:rPr>
              <w:t>денна, заочна</w:t>
            </w:r>
          </w:p>
        </w:tc>
      </w:tr>
      <w:tr w:rsidR="000A17BC" w:rsidRPr="00D561A8" w14:paraId="5753FB7A" w14:textId="77777777">
        <w:trPr>
          <w:jc w:val="center"/>
        </w:trPr>
        <w:tc>
          <w:tcPr>
            <w:tcW w:w="2381" w:type="dxa"/>
            <w:vAlign w:val="center"/>
          </w:tcPr>
          <w:p w14:paraId="60C8725D" w14:textId="77777777" w:rsidR="000A17BC" w:rsidRPr="00D561A8" w:rsidRDefault="00113380" w:rsidP="00C92491">
            <w:pPr>
              <w:spacing w:line="360" w:lineRule="auto"/>
              <w:rPr>
                <w:szCs w:val="24"/>
                <w:lang w:val="uk-UA"/>
              </w:rPr>
            </w:pPr>
            <w:r w:rsidRPr="00D561A8">
              <w:rPr>
                <w:szCs w:val="24"/>
                <w:lang w:val="uk-UA"/>
              </w:rPr>
              <w:t>I10 Соціальна робота та консультування</w:t>
            </w:r>
          </w:p>
        </w:tc>
        <w:tc>
          <w:tcPr>
            <w:tcW w:w="2438" w:type="dxa"/>
            <w:vAlign w:val="center"/>
          </w:tcPr>
          <w:p w14:paraId="04D8563F" w14:textId="77777777" w:rsidR="000A17BC" w:rsidRPr="00D561A8" w:rsidRDefault="00113380" w:rsidP="00C92491">
            <w:pPr>
              <w:spacing w:line="360" w:lineRule="auto"/>
              <w:rPr>
                <w:szCs w:val="24"/>
                <w:lang w:val="uk-UA"/>
              </w:rPr>
            </w:pPr>
            <w:r w:rsidRPr="00D561A8">
              <w:rPr>
                <w:szCs w:val="24"/>
                <w:lang w:val="uk-UA"/>
              </w:rPr>
              <w:t>Соціальна робота</w:t>
            </w:r>
          </w:p>
        </w:tc>
        <w:tc>
          <w:tcPr>
            <w:tcW w:w="3118" w:type="dxa"/>
            <w:vAlign w:val="center"/>
          </w:tcPr>
          <w:p w14:paraId="7A71570C" w14:textId="77777777" w:rsidR="000A17BC" w:rsidRPr="00D561A8" w:rsidRDefault="00113380" w:rsidP="00C92491">
            <w:pPr>
              <w:spacing w:line="360" w:lineRule="auto"/>
              <w:rPr>
                <w:szCs w:val="24"/>
                <w:lang w:val="uk-UA"/>
              </w:rPr>
            </w:pPr>
            <w:r w:rsidRPr="00D561A8">
              <w:rPr>
                <w:szCs w:val="24"/>
                <w:lang w:val="uk-UA"/>
              </w:rPr>
              <w:t>бакалавр, магістр, доктор філософії</w:t>
            </w:r>
          </w:p>
        </w:tc>
        <w:tc>
          <w:tcPr>
            <w:tcW w:w="1757" w:type="dxa"/>
            <w:vAlign w:val="center"/>
          </w:tcPr>
          <w:p w14:paraId="69254EFC" w14:textId="77777777" w:rsidR="000A17BC" w:rsidRPr="00D561A8" w:rsidRDefault="00113380" w:rsidP="00C92491">
            <w:pPr>
              <w:spacing w:line="360" w:lineRule="auto"/>
              <w:rPr>
                <w:szCs w:val="24"/>
                <w:lang w:val="uk-UA"/>
              </w:rPr>
            </w:pPr>
            <w:r w:rsidRPr="00D561A8">
              <w:rPr>
                <w:szCs w:val="24"/>
                <w:lang w:val="uk-UA"/>
              </w:rPr>
              <w:t>денна, заочна</w:t>
            </w:r>
          </w:p>
        </w:tc>
      </w:tr>
      <w:tr w:rsidR="000A17BC" w:rsidRPr="00D561A8" w14:paraId="783F358D" w14:textId="77777777">
        <w:trPr>
          <w:jc w:val="center"/>
        </w:trPr>
        <w:tc>
          <w:tcPr>
            <w:tcW w:w="2381" w:type="dxa"/>
            <w:vAlign w:val="center"/>
          </w:tcPr>
          <w:p w14:paraId="4BE360AB" w14:textId="77777777" w:rsidR="000A17BC" w:rsidRPr="00D561A8" w:rsidRDefault="00113380" w:rsidP="00C92491">
            <w:pPr>
              <w:spacing w:line="360" w:lineRule="auto"/>
              <w:rPr>
                <w:szCs w:val="24"/>
                <w:lang w:val="uk-UA"/>
              </w:rPr>
            </w:pPr>
            <w:r w:rsidRPr="00D561A8">
              <w:rPr>
                <w:szCs w:val="24"/>
                <w:lang w:val="uk-UA"/>
              </w:rPr>
              <w:t>232 Соціальне забезпечення</w:t>
            </w:r>
          </w:p>
        </w:tc>
        <w:tc>
          <w:tcPr>
            <w:tcW w:w="2438" w:type="dxa"/>
            <w:vAlign w:val="center"/>
          </w:tcPr>
          <w:p w14:paraId="6D0068CB" w14:textId="77777777" w:rsidR="000A17BC" w:rsidRPr="00D561A8" w:rsidRDefault="00113380" w:rsidP="00C92491">
            <w:pPr>
              <w:spacing w:line="360" w:lineRule="auto"/>
              <w:rPr>
                <w:szCs w:val="24"/>
                <w:lang w:val="uk-UA"/>
              </w:rPr>
            </w:pPr>
            <w:r w:rsidRPr="00D561A8">
              <w:rPr>
                <w:szCs w:val="24"/>
                <w:lang w:val="uk-UA"/>
              </w:rPr>
              <w:t>Управління соціальним закладом</w:t>
            </w:r>
          </w:p>
        </w:tc>
        <w:tc>
          <w:tcPr>
            <w:tcW w:w="3118" w:type="dxa"/>
            <w:vAlign w:val="center"/>
          </w:tcPr>
          <w:p w14:paraId="43C12A6F" w14:textId="77777777" w:rsidR="000A17BC" w:rsidRPr="00D561A8" w:rsidRDefault="00113380" w:rsidP="00C92491">
            <w:pPr>
              <w:spacing w:line="360" w:lineRule="auto"/>
              <w:rPr>
                <w:szCs w:val="24"/>
                <w:lang w:val="uk-UA"/>
              </w:rPr>
            </w:pPr>
            <w:r w:rsidRPr="00D561A8">
              <w:rPr>
                <w:szCs w:val="24"/>
                <w:lang w:val="uk-UA"/>
              </w:rPr>
              <w:t>магістр</w:t>
            </w:r>
          </w:p>
        </w:tc>
        <w:tc>
          <w:tcPr>
            <w:tcW w:w="1757" w:type="dxa"/>
            <w:vAlign w:val="center"/>
          </w:tcPr>
          <w:p w14:paraId="6485B35F" w14:textId="77777777" w:rsidR="000A17BC" w:rsidRPr="00D561A8" w:rsidRDefault="00113380" w:rsidP="00C92491">
            <w:pPr>
              <w:spacing w:line="360" w:lineRule="auto"/>
              <w:rPr>
                <w:szCs w:val="24"/>
                <w:lang w:val="uk-UA"/>
              </w:rPr>
            </w:pPr>
            <w:r w:rsidRPr="00D561A8">
              <w:rPr>
                <w:szCs w:val="24"/>
                <w:lang w:val="uk-UA"/>
              </w:rPr>
              <w:t>денна, заочна</w:t>
            </w:r>
          </w:p>
        </w:tc>
      </w:tr>
    </w:tbl>
    <w:p w14:paraId="2BF64D99" w14:textId="77777777" w:rsidR="000A17BC" w:rsidRPr="00D561A8" w:rsidRDefault="000A17BC" w:rsidP="00C92491">
      <w:pPr>
        <w:spacing w:after="0" w:line="360" w:lineRule="auto"/>
        <w:ind w:firstLine="567"/>
        <w:rPr>
          <w:lang w:val="uk-UA"/>
        </w:rPr>
      </w:pPr>
    </w:p>
    <w:p w14:paraId="230BA54D" w14:textId="77777777" w:rsidR="000A17BC" w:rsidRPr="00D561A8" w:rsidRDefault="00113380" w:rsidP="00C92491">
      <w:pPr>
        <w:spacing w:after="0" w:line="360" w:lineRule="auto"/>
        <w:ind w:firstLine="567"/>
        <w:jc w:val="both"/>
        <w:rPr>
          <w:lang w:val="uk-UA"/>
        </w:rPr>
      </w:pPr>
      <w:r w:rsidRPr="00D561A8">
        <w:rPr>
          <w:lang w:val="uk-UA"/>
        </w:rPr>
        <w:lastRenderedPageBreak/>
        <w:t>Таке поєднання спеціальностей формує міждисциплінарний профіль факультету. Психологія забезпечує підготовку фахівців у сфері психологічної допомоги, психодіагностики, консультування, психологічного супроводу та дослідження поведінки людини. Соціальна робота орієнтована на соціальне консультування, соціальний супровід, роботу з громадами, вразливими групами та управління соціальними послугами. Журналістика забезпечує розвиток медіакомпетентностей, фактчекінгу, інформаційної культури, кризових комунікацій і здатності створювати якісний суспільно значущий медіаконтент.</w:t>
      </w:r>
    </w:p>
    <w:p w14:paraId="4420A140" w14:textId="0BE27904" w:rsidR="000A17BC" w:rsidRPr="00D561A8" w:rsidRDefault="00FE6EFD" w:rsidP="00FE6EFD">
      <w:pPr>
        <w:pStyle w:val="1"/>
        <w:spacing w:before="0" w:after="0" w:line="360" w:lineRule="auto"/>
        <w:ind w:firstLine="567"/>
        <w:rPr>
          <w:color w:val="FF0000"/>
          <w:lang w:val="uk-UA"/>
        </w:rPr>
      </w:pPr>
      <w:r w:rsidRPr="00D561A8">
        <w:rPr>
          <w:lang w:val="uk-UA"/>
        </w:rPr>
        <w:t>3</w:t>
      </w:r>
      <w:r w:rsidR="00113380" w:rsidRPr="00D561A8">
        <w:rPr>
          <w:lang w:val="uk-UA"/>
        </w:rPr>
        <w:t>. Контингент здобувачів освіти</w:t>
      </w:r>
    </w:p>
    <w:tbl>
      <w:tblPr>
        <w:tblStyle w:val="aff2"/>
        <w:tblW w:w="0" w:type="auto"/>
        <w:jc w:val="center"/>
        <w:tblLook w:val="04A0" w:firstRow="1" w:lastRow="0" w:firstColumn="1" w:lastColumn="0" w:noHBand="0" w:noVBand="1"/>
      </w:tblPr>
      <w:tblGrid>
        <w:gridCol w:w="1820"/>
        <w:gridCol w:w="1398"/>
        <w:gridCol w:w="1398"/>
        <w:gridCol w:w="1580"/>
        <w:gridCol w:w="1580"/>
        <w:gridCol w:w="1467"/>
        <w:gridCol w:w="895"/>
      </w:tblGrid>
      <w:tr w:rsidR="000A17BC" w:rsidRPr="00D561A8" w14:paraId="699FDEE8" w14:textId="77777777">
        <w:trPr>
          <w:tblHeader/>
          <w:jc w:val="center"/>
        </w:trPr>
        <w:tc>
          <w:tcPr>
            <w:tcW w:w="2778" w:type="dxa"/>
            <w:shd w:val="clear" w:color="auto" w:fill="D9EAF7"/>
            <w:vAlign w:val="center"/>
          </w:tcPr>
          <w:p w14:paraId="32D6F44F" w14:textId="77777777" w:rsidR="000A17BC" w:rsidRPr="00D561A8" w:rsidRDefault="00113380" w:rsidP="006C3E76">
            <w:pPr>
              <w:spacing w:line="360" w:lineRule="auto"/>
              <w:jc w:val="center"/>
              <w:rPr>
                <w:szCs w:val="24"/>
                <w:lang w:val="uk-UA"/>
              </w:rPr>
            </w:pPr>
            <w:r w:rsidRPr="00D561A8">
              <w:rPr>
                <w:b/>
                <w:szCs w:val="24"/>
                <w:lang w:val="uk-UA"/>
              </w:rPr>
              <w:t>Спеціальність / ОП</w:t>
            </w:r>
          </w:p>
        </w:tc>
        <w:tc>
          <w:tcPr>
            <w:tcW w:w="1134" w:type="dxa"/>
            <w:shd w:val="clear" w:color="auto" w:fill="D9EAF7"/>
            <w:vAlign w:val="center"/>
          </w:tcPr>
          <w:p w14:paraId="7B674F4A" w14:textId="77777777" w:rsidR="000A17BC" w:rsidRPr="00D561A8" w:rsidRDefault="00113380" w:rsidP="006C3E76">
            <w:pPr>
              <w:spacing w:line="360" w:lineRule="auto"/>
              <w:jc w:val="center"/>
              <w:rPr>
                <w:szCs w:val="24"/>
                <w:lang w:val="uk-UA"/>
              </w:rPr>
            </w:pPr>
            <w:r w:rsidRPr="00D561A8">
              <w:rPr>
                <w:b/>
                <w:szCs w:val="24"/>
                <w:lang w:val="uk-UA"/>
              </w:rPr>
              <w:t>Бакалаврат денна</w:t>
            </w:r>
          </w:p>
        </w:tc>
        <w:tc>
          <w:tcPr>
            <w:tcW w:w="1134" w:type="dxa"/>
            <w:shd w:val="clear" w:color="auto" w:fill="D9EAF7"/>
            <w:vAlign w:val="center"/>
          </w:tcPr>
          <w:p w14:paraId="4559CCDC" w14:textId="77777777" w:rsidR="000A17BC" w:rsidRPr="00D561A8" w:rsidRDefault="00113380" w:rsidP="006C3E76">
            <w:pPr>
              <w:spacing w:line="360" w:lineRule="auto"/>
              <w:jc w:val="center"/>
              <w:rPr>
                <w:szCs w:val="24"/>
                <w:lang w:val="uk-UA"/>
              </w:rPr>
            </w:pPr>
            <w:r w:rsidRPr="00D561A8">
              <w:rPr>
                <w:b/>
                <w:szCs w:val="24"/>
                <w:lang w:val="uk-UA"/>
              </w:rPr>
              <w:t>Бакалаврат заочна</w:t>
            </w:r>
          </w:p>
        </w:tc>
        <w:tc>
          <w:tcPr>
            <w:tcW w:w="1190" w:type="dxa"/>
            <w:shd w:val="clear" w:color="auto" w:fill="D9EAF7"/>
            <w:vAlign w:val="center"/>
          </w:tcPr>
          <w:p w14:paraId="2114DAE2" w14:textId="77777777" w:rsidR="000A17BC" w:rsidRPr="00D561A8" w:rsidRDefault="00113380" w:rsidP="006C3E76">
            <w:pPr>
              <w:spacing w:line="360" w:lineRule="auto"/>
              <w:jc w:val="center"/>
              <w:rPr>
                <w:szCs w:val="24"/>
                <w:lang w:val="uk-UA"/>
              </w:rPr>
            </w:pPr>
            <w:r w:rsidRPr="00D561A8">
              <w:rPr>
                <w:b/>
                <w:szCs w:val="24"/>
                <w:lang w:val="uk-UA"/>
              </w:rPr>
              <w:t>Магістратура денна</w:t>
            </w:r>
          </w:p>
        </w:tc>
        <w:tc>
          <w:tcPr>
            <w:tcW w:w="1190" w:type="dxa"/>
            <w:shd w:val="clear" w:color="auto" w:fill="D9EAF7"/>
            <w:vAlign w:val="center"/>
          </w:tcPr>
          <w:p w14:paraId="381DC41A" w14:textId="77777777" w:rsidR="000A17BC" w:rsidRPr="00D561A8" w:rsidRDefault="00113380" w:rsidP="006C3E76">
            <w:pPr>
              <w:spacing w:line="360" w:lineRule="auto"/>
              <w:jc w:val="center"/>
              <w:rPr>
                <w:szCs w:val="24"/>
                <w:lang w:val="uk-UA"/>
              </w:rPr>
            </w:pPr>
            <w:r w:rsidRPr="00D561A8">
              <w:rPr>
                <w:b/>
                <w:szCs w:val="24"/>
                <w:lang w:val="uk-UA"/>
              </w:rPr>
              <w:t>Магістратура заочна</w:t>
            </w:r>
          </w:p>
        </w:tc>
        <w:tc>
          <w:tcPr>
            <w:tcW w:w="1020" w:type="dxa"/>
            <w:shd w:val="clear" w:color="auto" w:fill="D9EAF7"/>
            <w:vAlign w:val="center"/>
          </w:tcPr>
          <w:p w14:paraId="68F8F588" w14:textId="77777777" w:rsidR="000A17BC" w:rsidRPr="00D561A8" w:rsidRDefault="00113380" w:rsidP="006C3E76">
            <w:pPr>
              <w:spacing w:line="360" w:lineRule="auto"/>
              <w:jc w:val="center"/>
              <w:rPr>
                <w:szCs w:val="24"/>
                <w:lang w:val="uk-UA"/>
              </w:rPr>
            </w:pPr>
            <w:r w:rsidRPr="00D561A8">
              <w:rPr>
                <w:b/>
                <w:szCs w:val="24"/>
                <w:lang w:val="uk-UA"/>
              </w:rPr>
              <w:t>Аспірантура</w:t>
            </w:r>
          </w:p>
        </w:tc>
        <w:tc>
          <w:tcPr>
            <w:tcW w:w="907" w:type="dxa"/>
            <w:shd w:val="clear" w:color="auto" w:fill="D9EAF7"/>
            <w:vAlign w:val="center"/>
          </w:tcPr>
          <w:p w14:paraId="31F04550" w14:textId="77777777" w:rsidR="000A17BC" w:rsidRPr="00D561A8" w:rsidRDefault="00113380" w:rsidP="006C3E76">
            <w:pPr>
              <w:spacing w:line="360" w:lineRule="auto"/>
              <w:jc w:val="center"/>
              <w:rPr>
                <w:szCs w:val="24"/>
                <w:lang w:val="uk-UA"/>
              </w:rPr>
            </w:pPr>
            <w:r w:rsidRPr="00D561A8">
              <w:rPr>
                <w:b/>
                <w:szCs w:val="24"/>
                <w:lang w:val="uk-UA"/>
              </w:rPr>
              <w:t>Всього</w:t>
            </w:r>
          </w:p>
        </w:tc>
      </w:tr>
      <w:tr w:rsidR="000A17BC" w:rsidRPr="00D561A8" w14:paraId="740CACD4" w14:textId="77777777" w:rsidTr="002C3501">
        <w:trPr>
          <w:jc w:val="center"/>
        </w:trPr>
        <w:tc>
          <w:tcPr>
            <w:tcW w:w="2778" w:type="dxa"/>
            <w:vAlign w:val="center"/>
          </w:tcPr>
          <w:p w14:paraId="35376A1C" w14:textId="77777777" w:rsidR="000A17BC" w:rsidRPr="00D561A8" w:rsidRDefault="00113380" w:rsidP="006C3E76">
            <w:pPr>
              <w:spacing w:line="360" w:lineRule="auto"/>
              <w:rPr>
                <w:szCs w:val="24"/>
                <w:lang w:val="uk-UA"/>
              </w:rPr>
            </w:pPr>
            <w:r w:rsidRPr="00D561A8">
              <w:rPr>
                <w:szCs w:val="24"/>
                <w:lang w:val="uk-UA"/>
              </w:rPr>
              <w:t>C4 «Психологія» / «Психологія»</w:t>
            </w:r>
          </w:p>
        </w:tc>
        <w:tc>
          <w:tcPr>
            <w:tcW w:w="1134" w:type="dxa"/>
            <w:vAlign w:val="center"/>
          </w:tcPr>
          <w:p w14:paraId="29EE895E" w14:textId="186F9826" w:rsidR="000A17BC" w:rsidRPr="00D561A8" w:rsidRDefault="00011DE6" w:rsidP="002C3501">
            <w:pPr>
              <w:spacing w:line="360" w:lineRule="auto"/>
              <w:jc w:val="center"/>
              <w:rPr>
                <w:szCs w:val="24"/>
                <w:lang w:val="uk-UA"/>
              </w:rPr>
            </w:pPr>
            <w:r w:rsidRPr="00D561A8">
              <w:rPr>
                <w:szCs w:val="24"/>
                <w:lang w:val="uk-UA"/>
              </w:rPr>
              <w:t>132</w:t>
            </w:r>
          </w:p>
        </w:tc>
        <w:tc>
          <w:tcPr>
            <w:tcW w:w="1134" w:type="dxa"/>
            <w:vAlign w:val="center"/>
          </w:tcPr>
          <w:p w14:paraId="3F18A2C8" w14:textId="0C2CA6CD" w:rsidR="000A17BC" w:rsidRPr="00D561A8" w:rsidRDefault="00011DE6" w:rsidP="002C3501">
            <w:pPr>
              <w:spacing w:line="360" w:lineRule="auto"/>
              <w:jc w:val="center"/>
              <w:rPr>
                <w:szCs w:val="24"/>
                <w:lang w:val="uk-UA"/>
              </w:rPr>
            </w:pPr>
            <w:r w:rsidRPr="00D561A8">
              <w:rPr>
                <w:szCs w:val="24"/>
                <w:lang w:val="uk-UA"/>
              </w:rPr>
              <w:t>58</w:t>
            </w:r>
          </w:p>
        </w:tc>
        <w:tc>
          <w:tcPr>
            <w:tcW w:w="1190" w:type="dxa"/>
            <w:vAlign w:val="center"/>
          </w:tcPr>
          <w:p w14:paraId="2F299F02" w14:textId="2807B468" w:rsidR="000A17BC" w:rsidRPr="00D561A8" w:rsidRDefault="00011DE6" w:rsidP="002C3501">
            <w:pPr>
              <w:spacing w:line="360" w:lineRule="auto"/>
              <w:jc w:val="center"/>
              <w:rPr>
                <w:szCs w:val="24"/>
                <w:lang w:val="uk-UA"/>
              </w:rPr>
            </w:pPr>
            <w:r w:rsidRPr="00D561A8">
              <w:rPr>
                <w:szCs w:val="24"/>
                <w:lang w:val="uk-UA"/>
              </w:rPr>
              <w:t>12</w:t>
            </w:r>
          </w:p>
        </w:tc>
        <w:tc>
          <w:tcPr>
            <w:tcW w:w="1190" w:type="dxa"/>
            <w:vAlign w:val="center"/>
          </w:tcPr>
          <w:p w14:paraId="6AC5ED16" w14:textId="4AA0BA85" w:rsidR="000A17BC" w:rsidRPr="00D561A8" w:rsidRDefault="00011DE6" w:rsidP="002C3501">
            <w:pPr>
              <w:spacing w:line="360" w:lineRule="auto"/>
              <w:jc w:val="center"/>
              <w:rPr>
                <w:szCs w:val="24"/>
                <w:lang w:val="uk-UA"/>
              </w:rPr>
            </w:pPr>
            <w:r w:rsidRPr="00D561A8">
              <w:rPr>
                <w:szCs w:val="24"/>
                <w:lang w:val="uk-UA"/>
              </w:rPr>
              <w:t>72</w:t>
            </w:r>
          </w:p>
        </w:tc>
        <w:tc>
          <w:tcPr>
            <w:tcW w:w="1020" w:type="dxa"/>
            <w:vAlign w:val="center"/>
          </w:tcPr>
          <w:p w14:paraId="46254B45" w14:textId="132057C3" w:rsidR="000A17BC" w:rsidRPr="00D561A8" w:rsidRDefault="003C68D1" w:rsidP="002C3501">
            <w:pPr>
              <w:spacing w:line="360" w:lineRule="auto"/>
              <w:jc w:val="center"/>
              <w:rPr>
                <w:szCs w:val="24"/>
                <w:lang w:val="uk-UA"/>
              </w:rPr>
            </w:pPr>
            <w:r w:rsidRPr="00D561A8">
              <w:rPr>
                <w:szCs w:val="24"/>
                <w:lang w:val="uk-UA"/>
              </w:rPr>
              <w:t>1</w:t>
            </w:r>
          </w:p>
        </w:tc>
        <w:tc>
          <w:tcPr>
            <w:tcW w:w="907" w:type="dxa"/>
            <w:vAlign w:val="center"/>
          </w:tcPr>
          <w:p w14:paraId="1FC56DA9" w14:textId="5812FE56" w:rsidR="000A17BC" w:rsidRPr="00D561A8" w:rsidRDefault="004526A5" w:rsidP="002C3501">
            <w:pPr>
              <w:spacing w:line="360" w:lineRule="auto"/>
              <w:jc w:val="center"/>
              <w:rPr>
                <w:szCs w:val="24"/>
                <w:lang w:val="uk-UA"/>
              </w:rPr>
            </w:pPr>
            <w:r w:rsidRPr="00D561A8">
              <w:rPr>
                <w:szCs w:val="24"/>
                <w:lang w:val="uk-UA"/>
              </w:rPr>
              <w:t>27</w:t>
            </w:r>
            <w:r w:rsidR="003C68D1" w:rsidRPr="00D561A8">
              <w:rPr>
                <w:szCs w:val="24"/>
                <w:lang w:val="uk-UA"/>
              </w:rPr>
              <w:t>5</w:t>
            </w:r>
          </w:p>
        </w:tc>
      </w:tr>
      <w:tr w:rsidR="000A17BC" w:rsidRPr="00D561A8" w14:paraId="25843197" w14:textId="77777777" w:rsidTr="002C3501">
        <w:trPr>
          <w:jc w:val="center"/>
        </w:trPr>
        <w:tc>
          <w:tcPr>
            <w:tcW w:w="2778" w:type="dxa"/>
            <w:vAlign w:val="center"/>
          </w:tcPr>
          <w:p w14:paraId="254F4950" w14:textId="77777777" w:rsidR="000A17BC" w:rsidRPr="00D561A8" w:rsidRDefault="00113380" w:rsidP="006C3E76">
            <w:pPr>
              <w:spacing w:line="360" w:lineRule="auto"/>
              <w:rPr>
                <w:szCs w:val="24"/>
                <w:lang w:val="uk-UA"/>
              </w:rPr>
            </w:pPr>
            <w:r w:rsidRPr="00D561A8">
              <w:rPr>
                <w:szCs w:val="24"/>
                <w:lang w:val="uk-UA"/>
              </w:rPr>
              <w:t>C7 «Журналістика» / «Журналістика»</w:t>
            </w:r>
          </w:p>
        </w:tc>
        <w:tc>
          <w:tcPr>
            <w:tcW w:w="1134" w:type="dxa"/>
            <w:vAlign w:val="center"/>
          </w:tcPr>
          <w:p w14:paraId="6DBC451F" w14:textId="5AD38657" w:rsidR="000A17BC" w:rsidRPr="00D561A8" w:rsidRDefault="004526A5" w:rsidP="002C3501">
            <w:pPr>
              <w:spacing w:line="360" w:lineRule="auto"/>
              <w:jc w:val="center"/>
              <w:rPr>
                <w:szCs w:val="24"/>
                <w:lang w:val="uk-UA"/>
              </w:rPr>
            </w:pPr>
            <w:r w:rsidRPr="00D561A8">
              <w:rPr>
                <w:szCs w:val="24"/>
                <w:lang w:val="uk-UA"/>
              </w:rPr>
              <w:t>23</w:t>
            </w:r>
          </w:p>
        </w:tc>
        <w:tc>
          <w:tcPr>
            <w:tcW w:w="1134" w:type="dxa"/>
            <w:vAlign w:val="center"/>
          </w:tcPr>
          <w:p w14:paraId="6AB4A5E7" w14:textId="7FD5A1C6" w:rsidR="000A17BC" w:rsidRPr="00D561A8" w:rsidRDefault="004526A5" w:rsidP="002C3501">
            <w:pPr>
              <w:spacing w:line="360" w:lineRule="auto"/>
              <w:jc w:val="center"/>
              <w:rPr>
                <w:szCs w:val="24"/>
                <w:lang w:val="uk-UA"/>
              </w:rPr>
            </w:pPr>
            <w:r w:rsidRPr="00D561A8">
              <w:rPr>
                <w:szCs w:val="24"/>
                <w:lang w:val="uk-UA"/>
              </w:rPr>
              <w:t>9</w:t>
            </w:r>
          </w:p>
        </w:tc>
        <w:tc>
          <w:tcPr>
            <w:tcW w:w="1190" w:type="dxa"/>
            <w:vAlign w:val="center"/>
          </w:tcPr>
          <w:p w14:paraId="2F4D81A2" w14:textId="06E9158D" w:rsidR="000A17BC" w:rsidRPr="00D561A8" w:rsidRDefault="004526A5" w:rsidP="002C3501">
            <w:pPr>
              <w:spacing w:line="360" w:lineRule="auto"/>
              <w:jc w:val="center"/>
              <w:rPr>
                <w:szCs w:val="24"/>
                <w:lang w:val="uk-UA"/>
              </w:rPr>
            </w:pPr>
            <w:r w:rsidRPr="00D561A8">
              <w:rPr>
                <w:szCs w:val="24"/>
                <w:lang w:val="uk-UA"/>
              </w:rPr>
              <w:t>9</w:t>
            </w:r>
          </w:p>
        </w:tc>
        <w:tc>
          <w:tcPr>
            <w:tcW w:w="1190" w:type="dxa"/>
            <w:vAlign w:val="center"/>
          </w:tcPr>
          <w:p w14:paraId="4B730136" w14:textId="36EC6F08" w:rsidR="000A17BC" w:rsidRPr="00D561A8" w:rsidRDefault="004526A5" w:rsidP="002C3501">
            <w:pPr>
              <w:spacing w:line="360" w:lineRule="auto"/>
              <w:jc w:val="center"/>
              <w:rPr>
                <w:szCs w:val="24"/>
                <w:lang w:val="uk-UA"/>
              </w:rPr>
            </w:pPr>
            <w:r w:rsidRPr="00D561A8">
              <w:rPr>
                <w:szCs w:val="24"/>
                <w:lang w:val="uk-UA"/>
              </w:rPr>
              <w:t>4</w:t>
            </w:r>
          </w:p>
        </w:tc>
        <w:tc>
          <w:tcPr>
            <w:tcW w:w="1020" w:type="dxa"/>
            <w:vAlign w:val="center"/>
          </w:tcPr>
          <w:p w14:paraId="16025AE6" w14:textId="69B320CC" w:rsidR="000A17BC" w:rsidRPr="00D561A8" w:rsidRDefault="002C3501" w:rsidP="002C3501">
            <w:pPr>
              <w:spacing w:line="360" w:lineRule="auto"/>
              <w:jc w:val="center"/>
              <w:rPr>
                <w:szCs w:val="24"/>
                <w:lang w:val="uk-UA"/>
              </w:rPr>
            </w:pPr>
            <w:r>
              <w:rPr>
                <w:szCs w:val="24"/>
                <w:lang w:val="uk-UA"/>
              </w:rPr>
              <w:t>-</w:t>
            </w:r>
          </w:p>
        </w:tc>
        <w:tc>
          <w:tcPr>
            <w:tcW w:w="907" w:type="dxa"/>
            <w:vAlign w:val="center"/>
          </w:tcPr>
          <w:p w14:paraId="7365DAB4" w14:textId="1F80C1BA" w:rsidR="000A17BC" w:rsidRPr="00D561A8" w:rsidRDefault="004526A5" w:rsidP="002C3501">
            <w:pPr>
              <w:spacing w:line="360" w:lineRule="auto"/>
              <w:jc w:val="center"/>
              <w:rPr>
                <w:szCs w:val="24"/>
                <w:lang w:val="uk-UA"/>
              </w:rPr>
            </w:pPr>
            <w:r w:rsidRPr="00D561A8">
              <w:rPr>
                <w:szCs w:val="24"/>
                <w:lang w:val="uk-UA"/>
              </w:rPr>
              <w:t>45</w:t>
            </w:r>
          </w:p>
        </w:tc>
      </w:tr>
      <w:tr w:rsidR="000A17BC" w:rsidRPr="00D561A8" w14:paraId="02E1EBC6" w14:textId="77777777" w:rsidTr="002C3501">
        <w:trPr>
          <w:jc w:val="center"/>
        </w:trPr>
        <w:tc>
          <w:tcPr>
            <w:tcW w:w="2778" w:type="dxa"/>
            <w:vAlign w:val="center"/>
          </w:tcPr>
          <w:p w14:paraId="5B6F2D9E" w14:textId="77777777" w:rsidR="000A17BC" w:rsidRPr="00D561A8" w:rsidRDefault="00113380" w:rsidP="006C3E76">
            <w:pPr>
              <w:spacing w:line="360" w:lineRule="auto"/>
              <w:rPr>
                <w:szCs w:val="24"/>
                <w:lang w:val="uk-UA"/>
              </w:rPr>
            </w:pPr>
            <w:r w:rsidRPr="00D561A8">
              <w:rPr>
                <w:szCs w:val="24"/>
                <w:lang w:val="uk-UA"/>
              </w:rPr>
              <w:t>I10 «Соціальна робота та консультування» / «Соціальна робота»</w:t>
            </w:r>
          </w:p>
        </w:tc>
        <w:tc>
          <w:tcPr>
            <w:tcW w:w="1134" w:type="dxa"/>
            <w:vAlign w:val="center"/>
          </w:tcPr>
          <w:p w14:paraId="5335F657" w14:textId="276C5136" w:rsidR="000A17BC" w:rsidRPr="00D561A8" w:rsidRDefault="004526A5" w:rsidP="002C3501">
            <w:pPr>
              <w:spacing w:line="360" w:lineRule="auto"/>
              <w:jc w:val="center"/>
              <w:rPr>
                <w:szCs w:val="24"/>
                <w:lang w:val="uk-UA"/>
              </w:rPr>
            </w:pPr>
            <w:r w:rsidRPr="00D561A8">
              <w:rPr>
                <w:szCs w:val="24"/>
                <w:lang w:val="uk-UA"/>
              </w:rPr>
              <w:t>55</w:t>
            </w:r>
          </w:p>
        </w:tc>
        <w:tc>
          <w:tcPr>
            <w:tcW w:w="1134" w:type="dxa"/>
            <w:vAlign w:val="center"/>
          </w:tcPr>
          <w:p w14:paraId="58384FAE" w14:textId="01744D27" w:rsidR="000A17BC" w:rsidRPr="00D561A8" w:rsidRDefault="004526A5" w:rsidP="002C3501">
            <w:pPr>
              <w:spacing w:line="360" w:lineRule="auto"/>
              <w:jc w:val="center"/>
              <w:rPr>
                <w:szCs w:val="24"/>
                <w:lang w:val="uk-UA"/>
              </w:rPr>
            </w:pPr>
            <w:r w:rsidRPr="00D561A8">
              <w:rPr>
                <w:szCs w:val="24"/>
                <w:lang w:val="uk-UA"/>
              </w:rPr>
              <w:t>26</w:t>
            </w:r>
          </w:p>
        </w:tc>
        <w:tc>
          <w:tcPr>
            <w:tcW w:w="1190" w:type="dxa"/>
            <w:vAlign w:val="center"/>
          </w:tcPr>
          <w:p w14:paraId="0355AB85" w14:textId="65C07E0C" w:rsidR="000A17BC" w:rsidRPr="00D561A8" w:rsidRDefault="004526A5" w:rsidP="002C3501">
            <w:pPr>
              <w:spacing w:line="360" w:lineRule="auto"/>
              <w:jc w:val="center"/>
              <w:rPr>
                <w:szCs w:val="24"/>
                <w:lang w:val="uk-UA"/>
              </w:rPr>
            </w:pPr>
            <w:r w:rsidRPr="00D561A8">
              <w:rPr>
                <w:szCs w:val="24"/>
                <w:lang w:val="uk-UA"/>
              </w:rPr>
              <w:t>7</w:t>
            </w:r>
          </w:p>
        </w:tc>
        <w:tc>
          <w:tcPr>
            <w:tcW w:w="1190" w:type="dxa"/>
            <w:vAlign w:val="center"/>
          </w:tcPr>
          <w:p w14:paraId="08A1B09D" w14:textId="24B08AFF" w:rsidR="000A17BC" w:rsidRPr="00D561A8" w:rsidRDefault="004526A5" w:rsidP="002C3501">
            <w:pPr>
              <w:spacing w:line="360" w:lineRule="auto"/>
              <w:jc w:val="center"/>
              <w:rPr>
                <w:szCs w:val="24"/>
                <w:lang w:val="uk-UA"/>
              </w:rPr>
            </w:pPr>
            <w:r w:rsidRPr="00D561A8">
              <w:rPr>
                <w:szCs w:val="24"/>
                <w:lang w:val="uk-UA"/>
              </w:rPr>
              <w:t>11</w:t>
            </w:r>
          </w:p>
        </w:tc>
        <w:tc>
          <w:tcPr>
            <w:tcW w:w="1020" w:type="dxa"/>
            <w:vAlign w:val="center"/>
          </w:tcPr>
          <w:p w14:paraId="3E01195A" w14:textId="23D12883" w:rsidR="000A17BC" w:rsidRPr="00D561A8" w:rsidRDefault="004526A5" w:rsidP="002C3501">
            <w:pPr>
              <w:spacing w:line="360" w:lineRule="auto"/>
              <w:jc w:val="center"/>
              <w:rPr>
                <w:szCs w:val="24"/>
                <w:lang w:val="uk-UA"/>
              </w:rPr>
            </w:pPr>
            <w:r w:rsidRPr="00D561A8">
              <w:rPr>
                <w:szCs w:val="24"/>
                <w:lang w:val="uk-UA"/>
              </w:rPr>
              <w:t>22</w:t>
            </w:r>
          </w:p>
        </w:tc>
        <w:tc>
          <w:tcPr>
            <w:tcW w:w="907" w:type="dxa"/>
            <w:vAlign w:val="center"/>
          </w:tcPr>
          <w:p w14:paraId="4B3672E0" w14:textId="4DCD9948" w:rsidR="000A17BC" w:rsidRPr="00D561A8" w:rsidRDefault="004526A5" w:rsidP="002C3501">
            <w:pPr>
              <w:spacing w:line="360" w:lineRule="auto"/>
              <w:jc w:val="center"/>
              <w:rPr>
                <w:szCs w:val="24"/>
                <w:lang w:val="uk-UA"/>
              </w:rPr>
            </w:pPr>
            <w:r w:rsidRPr="00D561A8">
              <w:rPr>
                <w:szCs w:val="24"/>
                <w:lang w:val="uk-UA"/>
              </w:rPr>
              <w:t>121</w:t>
            </w:r>
          </w:p>
        </w:tc>
      </w:tr>
      <w:tr w:rsidR="000A17BC" w:rsidRPr="00D561A8" w14:paraId="0AF3B171" w14:textId="77777777" w:rsidTr="002C3501">
        <w:trPr>
          <w:jc w:val="center"/>
        </w:trPr>
        <w:tc>
          <w:tcPr>
            <w:tcW w:w="2778" w:type="dxa"/>
            <w:vAlign w:val="center"/>
          </w:tcPr>
          <w:p w14:paraId="301EA9BA" w14:textId="77777777" w:rsidR="000A17BC" w:rsidRPr="00D561A8" w:rsidRDefault="00113380" w:rsidP="006C3E76">
            <w:pPr>
              <w:spacing w:line="360" w:lineRule="auto"/>
              <w:rPr>
                <w:szCs w:val="24"/>
                <w:lang w:val="uk-UA"/>
              </w:rPr>
            </w:pPr>
            <w:r w:rsidRPr="00D561A8">
              <w:rPr>
                <w:szCs w:val="24"/>
                <w:lang w:val="uk-UA"/>
              </w:rPr>
              <w:t>232 «Соціальне забезпечення» / «Управління соціальним закладом»</w:t>
            </w:r>
          </w:p>
        </w:tc>
        <w:tc>
          <w:tcPr>
            <w:tcW w:w="1134" w:type="dxa"/>
            <w:vAlign w:val="center"/>
          </w:tcPr>
          <w:p w14:paraId="23621127" w14:textId="525FFAA9" w:rsidR="000A17BC" w:rsidRPr="00D561A8" w:rsidRDefault="002C3501" w:rsidP="002C3501">
            <w:pPr>
              <w:spacing w:line="360" w:lineRule="auto"/>
              <w:jc w:val="center"/>
              <w:rPr>
                <w:szCs w:val="24"/>
                <w:lang w:val="uk-UA"/>
              </w:rPr>
            </w:pPr>
            <w:r>
              <w:rPr>
                <w:szCs w:val="24"/>
                <w:lang w:val="uk-UA"/>
              </w:rPr>
              <w:t>-</w:t>
            </w:r>
          </w:p>
        </w:tc>
        <w:tc>
          <w:tcPr>
            <w:tcW w:w="1134" w:type="dxa"/>
            <w:vAlign w:val="center"/>
          </w:tcPr>
          <w:p w14:paraId="0438C1B7" w14:textId="30534C29" w:rsidR="000A17BC" w:rsidRPr="00D561A8" w:rsidRDefault="002C3501" w:rsidP="002C3501">
            <w:pPr>
              <w:spacing w:line="360" w:lineRule="auto"/>
              <w:jc w:val="center"/>
              <w:rPr>
                <w:szCs w:val="24"/>
                <w:lang w:val="uk-UA"/>
              </w:rPr>
            </w:pPr>
            <w:r>
              <w:rPr>
                <w:szCs w:val="24"/>
                <w:lang w:val="uk-UA"/>
              </w:rPr>
              <w:t>-</w:t>
            </w:r>
          </w:p>
        </w:tc>
        <w:tc>
          <w:tcPr>
            <w:tcW w:w="1190" w:type="dxa"/>
            <w:vAlign w:val="center"/>
          </w:tcPr>
          <w:p w14:paraId="106C33F8" w14:textId="2A0BF532" w:rsidR="000A17BC" w:rsidRPr="00D561A8" w:rsidRDefault="003C68D1" w:rsidP="002C3501">
            <w:pPr>
              <w:spacing w:line="360" w:lineRule="auto"/>
              <w:jc w:val="center"/>
              <w:rPr>
                <w:szCs w:val="24"/>
                <w:lang w:val="uk-UA"/>
              </w:rPr>
            </w:pPr>
            <w:r w:rsidRPr="00D561A8">
              <w:rPr>
                <w:szCs w:val="24"/>
                <w:lang w:val="uk-UA"/>
              </w:rPr>
              <w:t>5</w:t>
            </w:r>
          </w:p>
        </w:tc>
        <w:tc>
          <w:tcPr>
            <w:tcW w:w="1190" w:type="dxa"/>
            <w:vAlign w:val="center"/>
          </w:tcPr>
          <w:p w14:paraId="22126432" w14:textId="27CA3D35" w:rsidR="000A17BC" w:rsidRPr="00D561A8" w:rsidRDefault="003C68D1" w:rsidP="002C3501">
            <w:pPr>
              <w:spacing w:line="360" w:lineRule="auto"/>
              <w:jc w:val="center"/>
              <w:rPr>
                <w:szCs w:val="24"/>
                <w:lang w:val="uk-UA"/>
              </w:rPr>
            </w:pPr>
            <w:r w:rsidRPr="00D561A8">
              <w:rPr>
                <w:szCs w:val="24"/>
                <w:lang w:val="uk-UA"/>
              </w:rPr>
              <w:t>32</w:t>
            </w:r>
          </w:p>
        </w:tc>
        <w:tc>
          <w:tcPr>
            <w:tcW w:w="1020" w:type="dxa"/>
            <w:vAlign w:val="center"/>
          </w:tcPr>
          <w:p w14:paraId="369AA75C" w14:textId="5624371D" w:rsidR="000A17BC" w:rsidRPr="00D561A8" w:rsidRDefault="002C3501" w:rsidP="002C3501">
            <w:pPr>
              <w:spacing w:line="360" w:lineRule="auto"/>
              <w:jc w:val="center"/>
              <w:rPr>
                <w:szCs w:val="24"/>
                <w:lang w:val="uk-UA"/>
              </w:rPr>
            </w:pPr>
            <w:r>
              <w:rPr>
                <w:szCs w:val="24"/>
                <w:lang w:val="uk-UA"/>
              </w:rPr>
              <w:t>-</w:t>
            </w:r>
          </w:p>
        </w:tc>
        <w:tc>
          <w:tcPr>
            <w:tcW w:w="907" w:type="dxa"/>
            <w:vAlign w:val="center"/>
          </w:tcPr>
          <w:p w14:paraId="66133C0D" w14:textId="141DB63A" w:rsidR="000A17BC" w:rsidRPr="00D561A8" w:rsidRDefault="003C68D1" w:rsidP="002C3501">
            <w:pPr>
              <w:spacing w:line="360" w:lineRule="auto"/>
              <w:jc w:val="center"/>
              <w:rPr>
                <w:szCs w:val="24"/>
                <w:lang w:val="uk-UA"/>
              </w:rPr>
            </w:pPr>
            <w:r w:rsidRPr="00D561A8">
              <w:rPr>
                <w:szCs w:val="24"/>
                <w:lang w:val="uk-UA"/>
              </w:rPr>
              <w:t>37</w:t>
            </w:r>
          </w:p>
        </w:tc>
      </w:tr>
      <w:tr w:rsidR="000A17BC" w:rsidRPr="00D561A8" w14:paraId="6C813BDD" w14:textId="77777777" w:rsidTr="002C3501">
        <w:trPr>
          <w:jc w:val="center"/>
        </w:trPr>
        <w:tc>
          <w:tcPr>
            <w:tcW w:w="2778" w:type="dxa"/>
            <w:vAlign w:val="center"/>
          </w:tcPr>
          <w:p w14:paraId="41EAF30C" w14:textId="77777777" w:rsidR="000A17BC" w:rsidRPr="00D561A8" w:rsidRDefault="00113380" w:rsidP="006C3E76">
            <w:pPr>
              <w:spacing w:line="360" w:lineRule="auto"/>
              <w:rPr>
                <w:szCs w:val="24"/>
                <w:lang w:val="uk-UA"/>
              </w:rPr>
            </w:pPr>
            <w:r w:rsidRPr="00D561A8">
              <w:rPr>
                <w:szCs w:val="24"/>
                <w:lang w:val="uk-UA"/>
              </w:rPr>
              <w:t>Всього</w:t>
            </w:r>
          </w:p>
        </w:tc>
        <w:tc>
          <w:tcPr>
            <w:tcW w:w="1134" w:type="dxa"/>
            <w:vAlign w:val="center"/>
          </w:tcPr>
          <w:p w14:paraId="6D7AF9A2" w14:textId="52E48564" w:rsidR="000A17BC" w:rsidRPr="00D561A8" w:rsidRDefault="003C68D1" w:rsidP="002C3501">
            <w:pPr>
              <w:spacing w:line="360" w:lineRule="auto"/>
              <w:jc w:val="center"/>
              <w:rPr>
                <w:szCs w:val="24"/>
                <w:lang w:val="uk-UA"/>
              </w:rPr>
            </w:pPr>
            <w:r w:rsidRPr="00D561A8">
              <w:rPr>
                <w:szCs w:val="24"/>
                <w:lang w:val="uk-UA"/>
              </w:rPr>
              <w:t>210</w:t>
            </w:r>
          </w:p>
        </w:tc>
        <w:tc>
          <w:tcPr>
            <w:tcW w:w="1134" w:type="dxa"/>
            <w:vAlign w:val="center"/>
          </w:tcPr>
          <w:p w14:paraId="21C7B9BC" w14:textId="23DE419E" w:rsidR="000A17BC" w:rsidRPr="00D561A8" w:rsidRDefault="003C68D1" w:rsidP="002C3501">
            <w:pPr>
              <w:spacing w:line="360" w:lineRule="auto"/>
              <w:jc w:val="center"/>
              <w:rPr>
                <w:szCs w:val="24"/>
                <w:lang w:val="uk-UA"/>
              </w:rPr>
            </w:pPr>
            <w:r w:rsidRPr="00D561A8">
              <w:rPr>
                <w:szCs w:val="24"/>
                <w:lang w:val="uk-UA"/>
              </w:rPr>
              <w:t>93</w:t>
            </w:r>
          </w:p>
        </w:tc>
        <w:tc>
          <w:tcPr>
            <w:tcW w:w="1190" w:type="dxa"/>
            <w:vAlign w:val="center"/>
          </w:tcPr>
          <w:p w14:paraId="062D1AC5" w14:textId="208820A5" w:rsidR="000A17BC" w:rsidRPr="00D561A8" w:rsidRDefault="003C68D1" w:rsidP="002C3501">
            <w:pPr>
              <w:spacing w:line="360" w:lineRule="auto"/>
              <w:jc w:val="center"/>
              <w:rPr>
                <w:szCs w:val="24"/>
                <w:lang w:val="uk-UA"/>
              </w:rPr>
            </w:pPr>
            <w:r w:rsidRPr="00D561A8">
              <w:rPr>
                <w:szCs w:val="24"/>
                <w:lang w:val="uk-UA"/>
              </w:rPr>
              <w:t>33</w:t>
            </w:r>
          </w:p>
        </w:tc>
        <w:tc>
          <w:tcPr>
            <w:tcW w:w="1190" w:type="dxa"/>
            <w:vAlign w:val="center"/>
          </w:tcPr>
          <w:p w14:paraId="0B68B742" w14:textId="2159100B" w:rsidR="000A17BC" w:rsidRPr="00D561A8" w:rsidRDefault="003C68D1" w:rsidP="002C3501">
            <w:pPr>
              <w:spacing w:line="360" w:lineRule="auto"/>
              <w:jc w:val="center"/>
              <w:rPr>
                <w:szCs w:val="24"/>
                <w:lang w:val="uk-UA"/>
              </w:rPr>
            </w:pPr>
            <w:r w:rsidRPr="00D561A8">
              <w:rPr>
                <w:szCs w:val="24"/>
                <w:lang w:val="uk-UA"/>
              </w:rPr>
              <w:t>119</w:t>
            </w:r>
          </w:p>
        </w:tc>
        <w:tc>
          <w:tcPr>
            <w:tcW w:w="1020" w:type="dxa"/>
            <w:vAlign w:val="center"/>
          </w:tcPr>
          <w:p w14:paraId="4B4B2196" w14:textId="70C92F04" w:rsidR="000A17BC" w:rsidRPr="00D561A8" w:rsidRDefault="003C68D1" w:rsidP="002C3501">
            <w:pPr>
              <w:spacing w:line="360" w:lineRule="auto"/>
              <w:jc w:val="center"/>
              <w:rPr>
                <w:szCs w:val="24"/>
                <w:lang w:val="uk-UA"/>
              </w:rPr>
            </w:pPr>
            <w:r w:rsidRPr="00D561A8">
              <w:rPr>
                <w:szCs w:val="24"/>
                <w:lang w:val="uk-UA"/>
              </w:rPr>
              <w:t>23</w:t>
            </w:r>
          </w:p>
        </w:tc>
        <w:tc>
          <w:tcPr>
            <w:tcW w:w="907" w:type="dxa"/>
            <w:vAlign w:val="center"/>
          </w:tcPr>
          <w:p w14:paraId="1C5463B1" w14:textId="16060DCA" w:rsidR="000A17BC" w:rsidRPr="00D561A8" w:rsidRDefault="003C68D1" w:rsidP="002C3501">
            <w:pPr>
              <w:spacing w:line="360" w:lineRule="auto"/>
              <w:jc w:val="center"/>
              <w:rPr>
                <w:szCs w:val="24"/>
                <w:lang w:val="uk-UA"/>
              </w:rPr>
            </w:pPr>
            <w:r w:rsidRPr="00D561A8">
              <w:rPr>
                <w:szCs w:val="24"/>
                <w:lang w:val="uk-UA"/>
              </w:rPr>
              <w:t>478</w:t>
            </w:r>
          </w:p>
        </w:tc>
      </w:tr>
    </w:tbl>
    <w:p w14:paraId="34E280D3" w14:textId="77777777" w:rsidR="000A17BC" w:rsidRPr="00D561A8" w:rsidRDefault="000A17BC" w:rsidP="00C92491">
      <w:pPr>
        <w:spacing w:after="0" w:line="360" w:lineRule="auto"/>
        <w:ind w:firstLine="567"/>
        <w:rPr>
          <w:lang w:val="uk-UA"/>
        </w:rPr>
      </w:pPr>
    </w:p>
    <w:p w14:paraId="52F7C53D" w14:textId="77777777" w:rsidR="000A17BC" w:rsidRPr="00D561A8" w:rsidRDefault="00113380" w:rsidP="00C92491">
      <w:pPr>
        <w:spacing w:after="0" w:line="360" w:lineRule="auto"/>
        <w:ind w:firstLine="567"/>
        <w:jc w:val="both"/>
        <w:rPr>
          <w:lang w:val="uk-UA"/>
        </w:rPr>
      </w:pPr>
      <w:r w:rsidRPr="00D561A8">
        <w:rPr>
          <w:lang w:val="uk-UA"/>
        </w:rPr>
        <w:t>Управлінським пріоритетом факультету є не лише збереження контингенту, а й формування стійкого вступного потоку через профорієнтацію, роботу з коледжами, школами, громадами, соціальними службами, медіаорганізаціями та професійними спільнотами.</w:t>
      </w:r>
    </w:p>
    <w:p w14:paraId="6D78F464" w14:textId="77777777" w:rsidR="00011DE6" w:rsidRPr="00D561A8" w:rsidRDefault="00011DE6" w:rsidP="00C92491">
      <w:pPr>
        <w:spacing w:after="0" w:line="360" w:lineRule="auto"/>
        <w:ind w:firstLine="567"/>
        <w:jc w:val="both"/>
        <w:rPr>
          <w:lang w:val="uk-UA"/>
        </w:rPr>
      </w:pPr>
    </w:p>
    <w:p w14:paraId="065688B6" w14:textId="39F41C4B" w:rsidR="000A17BC" w:rsidRPr="00D561A8" w:rsidRDefault="00FE6EFD" w:rsidP="00C92491">
      <w:pPr>
        <w:pStyle w:val="1"/>
        <w:spacing w:before="0" w:after="0" w:line="360" w:lineRule="auto"/>
        <w:ind w:firstLine="567"/>
        <w:rPr>
          <w:lang w:val="uk-UA"/>
        </w:rPr>
      </w:pPr>
      <w:r w:rsidRPr="00D561A8">
        <w:rPr>
          <w:lang w:val="uk-UA"/>
        </w:rPr>
        <w:lastRenderedPageBreak/>
        <w:t>4</w:t>
      </w:r>
      <w:r w:rsidR="00113380" w:rsidRPr="00D561A8">
        <w:rPr>
          <w:lang w:val="uk-UA"/>
        </w:rPr>
        <w:t>. Структура факультету та кадровий потенціал</w:t>
      </w:r>
    </w:p>
    <w:p w14:paraId="40C74F89" w14:textId="560D091A" w:rsidR="000A17BC" w:rsidRPr="00D561A8" w:rsidRDefault="00113380" w:rsidP="00C92491">
      <w:pPr>
        <w:spacing w:after="0" w:line="360" w:lineRule="auto"/>
        <w:ind w:firstLine="567"/>
        <w:jc w:val="both"/>
        <w:rPr>
          <w:lang w:val="uk-UA"/>
        </w:rPr>
      </w:pPr>
      <w:r w:rsidRPr="00D561A8">
        <w:rPr>
          <w:lang w:val="uk-UA"/>
        </w:rPr>
        <w:t xml:space="preserve">У структурі факультету соціальних наук працюють три випускові кафедри: кафедра психології, кафедра соціальної роботи та кафедра журналістики. </w:t>
      </w:r>
      <w:r w:rsidR="002B6687" w:rsidRPr="00D561A8">
        <w:rPr>
          <w:lang w:val="uk-UA"/>
        </w:rPr>
        <w:t>К</w:t>
      </w:r>
      <w:r w:rsidRPr="00D561A8">
        <w:rPr>
          <w:lang w:val="uk-UA"/>
        </w:rPr>
        <w:t xml:space="preserve">афедра психології здійснює підготовку бакалаврів, магістрів і докторів філософії C4 «Психологія»; кафедра соціальної роботи </w:t>
      </w:r>
      <w:r w:rsidR="002B6687" w:rsidRPr="00D561A8">
        <w:rPr>
          <w:lang w:val="uk-UA"/>
        </w:rPr>
        <w:t>–</w:t>
      </w:r>
      <w:r w:rsidRPr="00D561A8">
        <w:rPr>
          <w:lang w:val="uk-UA"/>
        </w:rPr>
        <w:t xml:space="preserve"> бакалаврів, магістрів і докторів філософії I10 «Соціальна робота та консультування», а також магістрів 232 «Управління соціальним закладом»; кафедра журналістики </w:t>
      </w:r>
      <w:r w:rsidR="002B6687" w:rsidRPr="00D561A8">
        <w:rPr>
          <w:lang w:val="uk-UA"/>
        </w:rPr>
        <w:t>–</w:t>
      </w:r>
      <w:r w:rsidRPr="00D561A8">
        <w:rPr>
          <w:lang w:val="uk-UA"/>
        </w:rPr>
        <w:t xml:space="preserve"> бакалаврів і магістрів C7 «Журналістика».</w:t>
      </w:r>
    </w:p>
    <w:p w14:paraId="16A40473" w14:textId="77777777" w:rsidR="00520FD5" w:rsidRPr="00D561A8" w:rsidRDefault="00520FD5" w:rsidP="00C92491">
      <w:pPr>
        <w:spacing w:after="0" w:line="360" w:lineRule="auto"/>
        <w:ind w:firstLine="567"/>
        <w:jc w:val="both"/>
        <w:rPr>
          <w:lang w:val="uk-UA"/>
        </w:rPr>
      </w:pPr>
    </w:p>
    <w:tbl>
      <w:tblPr>
        <w:tblStyle w:val="aff2"/>
        <w:tblW w:w="0" w:type="auto"/>
        <w:jc w:val="center"/>
        <w:tblLook w:val="04A0" w:firstRow="1" w:lastRow="0" w:firstColumn="1" w:lastColumn="0" w:noHBand="0" w:noVBand="1"/>
      </w:tblPr>
      <w:tblGrid>
        <w:gridCol w:w="2324"/>
        <w:gridCol w:w="3685"/>
        <w:gridCol w:w="3515"/>
      </w:tblGrid>
      <w:tr w:rsidR="000A17BC" w:rsidRPr="00D561A8" w14:paraId="3CF463DD" w14:textId="77777777">
        <w:trPr>
          <w:tblHeader/>
          <w:jc w:val="center"/>
        </w:trPr>
        <w:tc>
          <w:tcPr>
            <w:tcW w:w="2324" w:type="dxa"/>
            <w:shd w:val="clear" w:color="auto" w:fill="D9EAF7"/>
            <w:vAlign w:val="center"/>
          </w:tcPr>
          <w:p w14:paraId="3943150F" w14:textId="77777777" w:rsidR="000A17BC" w:rsidRPr="00D561A8" w:rsidRDefault="00113380" w:rsidP="002B6687">
            <w:pPr>
              <w:spacing w:line="360" w:lineRule="auto"/>
              <w:jc w:val="center"/>
              <w:rPr>
                <w:szCs w:val="24"/>
                <w:lang w:val="uk-UA"/>
              </w:rPr>
            </w:pPr>
            <w:r w:rsidRPr="00D561A8">
              <w:rPr>
                <w:b/>
                <w:szCs w:val="24"/>
                <w:lang w:val="uk-UA"/>
              </w:rPr>
              <w:t>Підрозділ</w:t>
            </w:r>
          </w:p>
        </w:tc>
        <w:tc>
          <w:tcPr>
            <w:tcW w:w="3685" w:type="dxa"/>
            <w:shd w:val="clear" w:color="auto" w:fill="D9EAF7"/>
            <w:vAlign w:val="center"/>
          </w:tcPr>
          <w:p w14:paraId="5D8BB591" w14:textId="77777777" w:rsidR="000A17BC" w:rsidRPr="00D561A8" w:rsidRDefault="00113380" w:rsidP="002B6687">
            <w:pPr>
              <w:spacing w:line="360" w:lineRule="auto"/>
              <w:jc w:val="center"/>
              <w:rPr>
                <w:szCs w:val="24"/>
                <w:lang w:val="uk-UA"/>
              </w:rPr>
            </w:pPr>
            <w:r w:rsidRPr="00D561A8">
              <w:rPr>
                <w:b/>
                <w:szCs w:val="24"/>
                <w:lang w:val="uk-UA"/>
              </w:rPr>
              <w:t>Освітній профіль</w:t>
            </w:r>
          </w:p>
        </w:tc>
        <w:tc>
          <w:tcPr>
            <w:tcW w:w="3515" w:type="dxa"/>
            <w:shd w:val="clear" w:color="auto" w:fill="D9EAF7"/>
            <w:vAlign w:val="center"/>
          </w:tcPr>
          <w:p w14:paraId="53C162B4" w14:textId="77777777" w:rsidR="000A17BC" w:rsidRPr="00D561A8" w:rsidRDefault="00113380" w:rsidP="002B6687">
            <w:pPr>
              <w:spacing w:line="360" w:lineRule="auto"/>
              <w:jc w:val="center"/>
              <w:rPr>
                <w:szCs w:val="24"/>
                <w:lang w:val="uk-UA"/>
              </w:rPr>
            </w:pPr>
            <w:r w:rsidRPr="00D561A8">
              <w:rPr>
                <w:b/>
                <w:szCs w:val="24"/>
                <w:lang w:val="uk-UA"/>
              </w:rPr>
              <w:t>Керівництво / відповідальні особи</w:t>
            </w:r>
          </w:p>
        </w:tc>
      </w:tr>
      <w:tr w:rsidR="000A17BC" w:rsidRPr="00D561A8" w14:paraId="4C2B0FD1" w14:textId="77777777">
        <w:trPr>
          <w:jc w:val="center"/>
        </w:trPr>
        <w:tc>
          <w:tcPr>
            <w:tcW w:w="2324" w:type="dxa"/>
            <w:vAlign w:val="center"/>
          </w:tcPr>
          <w:p w14:paraId="06A7F246" w14:textId="77777777" w:rsidR="000A17BC" w:rsidRPr="00D561A8" w:rsidRDefault="00113380" w:rsidP="002B6687">
            <w:pPr>
              <w:spacing w:line="360" w:lineRule="auto"/>
              <w:rPr>
                <w:szCs w:val="24"/>
                <w:lang w:val="uk-UA"/>
              </w:rPr>
            </w:pPr>
            <w:r w:rsidRPr="00D561A8">
              <w:rPr>
                <w:szCs w:val="24"/>
                <w:lang w:val="uk-UA"/>
              </w:rPr>
              <w:t>Кафедра психології</w:t>
            </w:r>
          </w:p>
        </w:tc>
        <w:tc>
          <w:tcPr>
            <w:tcW w:w="3685" w:type="dxa"/>
            <w:vAlign w:val="center"/>
          </w:tcPr>
          <w:p w14:paraId="74062ADD" w14:textId="77777777" w:rsidR="000A17BC" w:rsidRPr="00D561A8" w:rsidRDefault="00113380" w:rsidP="002B6687">
            <w:pPr>
              <w:spacing w:line="360" w:lineRule="auto"/>
              <w:rPr>
                <w:szCs w:val="24"/>
                <w:lang w:val="uk-UA"/>
              </w:rPr>
            </w:pPr>
            <w:r w:rsidRPr="00D561A8">
              <w:rPr>
                <w:szCs w:val="24"/>
                <w:lang w:val="uk-UA"/>
              </w:rPr>
              <w:t>C4 «Психологія»: бакалавр, магістр, доктор філософії</w:t>
            </w:r>
          </w:p>
        </w:tc>
        <w:tc>
          <w:tcPr>
            <w:tcW w:w="3515" w:type="dxa"/>
            <w:vAlign w:val="center"/>
          </w:tcPr>
          <w:p w14:paraId="2BA74C69" w14:textId="388B1F26" w:rsidR="000A17BC" w:rsidRPr="00D561A8" w:rsidRDefault="00113380" w:rsidP="002B6687">
            <w:pPr>
              <w:spacing w:line="360" w:lineRule="auto"/>
              <w:rPr>
                <w:szCs w:val="24"/>
                <w:lang w:val="uk-UA"/>
              </w:rPr>
            </w:pPr>
            <w:r w:rsidRPr="00D561A8">
              <w:rPr>
                <w:szCs w:val="24"/>
                <w:lang w:val="uk-UA"/>
              </w:rPr>
              <w:t xml:space="preserve">в.о. завідувача кафедри </w:t>
            </w:r>
            <w:r w:rsidR="002B6687" w:rsidRPr="00D561A8">
              <w:rPr>
                <w:szCs w:val="24"/>
                <w:lang w:val="uk-UA"/>
              </w:rPr>
              <w:t>–</w:t>
            </w:r>
            <w:r w:rsidRPr="00D561A8">
              <w:rPr>
                <w:szCs w:val="24"/>
                <w:lang w:val="uk-UA"/>
              </w:rPr>
              <w:t xml:space="preserve"> Владислав Коваль </w:t>
            </w:r>
          </w:p>
        </w:tc>
      </w:tr>
      <w:tr w:rsidR="000A17BC" w:rsidRPr="00D561A8" w14:paraId="3FB4E12C" w14:textId="77777777">
        <w:trPr>
          <w:jc w:val="center"/>
        </w:trPr>
        <w:tc>
          <w:tcPr>
            <w:tcW w:w="2324" w:type="dxa"/>
            <w:vAlign w:val="center"/>
          </w:tcPr>
          <w:p w14:paraId="2B0A9D31" w14:textId="77777777" w:rsidR="000A17BC" w:rsidRPr="00D561A8" w:rsidRDefault="00113380" w:rsidP="002B6687">
            <w:pPr>
              <w:spacing w:line="360" w:lineRule="auto"/>
              <w:rPr>
                <w:szCs w:val="24"/>
                <w:lang w:val="uk-UA"/>
              </w:rPr>
            </w:pPr>
            <w:r w:rsidRPr="00D561A8">
              <w:rPr>
                <w:szCs w:val="24"/>
                <w:lang w:val="uk-UA"/>
              </w:rPr>
              <w:t>Кафедра соціальної роботи</w:t>
            </w:r>
          </w:p>
        </w:tc>
        <w:tc>
          <w:tcPr>
            <w:tcW w:w="3685" w:type="dxa"/>
            <w:vAlign w:val="center"/>
          </w:tcPr>
          <w:p w14:paraId="513D3997" w14:textId="77777777" w:rsidR="000A17BC" w:rsidRPr="00D561A8" w:rsidRDefault="00113380" w:rsidP="002B6687">
            <w:pPr>
              <w:spacing w:line="360" w:lineRule="auto"/>
              <w:rPr>
                <w:szCs w:val="24"/>
                <w:lang w:val="uk-UA"/>
              </w:rPr>
            </w:pPr>
            <w:r w:rsidRPr="00D561A8">
              <w:rPr>
                <w:szCs w:val="24"/>
                <w:lang w:val="uk-UA"/>
              </w:rPr>
              <w:t>I10 «Соціальна робота та консультування»; 232 «Управління соціальним закладом»</w:t>
            </w:r>
          </w:p>
        </w:tc>
        <w:tc>
          <w:tcPr>
            <w:tcW w:w="3515" w:type="dxa"/>
            <w:vAlign w:val="center"/>
          </w:tcPr>
          <w:p w14:paraId="34D73910" w14:textId="715FCF73" w:rsidR="000A17BC" w:rsidRPr="00D561A8" w:rsidRDefault="00113380" w:rsidP="002B6687">
            <w:pPr>
              <w:spacing w:line="360" w:lineRule="auto"/>
              <w:rPr>
                <w:szCs w:val="24"/>
                <w:lang w:val="uk-UA"/>
              </w:rPr>
            </w:pPr>
            <w:r w:rsidRPr="00D561A8">
              <w:rPr>
                <w:szCs w:val="24"/>
                <w:lang w:val="uk-UA"/>
              </w:rPr>
              <w:t xml:space="preserve">в.о. завідувача кафедри </w:t>
            </w:r>
            <w:r w:rsidR="002B6687" w:rsidRPr="00D561A8">
              <w:rPr>
                <w:szCs w:val="24"/>
                <w:lang w:val="uk-UA"/>
              </w:rPr>
              <w:t>–</w:t>
            </w:r>
            <w:r w:rsidRPr="00D561A8">
              <w:rPr>
                <w:szCs w:val="24"/>
                <w:lang w:val="uk-UA"/>
              </w:rPr>
              <w:t xml:space="preserve"> Сергій Щербина </w:t>
            </w:r>
          </w:p>
        </w:tc>
      </w:tr>
      <w:tr w:rsidR="000A17BC" w:rsidRPr="00D561A8" w14:paraId="46848019" w14:textId="77777777">
        <w:trPr>
          <w:jc w:val="center"/>
        </w:trPr>
        <w:tc>
          <w:tcPr>
            <w:tcW w:w="2324" w:type="dxa"/>
            <w:vAlign w:val="center"/>
          </w:tcPr>
          <w:p w14:paraId="192F1DF8" w14:textId="77777777" w:rsidR="000A17BC" w:rsidRPr="00D561A8" w:rsidRDefault="00113380" w:rsidP="002B6687">
            <w:pPr>
              <w:spacing w:line="360" w:lineRule="auto"/>
              <w:rPr>
                <w:szCs w:val="24"/>
                <w:lang w:val="uk-UA"/>
              </w:rPr>
            </w:pPr>
            <w:r w:rsidRPr="00D561A8">
              <w:rPr>
                <w:szCs w:val="24"/>
                <w:lang w:val="uk-UA"/>
              </w:rPr>
              <w:t>Кафедра журналістики</w:t>
            </w:r>
          </w:p>
        </w:tc>
        <w:tc>
          <w:tcPr>
            <w:tcW w:w="3685" w:type="dxa"/>
            <w:vAlign w:val="center"/>
          </w:tcPr>
          <w:p w14:paraId="3F9D636C" w14:textId="77777777" w:rsidR="000A17BC" w:rsidRPr="00D561A8" w:rsidRDefault="00113380" w:rsidP="002B6687">
            <w:pPr>
              <w:spacing w:line="360" w:lineRule="auto"/>
              <w:rPr>
                <w:szCs w:val="24"/>
                <w:lang w:val="uk-UA"/>
              </w:rPr>
            </w:pPr>
            <w:r w:rsidRPr="00D561A8">
              <w:rPr>
                <w:szCs w:val="24"/>
                <w:lang w:val="uk-UA"/>
              </w:rPr>
              <w:t>C7 «Журналістика»: бакалавр, магістр</w:t>
            </w:r>
          </w:p>
        </w:tc>
        <w:tc>
          <w:tcPr>
            <w:tcW w:w="3515" w:type="dxa"/>
            <w:vAlign w:val="center"/>
          </w:tcPr>
          <w:p w14:paraId="13FC0625" w14:textId="405B88C7" w:rsidR="000A17BC" w:rsidRPr="00D561A8" w:rsidRDefault="00113380" w:rsidP="002B6687">
            <w:pPr>
              <w:spacing w:line="360" w:lineRule="auto"/>
              <w:rPr>
                <w:szCs w:val="24"/>
                <w:lang w:val="uk-UA"/>
              </w:rPr>
            </w:pPr>
            <w:r w:rsidRPr="00D561A8">
              <w:rPr>
                <w:szCs w:val="24"/>
                <w:lang w:val="uk-UA"/>
              </w:rPr>
              <w:t xml:space="preserve">в.о. завідувача </w:t>
            </w:r>
            <w:r w:rsidR="002B6687" w:rsidRPr="00D561A8">
              <w:rPr>
                <w:szCs w:val="24"/>
                <w:lang w:val="uk-UA"/>
              </w:rPr>
              <w:t xml:space="preserve"> - </w:t>
            </w:r>
            <w:r w:rsidRPr="00D561A8">
              <w:rPr>
                <w:szCs w:val="24"/>
                <w:lang w:val="uk-UA"/>
              </w:rPr>
              <w:t>Н</w:t>
            </w:r>
            <w:r w:rsidR="002B6687" w:rsidRPr="00D561A8">
              <w:rPr>
                <w:szCs w:val="24"/>
                <w:lang w:val="uk-UA"/>
              </w:rPr>
              <w:t>аталя Островська</w:t>
            </w:r>
            <w:r w:rsidRPr="00D561A8">
              <w:rPr>
                <w:szCs w:val="24"/>
                <w:lang w:val="uk-UA"/>
              </w:rPr>
              <w:t xml:space="preserve"> </w:t>
            </w:r>
          </w:p>
        </w:tc>
      </w:tr>
    </w:tbl>
    <w:p w14:paraId="643323EF" w14:textId="77777777" w:rsidR="000A17BC" w:rsidRPr="00D561A8" w:rsidRDefault="000A17BC" w:rsidP="00C92491">
      <w:pPr>
        <w:spacing w:after="0" w:line="360" w:lineRule="auto"/>
        <w:ind w:firstLine="567"/>
        <w:rPr>
          <w:lang w:val="uk-UA"/>
        </w:rPr>
      </w:pPr>
    </w:p>
    <w:p w14:paraId="127B8A75" w14:textId="1B0E30BE" w:rsidR="0034317B" w:rsidRPr="00D561A8" w:rsidRDefault="0034317B" w:rsidP="00C92491">
      <w:pPr>
        <w:spacing w:after="0" w:line="360" w:lineRule="auto"/>
        <w:ind w:firstLine="567"/>
        <w:jc w:val="both"/>
        <w:rPr>
          <w:b/>
          <w:bCs/>
          <w:lang w:val="uk-UA"/>
        </w:rPr>
      </w:pPr>
      <w:r w:rsidRPr="00D561A8">
        <w:rPr>
          <w:b/>
          <w:bCs/>
          <w:lang w:val="uk-UA"/>
        </w:rPr>
        <w:t>КАДРОВИЙ СКЛАД ФАКУЛЬТЕТУ</w:t>
      </w:r>
    </w:p>
    <w:p w14:paraId="7B970D05" w14:textId="15159E1B" w:rsidR="00901987" w:rsidRPr="00D561A8" w:rsidRDefault="00901987" w:rsidP="00901987">
      <w:pPr>
        <w:spacing w:after="0" w:line="360" w:lineRule="auto"/>
        <w:ind w:firstLine="567"/>
        <w:jc w:val="both"/>
        <w:rPr>
          <w:b/>
          <w:bCs/>
          <w:lang w:val="uk-UA"/>
        </w:rPr>
      </w:pPr>
      <w:r w:rsidRPr="00D561A8">
        <w:rPr>
          <w:b/>
          <w:bCs/>
          <w:lang w:val="uk-UA"/>
        </w:rPr>
        <w:t xml:space="preserve">На факультеті працюють висококваліфіковані фахівці з багаторічним науково-педагогічним досвідом. </w:t>
      </w:r>
    </w:p>
    <w:p w14:paraId="2E1B3019" w14:textId="7B56C580" w:rsidR="00A645B6" w:rsidRPr="00D561A8" w:rsidRDefault="00A645B6" w:rsidP="00A645B6">
      <w:pPr>
        <w:spacing w:after="0" w:line="360" w:lineRule="auto"/>
        <w:jc w:val="both"/>
        <w:rPr>
          <w:b/>
          <w:bCs/>
          <w:lang w:val="uk-UA"/>
        </w:rPr>
      </w:pPr>
    </w:p>
    <w:tbl>
      <w:tblPr>
        <w:tblStyle w:val="aff2"/>
        <w:tblW w:w="0" w:type="auto"/>
        <w:jc w:val="center"/>
        <w:tblLook w:val="04A0" w:firstRow="1" w:lastRow="0" w:firstColumn="1" w:lastColumn="0" w:noHBand="0" w:noVBand="1"/>
      </w:tblPr>
      <w:tblGrid>
        <w:gridCol w:w="2324"/>
        <w:gridCol w:w="1842"/>
        <w:gridCol w:w="1843"/>
        <w:gridCol w:w="1757"/>
        <w:gridCol w:w="1758"/>
      </w:tblGrid>
      <w:tr w:rsidR="00A645B6" w:rsidRPr="00D561A8" w14:paraId="1382D676" w14:textId="77777777" w:rsidTr="00BD1B48">
        <w:trPr>
          <w:tblHeader/>
          <w:jc w:val="center"/>
        </w:trPr>
        <w:tc>
          <w:tcPr>
            <w:tcW w:w="2324" w:type="dxa"/>
            <w:shd w:val="clear" w:color="auto" w:fill="D9EAF7"/>
            <w:vAlign w:val="center"/>
          </w:tcPr>
          <w:p w14:paraId="1C80A21C" w14:textId="77777777" w:rsidR="00A645B6" w:rsidRPr="00D561A8" w:rsidRDefault="00A645B6" w:rsidP="00A645B6">
            <w:pPr>
              <w:spacing w:line="360" w:lineRule="auto"/>
              <w:jc w:val="center"/>
              <w:rPr>
                <w:szCs w:val="24"/>
                <w:lang w:val="uk-UA"/>
              </w:rPr>
            </w:pPr>
            <w:r w:rsidRPr="00D561A8">
              <w:rPr>
                <w:b/>
                <w:szCs w:val="24"/>
                <w:lang w:val="uk-UA"/>
              </w:rPr>
              <w:t>Підрозділ</w:t>
            </w:r>
          </w:p>
        </w:tc>
        <w:tc>
          <w:tcPr>
            <w:tcW w:w="1842" w:type="dxa"/>
            <w:shd w:val="clear" w:color="auto" w:fill="D9EAF7"/>
            <w:vAlign w:val="center"/>
          </w:tcPr>
          <w:p w14:paraId="7DBCD98D" w14:textId="58550C05" w:rsidR="00A645B6" w:rsidRPr="00D561A8" w:rsidRDefault="00A645B6" w:rsidP="00A645B6">
            <w:pPr>
              <w:spacing w:line="360" w:lineRule="auto"/>
              <w:jc w:val="center"/>
              <w:rPr>
                <w:b/>
                <w:szCs w:val="24"/>
                <w:lang w:val="uk-UA"/>
              </w:rPr>
            </w:pPr>
            <w:r w:rsidRPr="00D561A8">
              <w:rPr>
                <w:b/>
                <w:szCs w:val="24"/>
                <w:lang w:val="uk-UA"/>
              </w:rPr>
              <w:t>Всього</w:t>
            </w:r>
          </w:p>
        </w:tc>
        <w:tc>
          <w:tcPr>
            <w:tcW w:w="1843" w:type="dxa"/>
            <w:shd w:val="clear" w:color="auto" w:fill="D9EAF7"/>
            <w:vAlign w:val="center"/>
          </w:tcPr>
          <w:p w14:paraId="0DD7D827" w14:textId="750E2600" w:rsidR="00A645B6" w:rsidRPr="00D561A8" w:rsidRDefault="00A645B6" w:rsidP="00A645B6">
            <w:pPr>
              <w:spacing w:line="360" w:lineRule="auto"/>
              <w:jc w:val="center"/>
              <w:rPr>
                <w:b/>
                <w:szCs w:val="24"/>
                <w:lang w:val="uk-UA"/>
              </w:rPr>
            </w:pPr>
            <w:r w:rsidRPr="00D561A8">
              <w:rPr>
                <w:b/>
                <w:szCs w:val="24"/>
                <w:lang w:val="uk-UA"/>
              </w:rPr>
              <w:t>Доктори наук / професори</w:t>
            </w:r>
          </w:p>
        </w:tc>
        <w:tc>
          <w:tcPr>
            <w:tcW w:w="1757" w:type="dxa"/>
            <w:shd w:val="clear" w:color="auto" w:fill="D9EAF7"/>
            <w:vAlign w:val="center"/>
          </w:tcPr>
          <w:p w14:paraId="104DC7E8" w14:textId="67907EA3" w:rsidR="00A645B6" w:rsidRPr="00D561A8" w:rsidRDefault="005474CD" w:rsidP="00A645B6">
            <w:pPr>
              <w:spacing w:line="360" w:lineRule="auto"/>
              <w:jc w:val="center"/>
              <w:rPr>
                <w:b/>
                <w:szCs w:val="24"/>
                <w:lang w:val="uk-UA"/>
              </w:rPr>
            </w:pPr>
            <w:r w:rsidRPr="00D561A8">
              <w:rPr>
                <w:b/>
                <w:szCs w:val="24"/>
                <w:lang w:val="uk-UA"/>
              </w:rPr>
              <w:t>Кандидати наук / доценти</w:t>
            </w:r>
          </w:p>
        </w:tc>
        <w:tc>
          <w:tcPr>
            <w:tcW w:w="1758" w:type="dxa"/>
            <w:shd w:val="clear" w:color="auto" w:fill="D9EAF7"/>
            <w:vAlign w:val="center"/>
          </w:tcPr>
          <w:p w14:paraId="2C8C0AB0" w14:textId="505A8DD0" w:rsidR="00A645B6" w:rsidRPr="00D561A8" w:rsidRDefault="005474CD" w:rsidP="005474CD">
            <w:pPr>
              <w:spacing w:line="360" w:lineRule="auto"/>
              <w:jc w:val="center"/>
              <w:rPr>
                <w:b/>
                <w:szCs w:val="24"/>
                <w:lang w:val="uk-UA"/>
              </w:rPr>
            </w:pPr>
            <w:r w:rsidRPr="00D561A8">
              <w:rPr>
                <w:b/>
                <w:szCs w:val="24"/>
                <w:lang w:val="uk-UA"/>
              </w:rPr>
              <w:t>Ст. викладачі</w:t>
            </w:r>
          </w:p>
        </w:tc>
      </w:tr>
      <w:tr w:rsidR="00A645B6" w:rsidRPr="00D561A8" w14:paraId="625B11F6" w14:textId="77777777" w:rsidTr="005474CD">
        <w:trPr>
          <w:jc w:val="center"/>
        </w:trPr>
        <w:tc>
          <w:tcPr>
            <w:tcW w:w="2324" w:type="dxa"/>
            <w:vAlign w:val="center"/>
          </w:tcPr>
          <w:p w14:paraId="1D6A1C26" w14:textId="77777777" w:rsidR="00A645B6" w:rsidRPr="00D561A8" w:rsidRDefault="00A645B6" w:rsidP="005474CD">
            <w:pPr>
              <w:spacing w:line="360" w:lineRule="auto"/>
              <w:rPr>
                <w:szCs w:val="24"/>
                <w:lang w:val="uk-UA"/>
              </w:rPr>
            </w:pPr>
            <w:r w:rsidRPr="00D561A8">
              <w:rPr>
                <w:szCs w:val="24"/>
                <w:lang w:val="uk-UA"/>
              </w:rPr>
              <w:t>Кафедра психології</w:t>
            </w:r>
          </w:p>
        </w:tc>
        <w:tc>
          <w:tcPr>
            <w:tcW w:w="1842" w:type="dxa"/>
            <w:shd w:val="clear" w:color="auto" w:fill="D9EAF7"/>
            <w:vAlign w:val="center"/>
          </w:tcPr>
          <w:p w14:paraId="7FEAD0CF" w14:textId="5F94C971" w:rsidR="00A645B6" w:rsidRPr="00D561A8" w:rsidRDefault="005474CD" w:rsidP="005474CD">
            <w:pPr>
              <w:spacing w:line="360" w:lineRule="auto"/>
              <w:jc w:val="center"/>
              <w:rPr>
                <w:szCs w:val="24"/>
                <w:lang w:val="uk-UA"/>
              </w:rPr>
            </w:pPr>
            <w:r w:rsidRPr="00D561A8">
              <w:rPr>
                <w:szCs w:val="24"/>
                <w:lang w:val="uk-UA"/>
              </w:rPr>
              <w:t>11 (5 шт</w:t>
            </w:r>
            <w:r w:rsidR="00BA2A9D">
              <w:rPr>
                <w:szCs w:val="24"/>
                <w:lang w:val="uk-UA"/>
              </w:rPr>
              <w:t>ат</w:t>
            </w:r>
            <w:r w:rsidRPr="00D561A8">
              <w:rPr>
                <w:szCs w:val="24"/>
                <w:lang w:val="uk-UA"/>
              </w:rPr>
              <w:t>., 6 сум.)</w:t>
            </w:r>
          </w:p>
        </w:tc>
        <w:tc>
          <w:tcPr>
            <w:tcW w:w="1843" w:type="dxa"/>
            <w:shd w:val="clear" w:color="auto" w:fill="D9EAF7"/>
            <w:vAlign w:val="center"/>
          </w:tcPr>
          <w:p w14:paraId="0AC6A8E3" w14:textId="40735000" w:rsidR="00A645B6" w:rsidRPr="00D561A8" w:rsidRDefault="005474CD" w:rsidP="005474CD">
            <w:pPr>
              <w:spacing w:line="360" w:lineRule="auto"/>
              <w:jc w:val="center"/>
              <w:rPr>
                <w:szCs w:val="24"/>
                <w:lang w:val="uk-UA"/>
              </w:rPr>
            </w:pPr>
            <w:r w:rsidRPr="00D561A8">
              <w:rPr>
                <w:szCs w:val="24"/>
                <w:lang w:val="uk-UA"/>
              </w:rPr>
              <w:t>2</w:t>
            </w:r>
          </w:p>
        </w:tc>
        <w:tc>
          <w:tcPr>
            <w:tcW w:w="1757" w:type="dxa"/>
            <w:shd w:val="clear" w:color="auto" w:fill="D9EAF7"/>
            <w:vAlign w:val="center"/>
          </w:tcPr>
          <w:p w14:paraId="4F89B851" w14:textId="5A4BAE8C" w:rsidR="00A645B6" w:rsidRPr="00D561A8" w:rsidRDefault="005474CD" w:rsidP="005474CD">
            <w:pPr>
              <w:spacing w:line="360" w:lineRule="auto"/>
              <w:jc w:val="center"/>
              <w:rPr>
                <w:szCs w:val="24"/>
                <w:lang w:val="uk-UA"/>
              </w:rPr>
            </w:pPr>
            <w:r w:rsidRPr="00D561A8">
              <w:rPr>
                <w:szCs w:val="24"/>
                <w:lang w:val="uk-UA"/>
              </w:rPr>
              <w:t>9</w:t>
            </w:r>
          </w:p>
        </w:tc>
        <w:tc>
          <w:tcPr>
            <w:tcW w:w="1758" w:type="dxa"/>
            <w:shd w:val="clear" w:color="auto" w:fill="D9EAF7"/>
            <w:vAlign w:val="center"/>
          </w:tcPr>
          <w:p w14:paraId="0249C018" w14:textId="4DAD4203" w:rsidR="00A645B6" w:rsidRPr="00D561A8" w:rsidRDefault="005474CD" w:rsidP="005474CD">
            <w:pPr>
              <w:spacing w:line="360" w:lineRule="auto"/>
              <w:jc w:val="center"/>
              <w:rPr>
                <w:szCs w:val="24"/>
                <w:lang w:val="uk-UA"/>
              </w:rPr>
            </w:pPr>
            <w:r w:rsidRPr="00D561A8">
              <w:rPr>
                <w:szCs w:val="24"/>
                <w:lang w:val="uk-UA"/>
              </w:rPr>
              <w:t>-</w:t>
            </w:r>
          </w:p>
        </w:tc>
      </w:tr>
      <w:tr w:rsidR="00A645B6" w:rsidRPr="00D561A8" w14:paraId="1AA3255E" w14:textId="77777777" w:rsidTr="005474CD">
        <w:trPr>
          <w:jc w:val="center"/>
        </w:trPr>
        <w:tc>
          <w:tcPr>
            <w:tcW w:w="2324" w:type="dxa"/>
            <w:vAlign w:val="center"/>
          </w:tcPr>
          <w:p w14:paraId="5ACD01E1" w14:textId="77777777" w:rsidR="00A645B6" w:rsidRPr="00D561A8" w:rsidRDefault="00A645B6" w:rsidP="005474CD">
            <w:pPr>
              <w:spacing w:line="360" w:lineRule="auto"/>
              <w:rPr>
                <w:szCs w:val="24"/>
                <w:lang w:val="uk-UA"/>
              </w:rPr>
            </w:pPr>
            <w:r w:rsidRPr="00D561A8">
              <w:rPr>
                <w:szCs w:val="24"/>
                <w:lang w:val="uk-UA"/>
              </w:rPr>
              <w:t>Кафедра соціальної роботи</w:t>
            </w:r>
          </w:p>
        </w:tc>
        <w:tc>
          <w:tcPr>
            <w:tcW w:w="1842" w:type="dxa"/>
            <w:shd w:val="clear" w:color="auto" w:fill="D9EAF7"/>
            <w:vAlign w:val="center"/>
          </w:tcPr>
          <w:p w14:paraId="5CA35AA3" w14:textId="4503D687" w:rsidR="00A645B6" w:rsidRPr="00D561A8" w:rsidRDefault="005474CD" w:rsidP="005474CD">
            <w:pPr>
              <w:spacing w:line="360" w:lineRule="auto"/>
              <w:jc w:val="center"/>
              <w:rPr>
                <w:szCs w:val="24"/>
                <w:lang w:val="uk-UA"/>
              </w:rPr>
            </w:pPr>
            <w:r w:rsidRPr="00D561A8">
              <w:rPr>
                <w:szCs w:val="24"/>
                <w:lang w:val="uk-UA"/>
              </w:rPr>
              <w:t>8 (7 шт</w:t>
            </w:r>
            <w:r w:rsidR="00BA2A9D">
              <w:rPr>
                <w:szCs w:val="24"/>
                <w:lang w:val="uk-UA"/>
              </w:rPr>
              <w:t>ат.</w:t>
            </w:r>
            <w:r w:rsidRPr="00D561A8">
              <w:rPr>
                <w:szCs w:val="24"/>
                <w:lang w:val="uk-UA"/>
              </w:rPr>
              <w:t>, 1 сум.)</w:t>
            </w:r>
          </w:p>
        </w:tc>
        <w:tc>
          <w:tcPr>
            <w:tcW w:w="1843" w:type="dxa"/>
            <w:shd w:val="clear" w:color="auto" w:fill="D9EAF7"/>
            <w:vAlign w:val="center"/>
          </w:tcPr>
          <w:p w14:paraId="05CDFAB8" w14:textId="22D0D60F" w:rsidR="00A645B6" w:rsidRPr="00D561A8" w:rsidRDefault="005474CD" w:rsidP="005474CD">
            <w:pPr>
              <w:spacing w:line="360" w:lineRule="auto"/>
              <w:jc w:val="center"/>
              <w:rPr>
                <w:szCs w:val="24"/>
                <w:lang w:val="uk-UA"/>
              </w:rPr>
            </w:pPr>
            <w:r w:rsidRPr="00D561A8">
              <w:rPr>
                <w:szCs w:val="24"/>
                <w:lang w:val="uk-UA"/>
              </w:rPr>
              <w:t>1</w:t>
            </w:r>
          </w:p>
        </w:tc>
        <w:tc>
          <w:tcPr>
            <w:tcW w:w="1757" w:type="dxa"/>
            <w:shd w:val="clear" w:color="auto" w:fill="D9EAF7"/>
            <w:vAlign w:val="center"/>
          </w:tcPr>
          <w:p w14:paraId="39D203D5" w14:textId="1F926158" w:rsidR="00A645B6" w:rsidRPr="00D561A8" w:rsidRDefault="005474CD" w:rsidP="005474CD">
            <w:pPr>
              <w:spacing w:line="360" w:lineRule="auto"/>
              <w:jc w:val="center"/>
              <w:rPr>
                <w:szCs w:val="24"/>
                <w:lang w:val="uk-UA"/>
              </w:rPr>
            </w:pPr>
            <w:r w:rsidRPr="00D561A8">
              <w:rPr>
                <w:szCs w:val="24"/>
                <w:lang w:val="uk-UA"/>
              </w:rPr>
              <w:t>5</w:t>
            </w:r>
          </w:p>
        </w:tc>
        <w:tc>
          <w:tcPr>
            <w:tcW w:w="1758" w:type="dxa"/>
            <w:shd w:val="clear" w:color="auto" w:fill="D9EAF7"/>
            <w:vAlign w:val="center"/>
          </w:tcPr>
          <w:p w14:paraId="4A18207D" w14:textId="33856577" w:rsidR="00A645B6" w:rsidRPr="00D561A8" w:rsidRDefault="005474CD" w:rsidP="005474CD">
            <w:pPr>
              <w:spacing w:line="360" w:lineRule="auto"/>
              <w:jc w:val="center"/>
              <w:rPr>
                <w:szCs w:val="24"/>
                <w:lang w:val="uk-UA"/>
              </w:rPr>
            </w:pPr>
            <w:r w:rsidRPr="00D561A8">
              <w:rPr>
                <w:szCs w:val="24"/>
                <w:lang w:val="uk-UA"/>
              </w:rPr>
              <w:t>2</w:t>
            </w:r>
          </w:p>
        </w:tc>
      </w:tr>
      <w:tr w:rsidR="00A645B6" w:rsidRPr="00D561A8" w14:paraId="54D00D97" w14:textId="77777777" w:rsidTr="005474CD">
        <w:trPr>
          <w:jc w:val="center"/>
        </w:trPr>
        <w:tc>
          <w:tcPr>
            <w:tcW w:w="2324" w:type="dxa"/>
            <w:vAlign w:val="center"/>
          </w:tcPr>
          <w:p w14:paraId="7FDD4556" w14:textId="77777777" w:rsidR="00A645B6" w:rsidRPr="00D561A8" w:rsidRDefault="00A645B6" w:rsidP="005474CD">
            <w:pPr>
              <w:spacing w:line="360" w:lineRule="auto"/>
              <w:rPr>
                <w:szCs w:val="24"/>
                <w:lang w:val="uk-UA"/>
              </w:rPr>
            </w:pPr>
            <w:r w:rsidRPr="00D561A8">
              <w:rPr>
                <w:szCs w:val="24"/>
                <w:lang w:val="uk-UA"/>
              </w:rPr>
              <w:t>Кафедра журналістики</w:t>
            </w:r>
          </w:p>
        </w:tc>
        <w:tc>
          <w:tcPr>
            <w:tcW w:w="1842" w:type="dxa"/>
            <w:shd w:val="clear" w:color="auto" w:fill="D9EAF7"/>
            <w:vAlign w:val="center"/>
          </w:tcPr>
          <w:p w14:paraId="6B59608B" w14:textId="0F0F0F8F" w:rsidR="00A645B6" w:rsidRPr="00D561A8" w:rsidRDefault="005474CD" w:rsidP="005474CD">
            <w:pPr>
              <w:spacing w:line="360" w:lineRule="auto"/>
              <w:jc w:val="center"/>
              <w:rPr>
                <w:szCs w:val="24"/>
                <w:lang w:val="uk-UA"/>
              </w:rPr>
            </w:pPr>
            <w:r w:rsidRPr="00D561A8">
              <w:rPr>
                <w:szCs w:val="24"/>
                <w:lang w:val="uk-UA"/>
              </w:rPr>
              <w:t>7 (6 шт</w:t>
            </w:r>
            <w:r w:rsidR="00BA2A9D">
              <w:rPr>
                <w:szCs w:val="24"/>
                <w:lang w:val="uk-UA"/>
              </w:rPr>
              <w:t>ат</w:t>
            </w:r>
            <w:r w:rsidRPr="00D561A8">
              <w:rPr>
                <w:szCs w:val="24"/>
                <w:lang w:val="uk-UA"/>
              </w:rPr>
              <w:t>., 1 сум.)</w:t>
            </w:r>
          </w:p>
        </w:tc>
        <w:tc>
          <w:tcPr>
            <w:tcW w:w="1843" w:type="dxa"/>
            <w:shd w:val="clear" w:color="auto" w:fill="D9EAF7"/>
            <w:vAlign w:val="center"/>
          </w:tcPr>
          <w:p w14:paraId="66B9EB4D" w14:textId="40B0D0EB" w:rsidR="00A645B6" w:rsidRPr="00D561A8" w:rsidRDefault="005474CD" w:rsidP="005474CD">
            <w:pPr>
              <w:spacing w:line="360" w:lineRule="auto"/>
              <w:jc w:val="center"/>
              <w:rPr>
                <w:szCs w:val="24"/>
                <w:lang w:val="uk-UA"/>
              </w:rPr>
            </w:pPr>
            <w:r w:rsidRPr="00D561A8">
              <w:rPr>
                <w:szCs w:val="24"/>
                <w:lang w:val="uk-UA"/>
              </w:rPr>
              <w:t>2</w:t>
            </w:r>
          </w:p>
        </w:tc>
        <w:tc>
          <w:tcPr>
            <w:tcW w:w="1757" w:type="dxa"/>
            <w:shd w:val="clear" w:color="auto" w:fill="D9EAF7"/>
            <w:vAlign w:val="center"/>
          </w:tcPr>
          <w:p w14:paraId="5DCA2E07" w14:textId="0ACA4D27" w:rsidR="00A645B6" w:rsidRPr="00D561A8" w:rsidRDefault="005474CD" w:rsidP="005474CD">
            <w:pPr>
              <w:spacing w:line="360" w:lineRule="auto"/>
              <w:jc w:val="center"/>
              <w:rPr>
                <w:szCs w:val="24"/>
                <w:lang w:val="uk-UA"/>
              </w:rPr>
            </w:pPr>
            <w:r w:rsidRPr="00D561A8">
              <w:rPr>
                <w:szCs w:val="24"/>
                <w:lang w:val="uk-UA"/>
              </w:rPr>
              <w:t>5</w:t>
            </w:r>
          </w:p>
        </w:tc>
        <w:tc>
          <w:tcPr>
            <w:tcW w:w="1758" w:type="dxa"/>
            <w:shd w:val="clear" w:color="auto" w:fill="D9EAF7"/>
            <w:vAlign w:val="center"/>
          </w:tcPr>
          <w:p w14:paraId="0584DAF1" w14:textId="0DFE7F67" w:rsidR="00A645B6" w:rsidRPr="00D561A8" w:rsidRDefault="005474CD" w:rsidP="005474CD">
            <w:pPr>
              <w:spacing w:line="360" w:lineRule="auto"/>
              <w:jc w:val="center"/>
              <w:rPr>
                <w:szCs w:val="24"/>
                <w:lang w:val="uk-UA"/>
              </w:rPr>
            </w:pPr>
            <w:r w:rsidRPr="00D561A8">
              <w:rPr>
                <w:szCs w:val="24"/>
                <w:lang w:val="uk-UA"/>
              </w:rPr>
              <w:t>-</w:t>
            </w:r>
          </w:p>
        </w:tc>
      </w:tr>
      <w:tr w:rsidR="005474CD" w:rsidRPr="00D561A8" w14:paraId="2D5317CA" w14:textId="77777777" w:rsidTr="005474CD">
        <w:trPr>
          <w:jc w:val="center"/>
        </w:trPr>
        <w:tc>
          <w:tcPr>
            <w:tcW w:w="2324" w:type="dxa"/>
            <w:vAlign w:val="center"/>
          </w:tcPr>
          <w:p w14:paraId="16CCD1C1" w14:textId="7A25E23F" w:rsidR="005474CD" w:rsidRPr="00D561A8" w:rsidRDefault="005474CD" w:rsidP="005474CD">
            <w:pPr>
              <w:spacing w:line="360" w:lineRule="auto"/>
              <w:rPr>
                <w:szCs w:val="24"/>
                <w:lang w:val="uk-UA"/>
              </w:rPr>
            </w:pPr>
            <w:r w:rsidRPr="00D561A8">
              <w:rPr>
                <w:szCs w:val="24"/>
                <w:lang w:val="uk-UA"/>
              </w:rPr>
              <w:t>Всього</w:t>
            </w:r>
          </w:p>
        </w:tc>
        <w:tc>
          <w:tcPr>
            <w:tcW w:w="1842" w:type="dxa"/>
            <w:shd w:val="clear" w:color="auto" w:fill="D9EAF7"/>
            <w:vAlign w:val="center"/>
          </w:tcPr>
          <w:p w14:paraId="4A9788B1" w14:textId="4170E750" w:rsidR="005474CD" w:rsidRPr="00D561A8" w:rsidRDefault="005474CD" w:rsidP="005474CD">
            <w:pPr>
              <w:spacing w:line="360" w:lineRule="auto"/>
              <w:jc w:val="center"/>
              <w:rPr>
                <w:szCs w:val="24"/>
                <w:lang w:val="uk-UA"/>
              </w:rPr>
            </w:pPr>
            <w:r w:rsidRPr="00D561A8">
              <w:rPr>
                <w:szCs w:val="24"/>
                <w:lang w:val="uk-UA"/>
              </w:rPr>
              <w:t>26</w:t>
            </w:r>
          </w:p>
        </w:tc>
        <w:tc>
          <w:tcPr>
            <w:tcW w:w="1843" w:type="dxa"/>
            <w:shd w:val="clear" w:color="auto" w:fill="D9EAF7"/>
            <w:vAlign w:val="center"/>
          </w:tcPr>
          <w:p w14:paraId="3263D541" w14:textId="2366CB6B" w:rsidR="005474CD" w:rsidRPr="00D561A8" w:rsidRDefault="005474CD" w:rsidP="005474CD">
            <w:pPr>
              <w:spacing w:line="360" w:lineRule="auto"/>
              <w:jc w:val="center"/>
              <w:rPr>
                <w:szCs w:val="24"/>
                <w:lang w:val="uk-UA"/>
              </w:rPr>
            </w:pPr>
            <w:r w:rsidRPr="00D561A8">
              <w:rPr>
                <w:szCs w:val="24"/>
                <w:lang w:val="uk-UA"/>
              </w:rPr>
              <w:t>5</w:t>
            </w:r>
          </w:p>
        </w:tc>
        <w:tc>
          <w:tcPr>
            <w:tcW w:w="1757" w:type="dxa"/>
            <w:shd w:val="clear" w:color="auto" w:fill="D9EAF7"/>
            <w:vAlign w:val="center"/>
          </w:tcPr>
          <w:p w14:paraId="3AF8E81E" w14:textId="61F1DE5B" w:rsidR="005474CD" w:rsidRPr="00D561A8" w:rsidRDefault="005474CD" w:rsidP="005474CD">
            <w:pPr>
              <w:spacing w:line="360" w:lineRule="auto"/>
              <w:jc w:val="center"/>
              <w:rPr>
                <w:szCs w:val="24"/>
                <w:lang w:val="uk-UA"/>
              </w:rPr>
            </w:pPr>
            <w:r w:rsidRPr="00D561A8">
              <w:rPr>
                <w:szCs w:val="24"/>
                <w:lang w:val="uk-UA"/>
              </w:rPr>
              <w:t>19</w:t>
            </w:r>
          </w:p>
        </w:tc>
        <w:tc>
          <w:tcPr>
            <w:tcW w:w="1758" w:type="dxa"/>
            <w:shd w:val="clear" w:color="auto" w:fill="D9EAF7"/>
            <w:vAlign w:val="center"/>
          </w:tcPr>
          <w:p w14:paraId="79EDA801" w14:textId="16EC46DE" w:rsidR="005474CD" w:rsidRPr="00D561A8" w:rsidRDefault="005474CD" w:rsidP="005474CD">
            <w:pPr>
              <w:spacing w:line="360" w:lineRule="auto"/>
              <w:jc w:val="center"/>
              <w:rPr>
                <w:szCs w:val="24"/>
                <w:lang w:val="uk-UA"/>
              </w:rPr>
            </w:pPr>
            <w:r w:rsidRPr="00D561A8">
              <w:rPr>
                <w:szCs w:val="24"/>
                <w:lang w:val="uk-UA"/>
              </w:rPr>
              <w:t>2</w:t>
            </w:r>
          </w:p>
        </w:tc>
      </w:tr>
    </w:tbl>
    <w:p w14:paraId="4AE3B417" w14:textId="77777777" w:rsidR="00A645B6" w:rsidRPr="00D561A8" w:rsidRDefault="00A645B6" w:rsidP="00A645B6">
      <w:pPr>
        <w:spacing w:after="0" w:line="360" w:lineRule="auto"/>
        <w:jc w:val="both"/>
        <w:rPr>
          <w:b/>
          <w:bCs/>
          <w:lang w:val="uk-UA"/>
        </w:rPr>
      </w:pPr>
    </w:p>
    <w:p w14:paraId="069D88E4" w14:textId="59CCA4DC" w:rsidR="00901987" w:rsidRPr="00D561A8" w:rsidRDefault="00901987" w:rsidP="00C92491">
      <w:pPr>
        <w:spacing w:after="0" w:line="360" w:lineRule="auto"/>
        <w:ind w:firstLine="567"/>
        <w:jc w:val="both"/>
        <w:rPr>
          <w:b/>
          <w:bCs/>
          <w:lang w:val="uk-UA"/>
        </w:rPr>
      </w:pPr>
    </w:p>
    <w:p w14:paraId="1617C2BD" w14:textId="6E3EDACE" w:rsidR="000A17BC" w:rsidRPr="00D561A8" w:rsidRDefault="00113380" w:rsidP="00DB53C1">
      <w:pPr>
        <w:spacing w:after="0" w:line="360" w:lineRule="auto"/>
        <w:ind w:firstLine="567"/>
        <w:jc w:val="both"/>
        <w:rPr>
          <w:lang w:val="uk-UA"/>
        </w:rPr>
      </w:pPr>
      <w:r w:rsidRPr="00D561A8">
        <w:rPr>
          <w:lang w:val="uk-UA"/>
        </w:rPr>
        <w:t>Кафедра психології забезпечує підготовку фахівців у галузі психології, надаючи студентам сучасні знання та практичні навички, необхідні для професійної діяльності; кафедра також співпрацює з навчальними, науковими та професійними організаціями. Кафедра соціальної роботи орієнтує підготовку на допомогу різним категоріям населення, включаючи дітей, людей похилого віку, осіб з інвалідністю, біженців та інші вразливі групи. Кафедра журналістики підкреслює поєднання теоретичної основи з активним набуттям практичних навичок і участю студентів у сучасних європейських практиках через міжнародні проєкти.</w:t>
      </w:r>
    </w:p>
    <w:p w14:paraId="32D53855" w14:textId="2F1E3D8E" w:rsidR="00F2017C" w:rsidRPr="00D561A8" w:rsidRDefault="00113380" w:rsidP="00F2017C">
      <w:pPr>
        <w:spacing w:after="0" w:line="360" w:lineRule="auto"/>
        <w:ind w:firstLine="567"/>
        <w:jc w:val="both"/>
        <w:rPr>
          <w:lang w:val="uk-UA"/>
        </w:rPr>
      </w:pPr>
      <w:r w:rsidRPr="00D561A8">
        <w:rPr>
          <w:lang w:val="uk-UA"/>
        </w:rPr>
        <w:t>Особливої уваги потребує координація міжкафедральної взаємодії у питаннях акредитаційної підготовки, профорієнтаційної роботи, практичної підготовки, створення спільних наукових заходів, розроблення міждисциплінарних освітніх компонентів і проєктів, спрямованих на підтримку населення Запорізького регіону.</w:t>
      </w:r>
    </w:p>
    <w:p w14:paraId="50233E31" w14:textId="2B40108B" w:rsidR="000A17BC" w:rsidRPr="00D561A8" w:rsidRDefault="00A91675" w:rsidP="00C92491">
      <w:pPr>
        <w:pStyle w:val="1"/>
        <w:spacing w:before="0" w:after="0" w:line="360" w:lineRule="auto"/>
        <w:ind w:firstLine="567"/>
        <w:rPr>
          <w:lang w:val="uk-UA"/>
        </w:rPr>
      </w:pPr>
      <w:r w:rsidRPr="00D561A8">
        <w:rPr>
          <w:lang w:val="uk-UA"/>
        </w:rPr>
        <w:t>5</w:t>
      </w:r>
      <w:r w:rsidR="00113380" w:rsidRPr="00D561A8">
        <w:rPr>
          <w:lang w:val="uk-UA"/>
        </w:rPr>
        <w:t>. Практична підготовка та співпраця з роботодавцями</w:t>
      </w:r>
    </w:p>
    <w:p w14:paraId="7315BD55" w14:textId="7B1F729B" w:rsidR="000A17BC" w:rsidRPr="00D561A8" w:rsidRDefault="00113380" w:rsidP="00C92491">
      <w:pPr>
        <w:spacing w:after="0" w:line="360" w:lineRule="auto"/>
        <w:ind w:firstLine="567"/>
        <w:jc w:val="both"/>
        <w:rPr>
          <w:lang w:val="uk-UA"/>
        </w:rPr>
      </w:pPr>
      <w:r w:rsidRPr="00D561A8">
        <w:rPr>
          <w:lang w:val="uk-UA"/>
        </w:rPr>
        <w:t>Практична підготовка є одним із ключових показників якості роботи факультету соціальних наук, адже всі три спеціальності мають виражений прикладний хар</w:t>
      </w:r>
      <w:r w:rsidR="007A54E1" w:rsidRPr="00D561A8">
        <w:rPr>
          <w:lang w:val="uk-UA"/>
        </w:rPr>
        <w:t>актер</w:t>
      </w:r>
      <w:r w:rsidRPr="00D561A8">
        <w:rPr>
          <w:lang w:val="uk-UA"/>
        </w:rPr>
        <w:t>.</w:t>
      </w:r>
    </w:p>
    <w:p w14:paraId="240D566C" w14:textId="7095ACFB" w:rsidR="000A17BC" w:rsidRPr="00D561A8" w:rsidRDefault="00113380" w:rsidP="00C92491">
      <w:pPr>
        <w:spacing w:after="0" w:line="360" w:lineRule="auto"/>
        <w:ind w:firstLine="567"/>
        <w:jc w:val="both"/>
        <w:rPr>
          <w:lang w:val="uk-UA"/>
        </w:rPr>
      </w:pPr>
      <w:r w:rsidRPr="00D561A8">
        <w:rPr>
          <w:lang w:val="uk-UA"/>
        </w:rPr>
        <w:t>Кафедра соціальної роботи має партнерів серед центрів соціальних служб і соціальної допомоги, зокрема Комунальний заклад «Покровський центр соціальних служб», Міський центр соціальної допомоги Дніпровської міської ради, Центр надання соціальних послуг Михайлівської сільської ради, Запорізький міський центр соціальних служб та інші організації</w:t>
      </w:r>
      <w:r w:rsidR="00C22E6E" w:rsidRPr="00D561A8">
        <w:rPr>
          <w:lang w:val="uk-UA"/>
        </w:rPr>
        <w:t>.</w:t>
      </w:r>
    </w:p>
    <w:p w14:paraId="2EB9407B" w14:textId="2C31AA09" w:rsidR="000A17BC" w:rsidRPr="00D561A8" w:rsidRDefault="00113380" w:rsidP="00C92491">
      <w:pPr>
        <w:spacing w:after="0" w:line="360" w:lineRule="auto"/>
        <w:ind w:firstLine="567"/>
        <w:jc w:val="both"/>
        <w:rPr>
          <w:lang w:val="uk-UA"/>
        </w:rPr>
      </w:pPr>
      <w:r w:rsidRPr="00D561A8">
        <w:rPr>
          <w:lang w:val="uk-UA"/>
        </w:rPr>
        <w:t>Кафедра журналістики співпрацює з медіаорганізаціями та інформаційними платформами: КП «Муніципальна телевізійна мережа», інформаційно-розважальним порталом «Забор», ТОВ «Медіахолдинг Репортер UA», газетою «МИГ», інформаційно-аналітичним порталом «Акцент»</w:t>
      </w:r>
      <w:r w:rsidR="00BA2A9D">
        <w:rPr>
          <w:lang w:val="uk-UA"/>
        </w:rPr>
        <w:t>.</w:t>
      </w:r>
    </w:p>
    <w:p w14:paraId="10F7B1F2" w14:textId="12A8F501" w:rsidR="000A17BC" w:rsidRPr="00D561A8" w:rsidRDefault="00113380" w:rsidP="007A54E1">
      <w:pPr>
        <w:spacing w:after="0" w:line="360" w:lineRule="auto"/>
        <w:ind w:firstLine="567"/>
        <w:jc w:val="both"/>
        <w:rPr>
          <w:lang w:val="uk-UA"/>
        </w:rPr>
      </w:pPr>
      <w:r w:rsidRPr="00D561A8">
        <w:rPr>
          <w:lang w:val="uk-UA"/>
        </w:rPr>
        <w:t>Кафедра психології співпрацює з Всеукраїнською фундацією «Захист прав дітей», Запорізь</w:t>
      </w:r>
      <w:r w:rsidR="007A54E1" w:rsidRPr="00D561A8">
        <w:rPr>
          <w:lang w:val="uk-UA"/>
        </w:rPr>
        <w:t xml:space="preserve">кими </w:t>
      </w:r>
      <w:r w:rsidRPr="00D561A8">
        <w:rPr>
          <w:lang w:val="uk-UA"/>
        </w:rPr>
        <w:t>гімназі</w:t>
      </w:r>
      <w:r w:rsidR="007A54E1" w:rsidRPr="00D561A8">
        <w:rPr>
          <w:lang w:val="uk-UA"/>
        </w:rPr>
        <w:t xml:space="preserve">ями </w:t>
      </w:r>
      <w:r w:rsidRPr="00D561A8">
        <w:rPr>
          <w:lang w:val="uk-UA"/>
        </w:rPr>
        <w:t>№29,</w:t>
      </w:r>
      <w:r w:rsidR="007A54E1" w:rsidRPr="00D561A8">
        <w:rPr>
          <w:lang w:val="uk-UA"/>
        </w:rPr>
        <w:t xml:space="preserve"> №47, </w:t>
      </w:r>
      <w:r w:rsidRPr="00D561A8">
        <w:rPr>
          <w:lang w:val="uk-UA"/>
        </w:rPr>
        <w:t xml:space="preserve"> Кременчуцьким національним університетом імені Михайла Остроградського, Криворозьким державним педагогічним університетом, </w:t>
      </w:r>
      <w:r w:rsidR="007A54E1" w:rsidRPr="00D561A8">
        <w:rPr>
          <w:lang w:val="uk-UA"/>
        </w:rPr>
        <w:t>Бл</w:t>
      </w:r>
      <w:r w:rsidRPr="00D561A8">
        <w:rPr>
          <w:bCs/>
          <w:lang w:val="uk-UA"/>
        </w:rPr>
        <w:t>агодійн</w:t>
      </w:r>
      <w:r w:rsidR="00FF0AA9" w:rsidRPr="00D561A8">
        <w:rPr>
          <w:bCs/>
          <w:lang w:val="uk-UA"/>
        </w:rPr>
        <w:t>ою</w:t>
      </w:r>
      <w:r w:rsidRPr="00D561A8">
        <w:rPr>
          <w:bCs/>
          <w:lang w:val="uk-UA"/>
        </w:rPr>
        <w:t xml:space="preserve"> організаці</w:t>
      </w:r>
      <w:r w:rsidR="00FF0AA9" w:rsidRPr="00D561A8">
        <w:rPr>
          <w:bCs/>
          <w:lang w:val="uk-UA"/>
        </w:rPr>
        <w:t>єю</w:t>
      </w:r>
      <w:r w:rsidRPr="00D561A8">
        <w:rPr>
          <w:bCs/>
          <w:lang w:val="uk-UA"/>
        </w:rPr>
        <w:t xml:space="preserve"> Ukrainian Children's Aid and Relief Effort Inc., Благодійни</w:t>
      </w:r>
      <w:r w:rsidR="00FF0AA9" w:rsidRPr="00D561A8">
        <w:rPr>
          <w:bCs/>
          <w:lang w:val="uk-UA"/>
        </w:rPr>
        <w:t>м</w:t>
      </w:r>
      <w:r w:rsidRPr="00D561A8">
        <w:rPr>
          <w:bCs/>
          <w:lang w:val="uk-UA"/>
        </w:rPr>
        <w:t xml:space="preserve"> фонд</w:t>
      </w:r>
      <w:r w:rsidR="00FF0AA9" w:rsidRPr="00D561A8">
        <w:rPr>
          <w:bCs/>
          <w:lang w:val="uk-UA"/>
        </w:rPr>
        <w:t>ом</w:t>
      </w:r>
      <w:r w:rsidRPr="00D561A8">
        <w:rPr>
          <w:bCs/>
          <w:lang w:val="uk-UA"/>
        </w:rPr>
        <w:t xml:space="preserve"> «Приятелі дітей»</w:t>
      </w:r>
      <w:r w:rsidR="00FF0AA9" w:rsidRPr="00D561A8">
        <w:rPr>
          <w:bCs/>
          <w:lang w:val="uk-UA"/>
        </w:rPr>
        <w:t>, Charitable Organization «Charitable Fund «UK-MED» та ін.</w:t>
      </w:r>
    </w:p>
    <w:p w14:paraId="02710294" w14:textId="2C77FFED" w:rsidR="000A17BC" w:rsidRPr="00D561A8" w:rsidRDefault="00113380" w:rsidP="00F1115A">
      <w:pPr>
        <w:spacing w:after="0" w:line="360" w:lineRule="auto"/>
        <w:ind w:firstLine="567"/>
        <w:jc w:val="both"/>
        <w:rPr>
          <w:lang w:val="uk-UA"/>
        </w:rPr>
      </w:pPr>
      <w:r w:rsidRPr="00D561A8">
        <w:rPr>
          <w:lang w:val="uk-UA"/>
        </w:rPr>
        <w:t>Перспективним завданням є укладання нових угод із закладами освіти, соціальними службами, центрами психосоціальної підтримки, медіаорганізаціями, ветеранськими просторами, громадськими об’єднаннями та органами місцевого самоврядування. Це дозволить посилити практичну підготовку, забезпечити якісні бази практики та залучати роботодавців до оновлення освітніх програм.</w:t>
      </w:r>
    </w:p>
    <w:p w14:paraId="3AA737D9" w14:textId="2236153E" w:rsidR="000A17BC" w:rsidRPr="00D561A8" w:rsidRDefault="00A91675" w:rsidP="00C92491">
      <w:pPr>
        <w:pStyle w:val="1"/>
        <w:spacing w:before="0" w:after="0" w:line="360" w:lineRule="auto"/>
        <w:ind w:firstLine="567"/>
        <w:rPr>
          <w:lang w:val="uk-UA"/>
        </w:rPr>
      </w:pPr>
      <w:r w:rsidRPr="00D561A8">
        <w:rPr>
          <w:lang w:val="uk-UA"/>
        </w:rPr>
        <w:lastRenderedPageBreak/>
        <w:t>6</w:t>
      </w:r>
      <w:r w:rsidR="00113380" w:rsidRPr="00D561A8">
        <w:rPr>
          <w:lang w:val="uk-UA"/>
        </w:rPr>
        <w:t>. Наукова робота факультету</w:t>
      </w:r>
    </w:p>
    <w:p w14:paraId="3C166210" w14:textId="31DB238E" w:rsidR="000A17BC" w:rsidRPr="00D561A8" w:rsidRDefault="00A81E5F" w:rsidP="00C92491">
      <w:pPr>
        <w:spacing w:after="0" w:line="360" w:lineRule="auto"/>
        <w:ind w:firstLine="567"/>
        <w:jc w:val="both"/>
        <w:rPr>
          <w:lang w:val="uk-UA"/>
        </w:rPr>
      </w:pPr>
      <w:r w:rsidRPr="00D561A8">
        <w:rPr>
          <w:lang w:val="uk-UA"/>
        </w:rPr>
        <w:t>Показником н</w:t>
      </w:r>
      <w:r w:rsidR="00113380" w:rsidRPr="00D561A8">
        <w:rPr>
          <w:lang w:val="uk-UA"/>
        </w:rPr>
        <w:t>аук</w:t>
      </w:r>
      <w:r w:rsidRPr="00D561A8">
        <w:rPr>
          <w:lang w:val="uk-UA"/>
        </w:rPr>
        <w:t>ової діяльності викладачів факультету є постійне проведення на базі Національного університету «Запорізька політехніка» Всеукраїнської науково-практичної конференції «Суспільство і особистість у сучасному комунікаційному дискурсі»</w:t>
      </w:r>
      <w:r w:rsidR="00011CF5" w:rsidRPr="00D561A8">
        <w:rPr>
          <w:lang w:val="uk-UA"/>
        </w:rPr>
        <w:t>, організатором якої є факультет соціальних наук.</w:t>
      </w:r>
      <w:r w:rsidRPr="00D561A8">
        <w:rPr>
          <w:lang w:val="uk-UA"/>
        </w:rPr>
        <w:t xml:space="preserve">  15 жовтня 2025 року була проведена вже 6-а конференція</w:t>
      </w:r>
      <w:r w:rsidR="00011CF5" w:rsidRPr="00D561A8">
        <w:rPr>
          <w:lang w:val="uk-UA"/>
        </w:rPr>
        <w:t>, участь в якій прийняло більше 200 осіб. На всіх кафедрах факультету проводяться науково-дослідні роботи (НДР) за тематикою, яка має не тільки теоретичне, а й практичне значення в сучасних умовах України.</w:t>
      </w:r>
    </w:p>
    <w:p w14:paraId="4787C370" w14:textId="4D93CFD6" w:rsidR="001909C1" w:rsidRPr="00EC3E2A" w:rsidRDefault="00A63C84" w:rsidP="00C92491">
      <w:pPr>
        <w:spacing w:after="0" w:line="360" w:lineRule="auto"/>
        <w:ind w:firstLine="567"/>
        <w:jc w:val="both"/>
        <w:rPr>
          <w:lang w:val="uk-UA"/>
        </w:rPr>
      </w:pPr>
      <w:r w:rsidRPr="00D561A8">
        <w:rPr>
          <w:lang w:val="uk-UA"/>
        </w:rPr>
        <w:t xml:space="preserve">Викладачі і студенти факультету беруть активну участь в Міжнародних, Всеукраїнських, регіональних конференціях. Показником наукової роботі факультету є публікаційна активність викладачів, наукові статті яких опубліковані в журналах, що індексуються в міжнародних наукометричних базах даних «Scopus» і «Web of  Science». </w:t>
      </w:r>
      <w:r w:rsidR="00EC3E2A">
        <w:rPr>
          <w:lang w:val="uk-UA"/>
        </w:rPr>
        <w:t>Викладачі ФСН отримали 10 свідоцтв про реєстрацію авторського права на твір.</w:t>
      </w:r>
    </w:p>
    <w:p w14:paraId="41BCDEAC" w14:textId="71E15DAC" w:rsidR="00FF0AA9" w:rsidRPr="00D561A8" w:rsidRDefault="00FF0AA9" w:rsidP="00FF0AA9">
      <w:pPr>
        <w:spacing w:after="0" w:line="360" w:lineRule="auto"/>
        <w:ind w:firstLine="567"/>
        <w:jc w:val="both"/>
        <w:rPr>
          <w:lang w:val="uk-UA"/>
        </w:rPr>
      </w:pPr>
      <w:r w:rsidRPr="00D561A8">
        <w:rPr>
          <w:lang w:val="uk-UA"/>
        </w:rPr>
        <w:t>Тематика наукових досліджень факультету в 2025 році охоплює соціальну роботу з ВПО, ветеранами, сім’ями, дітьми, особами у складних життєвих обставинах, медіаграмотність, протидію дезінформації, медіаобраз Запоріжжя, воєнну журналістику, психологічну стійкість, тривожність, агресію, адаптацію, подружні стосунки та інші напрями, безпосередньо пов’язані з викликами воєнного часу</w:t>
      </w:r>
      <w:r w:rsidR="008103DD" w:rsidRPr="00D561A8">
        <w:rPr>
          <w:lang w:val="uk-UA"/>
        </w:rPr>
        <w:t>.</w:t>
      </w:r>
    </w:p>
    <w:p w14:paraId="664D43E7" w14:textId="34D32E28" w:rsidR="000A17BC" w:rsidRPr="00D561A8" w:rsidRDefault="00113380" w:rsidP="008103DD">
      <w:pPr>
        <w:spacing w:after="0" w:line="360" w:lineRule="auto"/>
        <w:ind w:firstLine="567"/>
        <w:jc w:val="both"/>
        <w:rPr>
          <w:lang w:val="uk-UA"/>
        </w:rPr>
      </w:pPr>
      <w:r w:rsidRPr="00D561A8">
        <w:rPr>
          <w:lang w:val="uk-UA"/>
        </w:rPr>
        <w:t>Перспективними напрямами наукової роботи є міжкафедральні дослідження з тем: психічне здоров’я населення прифронтового регіону; соціально-психологічна адаптація ветеранів; інформаційна безпека та медіастійкість; соціальна підтримка ВПО; розвиток громад і соціальна згуртованість; психологічна допомога дітям і сім’ям в умовах тривалого стресу.</w:t>
      </w:r>
    </w:p>
    <w:p w14:paraId="3D32D2F4" w14:textId="24660840" w:rsidR="000A17BC" w:rsidRPr="00D561A8" w:rsidRDefault="00A91675" w:rsidP="00C92491">
      <w:pPr>
        <w:pStyle w:val="1"/>
        <w:spacing w:before="0" w:after="0" w:line="360" w:lineRule="auto"/>
        <w:ind w:firstLine="567"/>
        <w:rPr>
          <w:lang w:val="uk-UA"/>
        </w:rPr>
      </w:pPr>
      <w:r w:rsidRPr="00D561A8">
        <w:rPr>
          <w:lang w:val="uk-UA"/>
        </w:rPr>
        <w:t>7</w:t>
      </w:r>
      <w:r w:rsidR="00D561A8">
        <w:rPr>
          <w:lang w:val="uk-UA"/>
        </w:rPr>
        <w:t>.</w:t>
      </w:r>
      <w:r w:rsidR="00113380" w:rsidRPr="00D561A8">
        <w:rPr>
          <w:lang w:val="uk-UA"/>
        </w:rPr>
        <w:t xml:space="preserve"> Виховна, волонтерська та громадська робота</w:t>
      </w:r>
    </w:p>
    <w:p w14:paraId="61D3B2E8" w14:textId="054C4F3C" w:rsidR="000A17BC" w:rsidRDefault="00113380" w:rsidP="00D561A8">
      <w:pPr>
        <w:spacing w:after="0" w:line="360" w:lineRule="auto"/>
        <w:ind w:firstLine="567"/>
        <w:jc w:val="both"/>
        <w:rPr>
          <w:lang w:val="uk-UA"/>
        </w:rPr>
      </w:pPr>
      <w:r w:rsidRPr="00D561A8">
        <w:rPr>
          <w:lang w:val="uk-UA"/>
        </w:rPr>
        <w:t>Виховна та волонтерська робота факультету соціальних наук має виразну соціальну спрямованість. Студенти факультету долучаються до заходів університету, міста й регіону, беруть участь у волонтерських ініціативах, просвітницьких заходах, соціальних акціях, інформаційних кампаніях, психологічній і соціальній підтримці населення.</w:t>
      </w:r>
    </w:p>
    <w:p w14:paraId="5B885297" w14:textId="3205C35D" w:rsidR="00E90171" w:rsidRDefault="00BA2A9D" w:rsidP="00D561A8">
      <w:pPr>
        <w:spacing w:after="0" w:line="360" w:lineRule="auto"/>
        <w:ind w:firstLine="567"/>
        <w:jc w:val="both"/>
        <w:rPr>
          <w:lang w:val="uk-UA"/>
        </w:rPr>
      </w:pPr>
      <w:r>
        <w:rPr>
          <w:lang w:val="uk-UA"/>
        </w:rPr>
        <w:t>Викладачі всіх кафедр приймають участь</w:t>
      </w:r>
      <w:r w:rsidR="00E90171">
        <w:rPr>
          <w:lang w:val="uk-UA"/>
        </w:rPr>
        <w:t xml:space="preserve"> в діяльності громадських організацій:</w:t>
      </w:r>
    </w:p>
    <w:p w14:paraId="24FAB6F7" w14:textId="1C124FE2" w:rsidR="00E90171" w:rsidRDefault="00E90171" w:rsidP="00E90171">
      <w:pPr>
        <w:pStyle w:val="ae"/>
        <w:numPr>
          <w:ilvl w:val="0"/>
          <w:numId w:val="15"/>
        </w:numPr>
        <w:tabs>
          <w:tab w:val="left" w:pos="993"/>
        </w:tabs>
        <w:spacing w:after="0" w:line="360" w:lineRule="auto"/>
        <w:ind w:left="0" w:firstLine="567"/>
        <w:jc w:val="both"/>
        <w:rPr>
          <w:lang w:val="uk-UA"/>
        </w:rPr>
      </w:pPr>
      <w:r>
        <w:rPr>
          <w:lang w:val="uk-UA"/>
        </w:rPr>
        <w:t>ГО «Соціальна взємодія»;</w:t>
      </w:r>
    </w:p>
    <w:p w14:paraId="058F47F4" w14:textId="5F400DB9" w:rsidR="00E90171" w:rsidRDefault="00E90171" w:rsidP="00E90171">
      <w:pPr>
        <w:pStyle w:val="ae"/>
        <w:numPr>
          <w:ilvl w:val="0"/>
          <w:numId w:val="15"/>
        </w:numPr>
        <w:tabs>
          <w:tab w:val="left" w:pos="993"/>
        </w:tabs>
        <w:spacing w:after="0" w:line="360" w:lineRule="auto"/>
        <w:ind w:left="0" w:firstLine="567"/>
        <w:jc w:val="both"/>
        <w:rPr>
          <w:lang w:val="uk-UA"/>
        </w:rPr>
      </w:pPr>
      <w:r>
        <w:rPr>
          <w:lang w:val="uk-UA"/>
        </w:rPr>
        <w:t>ГО «Прогресільні»;</w:t>
      </w:r>
    </w:p>
    <w:p w14:paraId="375B5D35" w14:textId="4A4C9A01" w:rsidR="00E90171" w:rsidRDefault="00380A6B" w:rsidP="00E90171">
      <w:pPr>
        <w:pStyle w:val="ae"/>
        <w:numPr>
          <w:ilvl w:val="0"/>
          <w:numId w:val="15"/>
        </w:numPr>
        <w:tabs>
          <w:tab w:val="left" w:pos="993"/>
        </w:tabs>
        <w:spacing w:after="0" w:line="360" w:lineRule="auto"/>
        <w:ind w:left="0" w:firstLine="567"/>
        <w:jc w:val="both"/>
        <w:rPr>
          <w:lang w:val="uk-UA"/>
        </w:rPr>
      </w:pPr>
      <w:r>
        <w:rPr>
          <w:lang w:val="uk-UA"/>
        </w:rPr>
        <w:t>Соціологічна асоціація У</w:t>
      </w:r>
      <w:r w:rsidR="00E90171">
        <w:rPr>
          <w:lang w:val="uk-UA"/>
        </w:rPr>
        <w:t>країні</w:t>
      </w:r>
      <w:r>
        <w:rPr>
          <w:lang w:val="uk-UA"/>
        </w:rPr>
        <w:t>;</w:t>
      </w:r>
    </w:p>
    <w:p w14:paraId="77BCF01A" w14:textId="7A378283" w:rsidR="00380A6B" w:rsidRDefault="00380A6B" w:rsidP="00E90171">
      <w:pPr>
        <w:pStyle w:val="ae"/>
        <w:numPr>
          <w:ilvl w:val="0"/>
          <w:numId w:val="15"/>
        </w:numPr>
        <w:tabs>
          <w:tab w:val="left" w:pos="993"/>
        </w:tabs>
        <w:spacing w:after="0" w:line="360" w:lineRule="auto"/>
        <w:ind w:left="0" w:firstLine="567"/>
        <w:jc w:val="both"/>
        <w:rPr>
          <w:lang w:val="uk-UA"/>
        </w:rPr>
      </w:pPr>
      <w:r>
        <w:rPr>
          <w:lang w:val="uk-UA"/>
        </w:rPr>
        <w:t>БФ «Голоси дітей»;</w:t>
      </w:r>
    </w:p>
    <w:p w14:paraId="3E96C9E2" w14:textId="71E26F6A" w:rsidR="00380A6B" w:rsidRDefault="00380A6B" w:rsidP="00E90171">
      <w:pPr>
        <w:pStyle w:val="ae"/>
        <w:numPr>
          <w:ilvl w:val="0"/>
          <w:numId w:val="15"/>
        </w:numPr>
        <w:tabs>
          <w:tab w:val="left" w:pos="993"/>
        </w:tabs>
        <w:spacing w:after="0" w:line="360" w:lineRule="auto"/>
        <w:ind w:left="0" w:firstLine="567"/>
        <w:jc w:val="both"/>
        <w:rPr>
          <w:lang w:val="uk-UA"/>
        </w:rPr>
      </w:pPr>
      <w:r>
        <w:rPr>
          <w:lang w:val="uk-UA"/>
        </w:rPr>
        <w:t>БФ «Каріт</w:t>
      </w:r>
      <w:r w:rsidR="00BA2A9D">
        <w:rPr>
          <w:lang w:val="uk-UA"/>
        </w:rPr>
        <w:t>а</w:t>
      </w:r>
      <w:r>
        <w:rPr>
          <w:lang w:val="uk-UA"/>
        </w:rPr>
        <w:t>с»;</w:t>
      </w:r>
    </w:p>
    <w:p w14:paraId="037301C0" w14:textId="2AFB23E8" w:rsidR="00380A6B" w:rsidRPr="00E90171" w:rsidRDefault="00380A6B" w:rsidP="00E90171">
      <w:pPr>
        <w:pStyle w:val="ae"/>
        <w:numPr>
          <w:ilvl w:val="0"/>
          <w:numId w:val="15"/>
        </w:numPr>
        <w:tabs>
          <w:tab w:val="left" w:pos="993"/>
        </w:tabs>
        <w:spacing w:after="0" w:line="360" w:lineRule="auto"/>
        <w:ind w:left="0" w:firstLine="567"/>
        <w:jc w:val="both"/>
        <w:rPr>
          <w:lang w:val="uk-UA"/>
        </w:rPr>
      </w:pPr>
      <w:r>
        <w:rPr>
          <w:lang w:val="uk-UA"/>
        </w:rPr>
        <w:t>БФ «Приятелі дітей».</w:t>
      </w:r>
    </w:p>
    <w:p w14:paraId="259EAD51" w14:textId="77777777" w:rsidR="00E90171" w:rsidRDefault="001909C1" w:rsidP="00D561A8">
      <w:pPr>
        <w:spacing w:after="0" w:line="360" w:lineRule="auto"/>
        <w:jc w:val="both"/>
        <w:rPr>
          <w:rFonts w:cs="Times New Roman"/>
          <w:b/>
          <w:bCs/>
          <w:szCs w:val="24"/>
          <w:lang w:val="uk-UA" w:eastAsia="uk-UA"/>
        </w:rPr>
      </w:pPr>
      <w:r w:rsidRPr="00D561A8">
        <w:rPr>
          <w:rFonts w:cs="Times New Roman"/>
          <w:b/>
          <w:bCs/>
          <w:szCs w:val="24"/>
          <w:lang w:val="uk-UA" w:eastAsia="uk-UA"/>
        </w:rPr>
        <w:lastRenderedPageBreak/>
        <w:t xml:space="preserve">        </w:t>
      </w:r>
    </w:p>
    <w:p w14:paraId="62DE9D1E" w14:textId="1F9D30AB" w:rsidR="001909C1" w:rsidRPr="00D561A8" w:rsidRDefault="00E90171" w:rsidP="00380A6B">
      <w:pPr>
        <w:spacing w:after="0" w:line="360" w:lineRule="auto"/>
        <w:ind w:firstLine="567"/>
        <w:jc w:val="both"/>
        <w:rPr>
          <w:rFonts w:cs="Times New Roman"/>
          <w:b/>
          <w:bCs/>
          <w:szCs w:val="24"/>
          <w:lang w:val="uk-UA" w:eastAsia="uk-UA"/>
        </w:rPr>
      </w:pPr>
      <w:r w:rsidRPr="00E90171">
        <w:rPr>
          <w:rFonts w:asciiTheme="majorHAnsi" w:eastAsiaTheme="majorEastAsia" w:hAnsiTheme="majorHAnsi" w:cstheme="majorBidi"/>
          <w:b/>
          <w:bCs/>
          <w:color w:val="1F4E79"/>
          <w:sz w:val="32"/>
          <w:szCs w:val="28"/>
          <w:lang w:val="uk-UA"/>
        </w:rPr>
        <w:t>8.</w:t>
      </w:r>
      <w:r w:rsidR="001909C1" w:rsidRPr="00E90171">
        <w:rPr>
          <w:rFonts w:asciiTheme="majorHAnsi" w:eastAsiaTheme="majorEastAsia" w:hAnsiTheme="majorHAnsi" w:cstheme="majorBidi"/>
          <w:b/>
          <w:bCs/>
          <w:color w:val="1F4E79"/>
          <w:sz w:val="32"/>
          <w:szCs w:val="28"/>
          <w:lang w:val="uk-UA"/>
        </w:rPr>
        <w:t xml:space="preserve"> Міжнародна діяльність і проєктна активність</w:t>
      </w:r>
    </w:p>
    <w:p w14:paraId="2907B939" w14:textId="77777777" w:rsidR="008103DD" w:rsidRPr="00D561A8" w:rsidRDefault="008103DD" w:rsidP="00380A6B">
      <w:pPr>
        <w:spacing w:after="0" w:line="360" w:lineRule="auto"/>
        <w:ind w:firstLine="567"/>
        <w:jc w:val="both"/>
        <w:rPr>
          <w:rFonts w:cs="Times New Roman"/>
          <w:iCs/>
          <w:szCs w:val="24"/>
          <w:lang w:val="uk-UA" w:eastAsia="ru-RU"/>
        </w:rPr>
      </w:pPr>
      <w:r w:rsidRPr="00D561A8">
        <w:rPr>
          <w:rFonts w:cs="Times New Roman"/>
          <w:iCs/>
          <w:szCs w:val="24"/>
          <w:lang w:val="uk-UA" w:eastAsia="ru-RU"/>
        </w:rPr>
        <w:t>Проєкт «Медіа детокс: споживай якісну інформацію» у рамках «Медійної програми в Україні» (за підтримки Інтерньюс Нетворк з 01травня 2023 р. до 30 вересня 2023 р.)</w:t>
      </w:r>
    </w:p>
    <w:p w14:paraId="28597A4D" w14:textId="16D93590" w:rsidR="008103DD" w:rsidRPr="00D561A8" w:rsidRDefault="008103DD" w:rsidP="00D561A8">
      <w:pPr>
        <w:spacing w:after="0" w:line="360" w:lineRule="auto"/>
        <w:ind w:firstLine="567"/>
        <w:jc w:val="both"/>
        <w:rPr>
          <w:rFonts w:cs="Times New Roman"/>
          <w:iCs/>
          <w:szCs w:val="24"/>
          <w:lang w:val="uk-UA" w:eastAsia="ru-RU"/>
        </w:rPr>
      </w:pPr>
      <w:r w:rsidRPr="00D561A8">
        <w:rPr>
          <w:rFonts w:cs="Times New Roman"/>
          <w:iCs/>
          <w:szCs w:val="24"/>
          <w:lang w:val="uk-UA" w:eastAsia="ru-RU"/>
        </w:rPr>
        <w:t>Проєкт «За Порогами брехні: вивчаймо і протидіймо!» у</w:t>
      </w:r>
      <w:r w:rsidR="00BA2A9D">
        <w:rPr>
          <w:rFonts w:cs="Times New Roman"/>
          <w:iCs/>
          <w:szCs w:val="24"/>
          <w:lang w:val="uk-UA" w:eastAsia="ru-RU"/>
        </w:rPr>
        <w:t xml:space="preserve"> </w:t>
      </w:r>
      <w:r w:rsidRPr="00D561A8">
        <w:rPr>
          <w:rFonts w:cs="Times New Roman"/>
          <w:iCs/>
          <w:szCs w:val="24"/>
          <w:lang w:val="uk-UA" w:eastAsia="ru-RU"/>
        </w:rPr>
        <w:t>рамках «Медійної програми в Україні» (за підтримки Інтерньюс Нетворк з16 грудня 2023 р. до 15 жовтня 2024 р.)</w:t>
      </w:r>
    </w:p>
    <w:p w14:paraId="0BB5B777" w14:textId="77777777" w:rsidR="008103DD" w:rsidRPr="00D561A8" w:rsidRDefault="008103DD" w:rsidP="00D561A8">
      <w:pPr>
        <w:spacing w:after="0" w:line="360" w:lineRule="auto"/>
        <w:ind w:firstLine="567"/>
        <w:jc w:val="both"/>
        <w:rPr>
          <w:rFonts w:cs="Times New Roman"/>
          <w:szCs w:val="24"/>
          <w:lang w:val="uk-UA" w:eastAsia="uk-UA"/>
        </w:rPr>
      </w:pPr>
      <w:r w:rsidRPr="00D561A8">
        <w:rPr>
          <w:rFonts w:cs="Times New Roman"/>
          <w:szCs w:val="24"/>
          <w:lang w:val="uk-UA" w:eastAsia="uk-UA"/>
        </w:rPr>
        <w:t>2024 р. – учасники міжнародного проєкту «Голос молоді за соціальну згуртованість та мир у громадах» (ГО «Соціальна взаємодія», Національний університет «Запорізька політехніка» спільно з Фундацією прав людини) за підтримки Європейського Молодіжного Фонду Ради Європи з 01 червня 2024 р. до 31 жовтня 2024 року.</w:t>
      </w:r>
    </w:p>
    <w:p w14:paraId="3A98D8FD" w14:textId="69DA15F6" w:rsidR="006A4292" w:rsidRPr="00D561A8" w:rsidRDefault="008103DD" w:rsidP="00D561A8">
      <w:pPr>
        <w:spacing w:after="0" w:line="360" w:lineRule="auto"/>
        <w:ind w:firstLine="567"/>
        <w:jc w:val="both"/>
        <w:rPr>
          <w:rFonts w:cs="Times New Roman"/>
          <w:iCs/>
          <w:szCs w:val="24"/>
          <w:lang w:val="uk-UA" w:eastAsia="ru-RU"/>
        </w:rPr>
      </w:pPr>
      <w:r w:rsidRPr="00D561A8">
        <w:rPr>
          <w:rFonts w:cs="Times New Roman"/>
          <w:iCs/>
          <w:szCs w:val="24"/>
          <w:lang w:val="uk-UA" w:eastAsia="ru-RU"/>
        </w:rPr>
        <w:t>Проєкт «Разом Ми Можемо» (Програма розширення можливостей для громадських лідерів в Україні), який виконувався ГО «Соціальна взаємодія», НУ «Запорізька політехніка» у співпраці з «Фундацією прав людини» та фінансувався Інститутом зовнішніх культурних звʼязків (IFA)коштами Міністерства закордонних справ Федеративної Республіки Німеччина» (01 лютого - 30 листопада 2025 року)</w:t>
      </w:r>
      <w:r w:rsidR="00095662" w:rsidRPr="00D561A8">
        <w:rPr>
          <w:rFonts w:cs="Times New Roman"/>
          <w:iCs/>
          <w:szCs w:val="24"/>
          <w:lang w:val="uk-UA" w:eastAsia="ru-RU"/>
        </w:rPr>
        <w:t>.</w:t>
      </w:r>
      <w:r w:rsidR="00EB5416" w:rsidRPr="00D561A8">
        <w:rPr>
          <w:rFonts w:cs="Times New Roman"/>
          <w:iCs/>
          <w:szCs w:val="24"/>
          <w:lang w:val="uk-UA" w:eastAsia="ru-RU"/>
        </w:rPr>
        <w:t xml:space="preserve"> </w:t>
      </w:r>
    </w:p>
    <w:p w14:paraId="0935A3D0" w14:textId="33B7C8D9" w:rsidR="00EB5416" w:rsidRPr="00D561A8" w:rsidRDefault="00E82449" w:rsidP="00D561A8">
      <w:pPr>
        <w:spacing w:after="0" w:line="360" w:lineRule="auto"/>
        <w:ind w:firstLine="567"/>
        <w:jc w:val="both"/>
        <w:rPr>
          <w:rFonts w:cs="Times New Roman"/>
          <w:iCs/>
          <w:szCs w:val="24"/>
          <w:lang w:val="uk-UA" w:eastAsia="ru-RU"/>
        </w:rPr>
      </w:pPr>
      <w:r w:rsidRPr="00D561A8">
        <w:rPr>
          <w:rFonts w:cs="Times New Roman"/>
          <w:iCs/>
          <w:szCs w:val="24"/>
          <w:lang w:val="uk-UA" w:eastAsia="ru-RU"/>
        </w:rPr>
        <w:t>Кафедр</w:t>
      </w:r>
      <w:r w:rsidR="00EB5416" w:rsidRPr="00D561A8">
        <w:rPr>
          <w:rFonts w:cs="Times New Roman"/>
          <w:iCs/>
          <w:szCs w:val="24"/>
          <w:lang w:val="uk-UA" w:eastAsia="ru-RU"/>
        </w:rPr>
        <w:t>ою</w:t>
      </w:r>
      <w:r w:rsidRPr="00D561A8">
        <w:rPr>
          <w:rFonts w:cs="Times New Roman"/>
          <w:iCs/>
          <w:szCs w:val="24"/>
          <w:lang w:val="uk-UA" w:eastAsia="ru-RU"/>
        </w:rPr>
        <w:t xml:space="preserve"> журналістики</w:t>
      </w:r>
      <w:r w:rsidR="00EB5416" w:rsidRPr="00D561A8">
        <w:rPr>
          <w:rFonts w:cs="Times New Roman"/>
          <w:iCs/>
          <w:szCs w:val="24"/>
          <w:lang w:val="uk-UA" w:eastAsia="ru-RU"/>
        </w:rPr>
        <w:t xml:space="preserve"> підготовлений і поданий Проєкт «ЄС у фокусі: дата-журналістика для європейської інтеграції в Україні» для Програми Erasmus + (напрям Jean Monnet). Також викладачі кафедри працюють над підготовкою прикладного проєкту для конкурсу МОН України за темою «Посилення суб’єктності прифронтових громад: школа мобільного подкастингу для лідерів Запорізької спільноти».</w:t>
      </w:r>
    </w:p>
    <w:p w14:paraId="34D250F7" w14:textId="60EA1D24" w:rsidR="00EB5416" w:rsidRPr="00D561A8" w:rsidRDefault="00EB5416" w:rsidP="00D561A8">
      <w:pPr>
        <w:spacing w:after="0" w:line="360" w:lineRule="auto"/>
        <w:ind w:firstLine="567"/>
        <w:jc w:val="both"/>
        <w:rPr>
          <w:rFonts w:cs="Times New Roman"/>
          <w:iCs/>
          <w:szCs w:val="24"/>
          <w:lang w:val="uk-UA" w:eastAsia="ru-RU"/>
        </w:rPr>
      </w:pPr>
      <w:r w:rsidRPr="00D561A8">
        <w:rPr>
          <w:rFonts w:cs="Times New Roman"/>
          <w:iCs/>
          <w:szCs w:val="24"/>
          <w:lang w:val="uk-UA" w:eastAsia="ru-RU"/>
        </w:rPr>
        <w:t xml:space="preserve">За співпраці з зарубіжними партнерами протягом останніх років </w:t>
      </w:r>
      <w:r w:rsidR="00BA2A9D">
        <w:rPr>
          <w:rFonts w:cs="Times New Roman"/>
          <w:iCs/>
          <w:szCs w:val="24"/>
          <w:lang w:val="uk-UA" w:eastAsia="ru-RU"/>
        </w:rPr>
        <w:t xml:space="preserve">було проведено </w:t>
      </w:r>
      <w:r w:rsidRPr="00D561A8">
        <w:rPr>
          <w:rFonts w:cs="Times New Roman"/>
          <w:iCs/>
          <w:szCs w:val="24"/>
          <w:lang w:val="uk-UA" w:eastAsia="ru-RU"/>
        </w:rPr>
        <w:t>багато гостьових лекцій, вебінарів, а також тренінгів для викладачів і студентів</w:t>
      </w:r>
      <w:r w:rsidR="00EC3E2A">
        <w:rPr>
          <w:rFonts w:cs="Times New Roman"/>
          <w:iCs/>
          <w:szCs w:val="24"/>
          <w:lang w:val="uk-UA" w:eastAsia="ru-RU"/>
        </w:rPr>
        <w:t xml:space="preserve"> (Теодором Хундхаммером (Швейцарія), Дафною Шарон (Ізраїль).</w:t>
      </w:r>
    </w:p>
    <w:p w14:paraId="14C92B31" w14:textId="767286D3" w:rsidR="006A4292" w:rsidRPr="00D561A8" w:rsidRDefault="00BA2A9D" w:rsidP="00D561A8">
      <w:pPr>
        <w:spacing w:after="0" w:line="360" w:lineRule="auto"/>
        <w:ind w:firstLine="567"/>
        <w:jc w:val="both"/>
        <w:rPr>
          <w:rFonts w:cs="Times New Roman"/>
          <w:szCs w:val="24"/>
          <w:lang w:val="uk-UA"/>
        </w:rPr>
      </w:pPr>
      <w:r>
        <w:rPr>
          <w:rFonts w:cs="Times New Roman"/>
          <w:szCs w:val="24"/>
          <w:lang w:val="uk-UA"/>
        </w:rPr>
        <w:t xml:space="preserve">За участі </w:t>
      </w:r>
      <w:r w:rsidR="006A4292" w:rsidRPr="00D561A8">
        <w:rPr>
          <w:rFonts w:cs="Times New Roman"/>
          <w:szCs w:val="24"/>
          <w:lang w:val="uk-UA"/>
        </w:rPr>
        <w:t xml:space="preserve">Психологічної служби НУ «Запорізька політехніка» проводилось навчання від фахівців Ізраїльської коаліції травми для лікарів і психологів Дніпровської обласної психіатричної лікарні. Спікерами були клінічні психологи й міжнародні експерти з кризової психології; навчання було спрямоване на підвищення резильєнтності та опанування ізраїльських протоколів першої психологічної допомоги. </w:t>
      </w:r>
    </w:p>
    <w:p w14:paraId="5B28298A" w14:textId="1C161D3D" w:rsidR="000A17BC" w:rsidRPr="00D561A8" w:rsidRDefault="006A4292" w:rsidP="00D561A8">
      <w:pPr>
        <w:spacing w:after="0" w:line="360" w:lineRule="auto"/>
        <w:ind w:firstLine="567"/>
        <w:jc w:val="both"/>
        <w:rPr>
          <w:rFonts w:cs="Times New Roman"/>
          <w:szCs w:val="24"/>
          <w:lang w:val="uk-UA"/>
        </w:rPr>
      </w:pPr>
      <w:r w:rsidRPr="00D561A8">
        <w:rPr>
          <w:rFonts w:cs="Times New Roman"/>
          <w:szCs w:val="24"/>
          <w:lang w:val="uk-UA"/>
        </w:rPr>
        <w:t>Також у межах</w:t>
      </w:r>
      <w:r w:rsidR="00EC3E2A">
        <w:rPr>
          <w:rFonts w:cs="Times New Roman"/>
          <w:szCs w:val="24"/>
          <w:lang w:val="uk-UA"/>
        </w:rPr>
        <w:t xml:space="preserve"> Всеукраїнської</w:t>
      </w:r>
      <w:r w:rsidRPr="00D561A8">
        <w:rPr>
          <w:rFonts w:cs="Times New Roman"/>
          <w:szCs w:val="24"/>
          <w:lang w:val="uk-UA"/>
        </w:rPr>
        <w:t xml:space="preserve"> </w:t>
      </w:r>
      <w:r w:rsidR="00EC3E2A">
        <w:rPr>
          <w:rFonts w:cs="Times New Roman"/>
          <w:szCs w:val="24"/>
          <w:lang w:val="uk-UA"/>
        </w:rPr>
        <w:t xml:space="preserve">Програми ментального здоров’я за ініціативи Олени Зеленської </w:t>
      </w:r>
      <w:r w:rsidRPr="00D561A8">
        <w:rPr>
          <w:rFonts w:cs="Times New Roman"/>
          <w:szCs w:val="24"/>
          <w:lang w:val="uk-UA"/>
        </w:rPr>
        <w:t>«Ти як?» НУ «Запорізька політехніка» долучився до реалізації «Тренінгової школи ментального здоров’я».</w:t>
      </w:r>
    </w:p>
    <w:p w14:paraId="7B5A0C26" w14:textId="5AC32DA5" w:rsidR="000A17BC" w:rsidRPr="00D561A8" w:rsidRDefault="00380A6B" w:rsidP="00C92491">
      <w:pPr>
        <w:pStyle w:val="1"/>
        <w:spacing w:before="0" w:after="0" w:line="360" w:lineRule="auto"/>
        <w:ind w:firstLine="567"/>
        <w:rPr>
          <w:lang w:val="uk-UA"/>
        </w:rPr>
      </w:pPr>
      <w:r>
        <w:rPr>
          <w:lang w:val="uk-UA"/>
        </w:rPr>
        <w:t>9</w:t>
      </w:r>
      <w:r w:rsidR="00113380" w:rsidRPr="00D561A8">
        <w:rPr>
          <w:lang w:val="uk-UA"/>
        </w:rPr>
        <w:t>. Відзнаки та подяки НПП факультету</w:t>
      </w:r>
    </w:p>
    <w:p w14:paraId="4890F6EE" w14:textId="48488929" w:rsidR="000A17BC" w:rsidRPr="00D561A8" w:rsidRDefault="00113380" w:rsidP="00C92491">
      <w:pPr>
        <w:spacing w:after="0" w:line="360" w:lineRule="auto"/>
        <w:ind w:firstLine="567"/>
        <w:jc w:val="both"/>
        <w:rPr>
          <w:lang w:val="uk-UA"/>
        </w:rPr>
      </w:pPr>
      <w:r w:rsidRPr="00D561A8">
        <w:rPr>
          <w:lang w:val="uk-UA"/>
        </w:rPr>
        <w:t xml:space="preserve">Окремим показником результативності факультету є офіційне визнання професійної, наукової, освітньої, просвітницької та громадської діяльності його НПП на рівні Міністерства </w:t>
      </w:r>
      <w:r w:rsidRPr="00D561A8">
        <w:rPr>
          <w:lang w:val="uk-UA"/>
        </w:rPr>
        <w:lastRenderedPageBreak/>
        <w:t>освіти і науки України, органів державної влади, місцевого самоврядування, університету та професійних спільнот.</w:t>
      </w:r>
      <w:r w:rsidR="00095662" w:rsidRPr="00D561A8">
        <w:rPr>
          <w:lang w:val="uk-UA"/>
        </w:rPr>
        <w:t xml:space="preserve"> Нагрудним знаком МОН «За наукові і освітні досягнення нагороджена декан факультету Гайворонська Т.О., Почесною грамотою МОН Погребна В.Л., Подякою МОН Панченко С.А., нагрудним знаком МОН «Відмінник освіти» Кузьмін В.В.</w:t>
      </w:r>
      <w:r w:rsidR="00380A6B">
        <w:rPr>
          <w:lang w:val="uk-UA"/>
        </w:rPr>
        <w:t xml:space="preserve">, </w:t>
      </w:r>
      <w:r w:rsidR="00380A6B" w:rsidRPr="00D561A8">
        <w:rPr>
          <w:lang w:val="uk-UA"/>
        </w:rPr>
        <w:t>нагрудним знаком МОН «Відмінник освіти»</w:t>
      </w:r>
      <w:r w:rsidR="00380A6B">
        <w:rPr>
          <w:lang w:val="uk-UA"/>
        </w:rPr>
        <w:t xml:space="preserve"> Бурлакова І.А.</w:t>
      </w:r>
    </w:p>
    <w:p w14:paraId="2EF2E3FD" w14:textId="48EFC88E" w:rsidR="000A17BC" w:rsidRPr="00D561A8" w:rsidRDefault="00380A6B" w:rsidP="00C92491">
      <w:pPr>
        <w:pStyle w:val="1"/>
        <w:spacing w:before="0" w:after="0" w:line="360" w:lineRule="auto"/>
        <w:ind w:firstLine="567"/>
        <w:rPr>
          <w:lang w:val="uk-UA"/>
        </w:rPr>
      </w:pPr>
      <w:r>
        <w:rPr>
          <w:lang w:val="uk-UA"/>
        </w:rPr>
        <w:t>1</w:t>
      </w:r>
      <w:r w:rsidR="00113380" w:rsidRPr="00D561A8">
        <w:rPr>
          <w:lang w:val="uk-UA"/>
        </w:rPr>
        <w:t>0. SWOT-аналіз факультету</w:t>
      </w:r>
    </w:p>
    <w:p w14:paraId="37213881" w14:textId="77777777" w:rsidR="000A17BC" w:rsidRPr="00D561A8" w:rsidRDefault="00113380" w:rsidP="00C92491">
      <w:pPr>
        <w:spacing w:after="0" w:line="360" w:lineRule="auto"/>
        <w:ind w:firstLine="567"/>
        <w:jc w:val="both"/>
        <w:rPr>
          <w:lang w:val="uk-UA"/>
        </w:rPr>
      </w:pPr>
      <w:r w:rsidRPr="00D561A8">
        <w:rPr>
          <w:lang w:val="uk-UA"/>
        </w:rPr>
        <w:t>Для узагальненої оцінки стану факультету доцільно використовувати SWOT-аналіз, який дозволяє показати сильні сторони, слабкі місця, можливості та загрози.</w:t>
      </w:r>
    </w:p>
    <w:tbl>
      <w:tblPr>
        <w:tblStyle w:val="aff2"/>
        <w:tblW w:w="0" w:type="auto"/>
        <w:jc w:val="center"/>
        <w:tblLook w:val="04A0" w:firstRow="1" w:lastRow="0" w:firstColumn="1" w:lastColumn="0" w:noHBand="0" w:noVBand="1"/>
      </w:tblPr>
      <w:tblGrid>
        <w:gridCol w:w="4762"/>
        <w:gridCol w:w="4762"/>
      </w:tblGrid>
      <w:tr w:rsidR="000A17BC" w:rsidRPr="002C3501" w14:paraId="6907FB44" w14:textId="77777777">
        <w:trPr>
          <w:tblHeader/>
          <w:jc w:val="center"/>
        </w:trPr>
        <w:tc>
          <w:tcPr>
            <w:tcW w:w="4762" w:type="dxa"/>
            <w:shd w:val="clear" w:color="auto" w:fill="D9EAF7"/>
            <w:vAlign w:val="center"/>
          </w:tcPr>
          <w:p w14:paraId="10816D4E" w14:textId="77777777" w:rsidR="000A17BC" w:rsidRPr="002C3501" w:rsidRDefault="00113380" w:rsidP="003B6894">
            <w:pPr>
              <w:spacing w:line="360" w:lineRule="auto"/>
              <w:ind w:hanging="29"/>
              <w:jc w:val="center"/>
              <w:rPr>
                <w:szCs w:val="24"/>
                <w:lang w:val="uk-UA"/>
              </w:rPr>
            </w:pPr>
            <w:r w:rsidRPr="002C3501">
              <w:rPr>
                <w:b/>
                <w:szCs w:val="24"/>
                <w:lang w:val="uk-UA"/>
              </w:rPr>
              <w:t>Сильні сторони</w:t>
            </w:r>
          </w:p>
        </w:tc>
        <w:tc>
          <w:tcPr>
            <w:tcW w:w="4762" w:type="dxa"/>
            <w:shd w:val="clear" w:color="auto" w:fill="D9EAF7"/>
            <w:vAlign w:val="center"/>
          </w:tcPr>
          <w:p w14:paraId="504B04E7" w14:textId="77777777" w:rsidR="000A17BC" w:rsidRPr="002C3501" w:rsidRDefault="00113380" w:rsidP="003B6894">
            <w:pPr>
              <w:spacing w:line="360" w:lineRule="auto"/>
              <w:ind w:hanging="29"/>
              <w:jc w:val="center"/>
              <w:rPr>
                <w:szCs w:val="24"/>
                <w:lang w:val="uk-UA"/>
              </w:rPr>
            </w:pPr>
            <w:r w:rsidRPr="002C3501">
              <w:rPr>
                <w:b/>
                <w:szCs w:val="24"/>
                <w:lang w:val="uk-UA"/>
              </w:rPr>
              <w:t>Слабкі сторони</w:t>
            </w:r>
          </w:p>
        </w:tc>
      </w:tr>
      <w:tr w:rsidR="000A17BC" w:rsidRPr="002C3501" w14:paraId="271F405D" w14:textId="77777777">
        <w:trPr>
          <w:jc w:val="center"/>
        </w:trPr>
        <w:tc>
          <w:tcPr>
            <w:tcW w:w="4762" w:type="dxa"/>
            <w:vAlign w:val="center"/>
          </w:tcPr>
          <w:p w14:paraId="723F4860" w14:textId="77777777" w:rsidR="000A17BC" w:rsidRPr="002C3501" w:rsidRDefault="00113380" w:rsidP="003B6894">
            <w:pPr>
              <w:spacing w:line="360" w:lineRule="auto"/>
              <w:ind w:hanging="29"/>
              <w:rPr>
                <w:szCs w:val="24"/>
                <w:lang w:val="uk-UA"/>
              </w:rPr>
            </w:pPr>
            <w:r w:rsidRPr="002C3501">
              <w:rPr>
                <w:szCs w:val="24"/>
                <w:lang w:val="uk-UA"/>
              </w:rPr>
              <w:t>Актуальні соціально-гуманітарні спеціальності</w:t>
            </w:r>
          </w:p>
        </w:tc>
        <w:tc>
          <w:tcPr>
            <w:tcW w:w="4762" w:type="dxa"/>
            <w:vAlign w:val="center"/>
          </w:tcPr>
          <w:p w14:paraId="00C88191" w14:textId="77777777" w:rsidR="000A17BC" w:rsidRPr="002C3501" w:rsidRDefault="00113380" w:rsidP="003B6894">
            <w:pPr>
              <w:spacing w:line="360" w:lineRule="auto"/>
              <w:ind w:hanging="29"/>
              <w:rPr>
                <w:szCs w:val="24"/>
                <w:lang w:val="uk-UA"/>
              </w:rPr>
            </w:pPr>
            <w:r w:rsidRPr="002C3501">
              <w:rPr>
                <w:szCs w:val="24"/>
                <w:lang w:val="uk-UA"/>
              </w:rPr>
              <w:t>Потреба в оновленні матеріально-технічної бази</w:t>
            </w:r>
          </w:p>
        </w:tc>
      </w:tr>
      <w:tr w:rsidR="000A17BC" w:rsidRPr="002C3501" w14:paraId="78714A6C" w14:textId="77777777">
        <w:trPr>
          <w:jc w:val="center"/>
        </w:trPr>
        <w:tc>
          <w:tcPr>
            <w:tcW w:w="4762" w:type="dxa"/>
            <w:vAlign w:val="center"/>
          </w:tcPr>
          <w:p w14:paraId="74F4FB76" w14:textId="77777777" w:rsidR="000A17BC" w:rsidRPr="002C3501" w:rsidRDefault="00113380" w:rsidP="003B6894">
            <w:pPr>
              <w:spacing w:line="360" w:lineRule="auto"/>
              <w:ind w:hanging="29"/>
              <w:rPr>
                <w:szCs w:val="24"/>
                <w:lang w:val="uk-UA"/>
              </w:rPr>
            </w:pPr>
            <w:r w:rsidRPr="002C3501">
              <w:rPr>
                <w:szCs w:val="24"/>
                <w:lang w:val="uk-UA"/>
              </w:rPr>
              <w:t>Наявність трьох випускових кафедр</w:t>
            </w:r>
          </w:p>
        </w:tc>
        <w:tc>
          <w:tcPr>
            <w:tcW w:w="4762" w:type="dxa"/>
            <w:vAlign w:val="center"/>
          </w:tcPr>
          <w:p w14:paraId="755FD4BD" w14:textId="77777777" w:rsidR="000A17BC" w:rsidRPr="002C3501" w:rsidRDefault="00113380" w:rsidP="003B6894">
            <w:pPr>
              <w:spacing w:line="360" w:lineRule="auto"/>
              <w:ind w:hanging="29"/>
              <w:rPr>
                <w:szCs w:val="24"/>
                <w:lang w:val="uk-UA"/>
              </w:rPr>
            </w:pPr>
            <w:r w:rsidRPr="002C3501">
              <w:rPr>
                <w:szCs w:val="24"/>
                <w:lang w:val="uk-UA"/>
              </w:rPr>
              <w:t>Нерівномірна публікаційна активність НПП</w:t>
            </w:r>
          </w:p>
        </w:tc>
      </w:tr>
      <w:tr w:rsidR="000A17BC" w:rsidRPr="002C3501" w14:paraId="7B34DE04" w14:textId="77777777">
        <w:trPr>
          <w:jc w:val="center"/>
        </w:trPr>
        <w:tc>
          <w:tcPr>
            <w:tcW w:w="4762" w:type="dxa"/>
            <w:vAlign w:val="center"/>
          </w:tcPr>
          <w:p w14:paraId="2D410380" w14:textId="77777777" w:rsidR="000A17BC" w:rsidRPr="002C3501" w:rsidRDefault="00113380" w:rsidP="003B6894">
            <w:pPr>
              <w:spacing w:line="360" w:lineRule="auto"/>
              <w:rPr>
                <w:szCs w:val="24"/>
                <w:lang w:val="uk-UA"/>
              </w:rPr>
            </w:pPr>
            <w:r w:rsidRPr="002C3501">
              <w:rPr>
                <w:szCs w:val="24"/>
                <w:lang w:val="uk-UA"/>
              </w:rPr>
              <w:t>Підготовка на бакалаврському, магістерському та докторському рівнях</w:t>
            </w:r>
          </w:p>
        </w:tc>
        <w:tc>
          <w:tcPr>
            <w:tcW w:w="4762" w:type="dxa"/>
            <w:vAlign w:val="center"/>
          </w:tcPr>
          <w:p w14:paraId="32301F7D" w14:textId="77777777" w:rsidR="000A17BC" w:rsidRPr="002C3501" w:rsidRDefault="00113380" w:rsidP="003B6894">
            <w:pPr>
              <w:spacing w:line="360" w:lineRule="auto"/>
              <w:rPr>
                <w:szCs w:val="24"/>
                <w:lang w:val="uk-UA"/>
              </w:rPr>
            </w:pPr>
            <w:r w:rsidRPr="002C3501">
              <w:rPr>
                <w:szCs w:val="24"/>
                <w:lang w:val="uk-UA"/>
              </w:rPr>
              <w:t>Недостатня кількість міжнародних і грантових проєктів у порівнянні з потенціалом факультету</w:t>
            </w:r>
          </w:p>
        </w:tc>
      </w:tr>
      <w:tr w:rsidR="000A17BC" w:rsidRPr="002C3501" w14:paraId="41DE7456" w14:textId="77777777">
        <w:trPr>
          <w:jc w:val="center"/>
        </w:trPr>
        <w:tc>
          <w:tcPr>
            <w:tcW w:w="4762" w:type="dxa"/>
            <w:vAlign w:val="center"/>
          </w:tcPr>
          <w:p w14:paraId="363636F7" w14:textId="77777777" w:rsidR="000A17BC" w:rsidRPr="002C3501" w:rsidRDefault="00113380" w:rsidP="003B6894">
            <w:pPr>
              <w:spacing w:line="360" w:lineRule="auto"/>
              <w:rPr>
                <w:szCs w:val="24"/>
                <w:lang w:val="uk-UA"/>
              </w:rPr>
            </w:pPr>
            <w:r w:rsidRPr="002C3501">
              <w:rPr>
                <w:szCs w:val="24"/>
                <w:lang w:val="uk-UA"/>
              </w:rPr>
              <w:t>Практична спрямованість спеціальностей</w:t>
            </w:r>
          </w:p>
        </w:tc>
        <w:tc>
          <w:tcPr>
            <w:tcW w:w="4762" w:type="dxa"/>
            <w:vAlign w:val="center"/>
          </w:tcPr>
          <w:p w14:paraId="58E770C7" w14:textId="77777777" w:rsidR="000A17BC" w:rsidRPr="002C3501" w:rsidRDefault="00113380" w:rsidP="003B6894">
            <w:pPr>
              <w:spacing w:line="360" w:lineRule="auto"/>
              <w:rPr>
                <w:szCs w:val="24"/>
                <w:lang w:val="uk-UA"/>
              </w:rPr>
            </w:pPr>
            <w:r w:rsidRPr="002C3501">
              <w:rPr>
                <w:szCs w:val="24"/>
                <w:lang w:val="uk-UA"/>
              </w:rPr>
              <w:t>Потреба в системному моніторингу працевлаштування випускників</w:t>
            </w:r>
          </w:p>
        </w:tc>
      </w:tr>
      <w:tr w:rsidR="000A17BC" w:rsidRPr="002C3501" w14:paraId="08CEC9C3" w14:textId="77777777">
        <w:trPr>
          <w:jc w:val="center"/>
        </w:trPr>
        <w:tc>
          <w:tcPr>
            <w:tcW w:w="4762" w:type="dxa"/>
            <w:vAlign w:val="center"/>
          </w:tcPr>
          <w:p w14:paraId="0E21CC41" w14:textId="77777777" w:rsidR="000A17BC" w:rsidRPr="002C3501" w:rsidRDefault="00113380" w:rsidP="003B6894">
            <w:pPr>
              <w:spacing w:line="360" w:lineRule="auto"/>
              <w:rPr>
                <w:szCs w:val="24"/>
                <w:lang w:val="uk-UA"/>
              </w:rPr>
            </w:pPr>
            <w:r w:rsidRPr="002C3501">
              <w:rPr>
                <w:szCs w:val="24"/>
                <w:lang w:val="uk-UA"/>
              </w:rPr>
              <w:t>Партнерства з установами соціальної сфери, освіти та медіа</w:t>
            </w:r>
          </w:p>
        </w:tc>
        <w:tc>
          <w:tcPr>
            <w:tcW w:w="4762" w:type="dxa"/>
            <w:vAlign w:val="center"/>
          </w:tcPr>
          <w:p w14:paraId="41A59841" w14:textId="77777777" w:rsidR="000A17BC" w:rsidRPr="002C3501" w:rsidRDefault="00113380" w:rsidP="003B6894">
            <w:pPr>
              <w:spacing w:line="360" w:lineRule="auto"/>
              <w:rPr>
                <w:szCs w:val="24"/>
                <w:lang w:val="uk-UA"/>
              </w:rPr>
            </w:pPr>
            <w:r w:rsidRPr="002C3501">
              <w:rPr>
                <w:szCs w:val="24"/>
                <w:lang w:val="uk-UA"/>
              </w:rPr>
              <w:t>Необхідність посилення цифрової, медійної й аналітичної інфраструктури</w:t>
            </w:r>
          </w:p>
        </w:tc>
      </w:tr>
    </w:tbl>
    <w:p w14:paraId="001EF0A5" w14:textId="77777777" w:rsidR="000A17BC" w:rsidRPr="00D561A8" w:rsidRDefault="000A17BC" w:rsidP="00C92491">
      <w:pPr>
        <w:spacing w:after="0" w:line="360" w:lineRule="auto"/>
        <w:ind w:firstLine="567"/>
        <w:rPr>
          <w:lang w:val="uk-UA"/>
        </w:rPr>
      </w:pPr>
    </w:p>
    <w:tbl>
      <w:tblPr>
        <w:tblStyle w:val="aff2"/>
        <w:tblW w:w="0" w:type="auto"/>
        <w:jc w:val="center"/>
        <w:tblLook w:val="04A0" w:firstRow="1" w:lastRow="0" w:firstColumn="1" w:lastColumn="0" w:noHBand="0" w:noVBand="1"/>
      </w:tblPr>
      <w:tblGrid>
        <w:gridCol w:w="4762"/>
        <w:gridCol w:w="4762"/>
      </w:tblGrid>
      <w:tr w:rsidR="000A17BC" w:rsidRPr="002C3501" w14:paraId="176376BF" w14:textId="77777777">
        <w:trPr>
          <w:tblHeader/>
          <w:jc w:val="center"/>
        </w:trPr>
        <w:tc>
          <w:tcPr>
            <w:tcW w:w="4762" w:type="dxa"/>
            <w:shd w:val="clear" w:color="auto" w:fill="D9EAF7"/>
            <w:vAlign w:val="center"/>
          </w:tcPr>
          <w:p w14:paraId="3E02A343" w14:textId="77777777" w:rsidR="000A17BC" w:rsidRPr="002C3501" w:rsidRDefault="00113380" w:rsidP="00C92491">
            <w:pPr>
              <w:spacing w:line="360" w:lineRule="auto"/>
              <w:ind w:firstLine="567"/>
              <w:jc w:val="center"/>
              <w:rPr>
                <w:szCs w:val="24"/>
                <w:lang w:val="uk-UA"/>
              </w:rPr>
            </w:pPr>
            <w:r w:rsidRPr="002C3501">
              <w:rPr>
                <w:b/>
                <w:szCs w:val="24"/>
                <w:lang w:val="uk-UA"/>
              </w:rPr>
              <w:t>Можливості</w:t>
            </w:r>
          </w:p>
        </w:tc>
        <w:tc>
          <w:tcPr>
            <w:tcW w:w="4762" w:type="dxa"/>
            <w:shd w:val="clear" w:color="auto" w:fill="D9EAF7"/>
            <w:vAlign w:val="center"/>
          </w:tcPr>
          <w:p w14:paraId="063E1976" w14:textId="77777777" w:rsidR="000A17BC" w:rsidRPr="002C3501" w:rsidRDefault="00113380" w:rsidP="00C92491">
            <w:pPr>
              <w:spacing w:line="360" w:lineRule="auto"/>
              <w:ind w:firstLine="567"/>
              <w:jc w:val="center"/>
              <w:rPr>
                <w:szCs w:val="24"/>
                <w:lang w:val="uk-UA"/>
              </w:rPr>
            </w:pPr>
            <w:r w:rsidRPr="002C3501">
              <w:rPr>
                <w:b/>
                <w:szCs w:val="24"/>
                <w:lang w:val="uk-UA"/>
              </w:rPr>
              <w:t>Загрози</w:t>
            </w:r>
          </w:p>
        </w:tc>
      </w:tr>
      <w:tr w:rsidR="000A17BC" w:rsidRPr="002C3501" w14:paraId="6380CEB2" w14:textId="77777777">
        <w:trPr>
          <w:jc w:val="center"/>
        </w:trPr>
        <w:tc>
          <w:tcPr>
            <w:tcW w:w="4762" w:type="dxa"/>
            <w:vAlign w:val="center"/>
          </w:tcPr>
          <w:p w14:paraId="5DCF3DAC" w14:textId="77777777" w:rsidR="000A17BC" w:rsidRPr="002C3501" w:rsidRDefault="00113380" w:rsidP="003B6894">
            <w:pPr>
              <w:spacing w:line="360" w:lineRule="auto"/>
              <w:rPr>
                <w:szCs w:val="24"/>
                <w:lang w:val="uk-UA"/>
              </w:rPr>
            </w:pPr>
            <w:r w:rsidRPr="002C3501">
              <w:rPr>
                <w:szCs w:val="24"/>
                <w:lang w:val="uk-UA"/>
              </w:rPr>
              <w:t>Зростання потреби у психологах, соціальних працівниках і фахівцях з комунікацій</w:t>
            </w:r>
          </w:p>
        </w:tc>
        <w:tc>
          <w:tcPr>
            <w:tcW w:w="4762" w:type="dxa"/>
            <w:vAlign w:val="center"/>
          </w:tcPr>
          <w:p w14:paraId="727DE9D7" w14:textId="77777777" w:rsidR="000A17BC" w:rsidRPr="002C3501" w:rsidRDefault="00113380" w:rsidP="003B6894">
            <w:pPr>
              <w:spacing w:line="360" w:lineRule="auto"/>
              <w:rPr>
                <w:szCs w:val="24"/>
                <w:lang w:val="uk-UA"/>
              </w:rPr>
            </w:pPr>
            <w:r w:rsidRPr="002C3501">
              <w:rPr>
                <w:szCs w:val="24"/>
                <w:lang w:val="uk-UA"/>
              </w:rPr>
              <w:t>Демографічне скорочення вступного контингенту</w:t>
            </w:r>
          </w:p>
        </w:tc>
      </w:tr>
      <w:tr w:rsidR="000A17BC" w:rsidRPr="002C3501" w14:paraId="0D932E9B" w14:textId="77777777">
        <w:trPr>
          <w:jc w:val="center"/>
        </w:trPr>
        <w:tc>
          <w:tcPr>
            <w:tcW w:w="4762" w:type="dxa"/>
            <w:vAlign w:val="center"/>
          </w:tcPr>
          <w:p w14:paraId="5F866A97" w14:textId="77777777" w:rsidR="000A17BC" w:rsidRPr="002C3501" w:rsidRDefault="00113380" w:rsidP="003B6894">
            <w:pPr>
              <w:spacing w:line="360" w:lineRule="auto"/>
              <w:rPr>
                <w:szCs w:val="24"/>
                <w:lang w:val="uk-UA"/>
              </w:rPr>
            </w:pPr>
            <w:r w:rsidRPr="002C3501">
              <w:rPr>
                <w:szCs w:val="24"/>
                <w:lang w:val="uk-UA"/>
              </w:rPr>
              <w:t>Розвиток програм підтримки ветеранів, ВПО, дітей, сімей і громад</w:t>
            </w:r>
          </w:p>
        </w:tc>
        <w:tc>
          <w:tcPr>
            <w:tcW w:w="4762" w:type="dxa"/>
            <w:vAlign w:val="center"/>
          </w:tcPr>
          <w:p w14:paraId="42B3FA39" w14:textId="77777777" w:rsidR="000A17BC" w:rsidRPr="002C3501" w:rsidRDefault="00113380" w:rsidP="003B6894">
            <w:pPr>
              <w:spacing w:line="360" w:lineRule="auto"/>
              <w:rPr>
                <w:szCs w:val="24"/>
                <w:lang w:val="uk-UA"/>
              </w:rPr>
            </w:pPr>
            <w:r w:rsidRPr="002C3501">
              <w:rPr>
                <w:szCs w:val="24"/>
                <w:lang w:val="uk-UA"/>
              </w:rPr>
              <w:t>Безпекова ситуація в Запорізькому регіоні</w:t>
            </w:r>
          </w:p>
        </w:tc>
      </w:tr>
      <w:tr w:rsidR="000A17BC" w:rsidRPr="002C3501" w14:paraId="447576D7" w14:textId="77777777">
        <w:trPr>
          <w:jc w:val="center"/>
        </w:trPr>
        <w:tc>
          <w:tcPr>
            <w:tcW w:w="4762" w:type="dxa"/>
            <w:vAlign w:val="center"/>
          </w:tcPr>
          <w:p w14:paraId="626FB83D" w14:textId="77777777" w:rsidR="000A17BC" w:rsidRPr="002C3501" w:rsidRDefault="00113380" w:rsidP="003B6894">
            <w:pPr>
              <w:spacing w:line="360" w:lineRule="auto"/>
              <w:rPr>
                <w:szCs w:val="24"/>
                <w:lang w:val="uk-UA"/>
              </w:rPr>
            </w:pPr>
            <w:r w:rsidRPr="002C3501">
              <w:rPr>
                <w:szCs w:val="24"/>
                <w:lang w:val="uk-UA"/>
              </w:rPr>
              <w:t>Участь у міжнародних, регіональних і грантових проєктах</w:t>
            </w:r>
          </w:p>
        </w:tc>
        <w:tc>
          <w:tcPr>
            <w:tcW w:w="4762" w:type="dxa"/>
            <w:vAlign w:val="center"/>
          </w:tcPr>
          <w:p w14:paraId="72FBE462" w14:textId="77777777" w:rsidR="000A17BC" w:rsidRPr="002C3501" w:rsidRDefault="00113380" w:rsidP="003B6894">
            <w:pPr>
              <w:spacing w:line="360" w:lineRule="auto"/>
              <w:rPr>
                <w:szCs w:val="24"/>
                <w:lang w:val="uk-UA"/>
              </w:rPr>
            </w:pPr>
            <w:r w:rsidRPr="002C3501">
              <w:rPr>
                <w:szCs w:val="24"/>
                <w:lang w:val="uk-UA"/>
              </w:rPr>
              <w:t>Конкуренція з іншими ЗВО та онлайн-освітою</w:t>
            </w:r>
          </w:p>
        </w:tc>
      </w:tr>
      <w:tr w:rsidR="000A17BC" w:rsidRPr="002C3501" w14:paraId="68365F53" w14:textId="77777777">
        <w:trPr>
          <w:jc w:val="center"/>
        </w:trPr>
        <w:tc>
          <w:tcPr>
            <w:tcW w:w="4762" w:type="dxa"/>
            <w:vAlign w:val="center"/>
          </w:tcPr>
          <w:p w14:paraId="695CFE07" w14:textId="77777777" w:rsidR="000A17BC" w:rsidRPr="002C3501" w:rsidRDefault="00113380" w:rsidP="003B6894">
            <w:pPr>
              <w:spacing w:line="360" w:lineRule="auto"/>
              <w:rPr>
                <w:szCs w:val="24"/>
                <w:lang w:val="uk-UA"/>
              </w:rPr>
            </w:pPr>
            <w:r w:rsidRPr="002C3501">
              <w:rPr>
                <w:szCs w:val="24"/>
                <w:lang w:val="uk-UA"/>
              </w:rPr>
              <w:t>Розвиток медіаграмотності, кризових комунікацій і психологічної допомоги</w:t>
            </w:r>
          </w:p>
        </w:tc>
        <w:tc>
          <w:tcPr>
            <w:tcW w:w="4762" w:type="dxa"/>
            <w:vAlign w:val="center"/>
          </w:tcPr>
          <w:p w14:paraId="2F8A5046" w14:textId="77777777" w:rsidR="000A17BC" w:rsidRPr="002C3501" w:rsidRDefault="00113380" w:rsidP="003B6894">
            <w:pPr>
              <w:spacing w:line="360" w:lineRule="auto"/>
              <w:rPr>
                <w:szCs w:val="24"/>
                <w:lang w:val="uk-UA"/>
              </w:rPr>
            </w:pPr>
            <w:r w:rsidRPr="002C3501">
              <w:rPr>
                <w:szCs w:val="24"/>
                <w:lang w:val="uk-UA"/>
              </w:rPr>
              <w:t>Міграція молоді з регіону</w:t>
            </w:r>
          </w:p>
        </w:tc>
      </w:tr>
      <w:tr w:rsidR="000A17BC" w:rsidRPr="002C3501" w14:paraId="5C30F274" w14:textId="77777777">
        <w:trPr>
          <w:jc w:val="center"/>
        </w:trPr>
        <w:tc>
          <w:tcPr>
            <w:tcW w:w="4762" w:type="dxa"/>
            <w:vAlign w:val="center"/>
          </w:tcPr>
          <w:p w14:paraId="08F3E173" w14:textId="77777777" w:rsidR="000A17BC" w:rsidRPr="002C3501" w:rsidRDefault="00113380" w:rsidP="003B6894">
            <w:pPr>
              <w:spacing w:line="360" w:lineRule="auto"/>
              <w:rPr>
                <w:szCs w:val="24"/>
                <w:lang w:val="uk-UA"/>
              </w:rPr>
            </w:pPr>
            <w:r w:rsidRPr="002C3501">
              <w:rPr>
                <w:szCs w:val="24"/>
                <w:lang w:val="uk-UA"/>
              </w:rPr>
              <w:t>Створення міждисциплінарних освітніх і наукових продуктів</w:t>
            </w:r>
          </w:p>
        </w:tc>
        <w:tc>
          <w:tcPr>
            <w:tcW w:w="4762" w:type="dxa"/>
            <w:vAlign w:val="center"/>
          </w:tcPr>
          <w:p w14:paraId="0F1CBAA5" w14:textId="77777777" w:rsidR="000A17BC" w:rsidRPr="002C3501" w:rsidRDefault="00113380" w:rsidP="003B6894">
            <w:pPr>
              <w:spacing w:line="360" w:lineRule="auto"/>
              <w:rPr>
                <w:szCs w:val="24"/>
                <w:lang w:val="uk-UA"/>
              </w:rPr>
            </w:pPr>
            <w:r w:rsidRPr="002C3501">
              <w:rPr>
                <w:szCs w:val="24"/>
                <w:lang w:val="uk-UA"/>
              </w:rPr>
              <w:t>Зростання вартості контрактного навчання та економічна нестабільність</w:t>
            </w:r>
          </w:p>
        </w:tc>
      </w:tr>
    </w:tbl>
    <w:p w14:paraId="5CD233EA" w14:textId="77777777" w:rsidR="000A17BC" w:rsidRPr="00D561A8" w:rsidRDefault="000A17BC" w:rsidP="00C92491">
      <w:pPr>
        <w:spacing w:after="0" w:line="360" w:lineRule="auto"/>
        <w:ind w:firstLine="567"/>
        <w:rPr>
          <w:lang w:val="uk-UA"/>
        </w:rPr>
      </w:pPr>
    </w:p>
    <w:p w14:paraId="071E87CE" w14:textId="2A8932E1" w:rsidR="000A17BC" w:rsidRPr="00D561A8" w:rsidRDefault="00380A6B" w:rsidP="00C92491">
      <w:pPr>
        <w:pStyle w:val="1"/>
        <w:spacing w:before="0" w:after="0" w:line="360" w:lineRule="auto"/>
        <w:ind w:firstLine="567"/>
        <w:rPr>
          <w:lang w:val="uk-UA"/>
        </w:rPr>
      </w:pPr>
      <w:r>
        <w:rPr>
          <w:lang w:val="uk-UA"/>
        </w:rPr>
        <w:lastRenderedPageBreak/>
        <w:t>11</w:t>
      </w:r>
      <w:r w:rsidR="00113380" w:rsidRPr="00D561A8">
        <w:rPr>
          <w:lang w:val="uk-UA"/>
        </w:rPr>
        <w:t>. Пріоритетні напрями розвитку</w:t>
      </w:r>
      <w:r>
        <w:rPr>
          <w:lang w:val="uk-UA"/>
        </w:rPr>
        <w:t xml:space="preserve"> факультету</w:t>
      </w:r>
    </w:p>
    <w:p w14:paraId="394C9D9D" w14:textId="77777777" w:rsidR="000A17BC" w:rsidRPr="00D561A8" w:rsidRDefault="00113380" w:rsidP="00C92491">
      <w:pPr>
        <w:spacing w:after="0" w:line="360" w:lineRule="auto"/>
        <w:ind w:firstLine="567"/>
        <w:jc w:val="both"/>
        <w:rPr>
          <w:lang w:val="uk-UA"/>
        </w:rPr>
      </w:pPr>
      <w:r w:rsidRPr="00D561A8">
        <w:rPr>
          <w:lang w:val="uk-UA"/>
        </w:rPr>
        <w:t xml:space="preserve">Перший пріоритет </w:t>
      </w:r>
      <w:r w:rsidR="003B6894" w:rsidRPr="00D561A8">
        <w:rPr>
          <w:lang w:val="uk-UA"/>
        </w:rPr>
        <w:t>–</w:t>
      </w:r>
      <w:r w:rsidRPr="00D561A8">
        <w:rPr>
          <w:lang w:val="uk-UA"/>
        </w:rPr>
        <w:t xml:space="preserve"> оновлення освітніх програм відповідно до сучасних потреб регіону та ринку праці. Це передбачає посилення кризового консультування, соціального супроводу, роботи з ветеранами, ВПО, дітьми та сім’ями, фактчекінгу, кризових комунікацій, цифрових медіа та медіаграмотності.</w:t>
      </w:r>
    </w:p>
    <w:p w14:paraId="4B475737" w14:textId="77777777" w:rsidR="000A17BC" w:rsidRPr="00D561A8" w:rsidRDefault="00113380" w:rsidP="00C92491">
      <w:pPr>
        <w:spacing w:after="0" w:line="360" w:lineRule="auto"/>
        <w:ind w:firstLine="567"/>
        <w:jc w:val="both"/>
        <w:rPr>
          <w:lang w:val="uk-UA"/>
        </w:rPr>
      </w:pPr>
      <w:r w:rsidRPr="00D561A8">
        <w:rPr>
          <w:lang w:val="uk-UA"/>
        </w:rPr>
        <w:t xml:space="preserve">Другий пріоритет </w:t>
      </w:r>
      <w:r w:rsidR="003B6894" w:rsidRPr="00D561A8">
        <w:rPr>
          <w:lang w:val="uk-UA"/>
        </w:rPr>
        <w:t>–</w:t>
      </w:r>
      <w:r w:rsidRPr="00D561A8">
        <w:rPr>
          <w:lang w:val="uk-UA"/>
        </w:rPr>
        <w:t xml:space="preserve"> розширення партнерської мережі. Факультету доцільно укладати нові угоди із закладами освіти, соціальними службами, медіаорганізаціями, ветеранськими просторами, громадськими організаціями, центрами психосоціальної підтримки та органами місцевого самоврядування.</w:t>
      </w:r>
    </w:p>
    <w:p w14:paraId="0AE9C841" w14:textId="77777777" w:rsidR="000A17BC" w:rsidRPr="00D561A8" w:rsidRDefault="00113380" w:rsidP="00C92491">
      <w:pPr>
        <w:spacing w:after="0" w:line="360" w:lineRule="auto"/>
        <w:ind w:firstLine="567"/>
        <w:jc w:val="both"/>
        <w:rPr>
          <w:lang w:val="uk-UA"/>
        </w:rPr>
      </w:pPr>
      <w:r w:rsidRPr="00D561A8">
        <w:rPr>
          <w:lang w:val="uk-UA"/>
        </w:rPr>
        <w:t xml:space="preserve">Третій пріоритет </w:t>
      </w:r>
      <w:r w:rsidR="003B6894" w:rsidRPr="00D561A8">
        <w:rPr>
          <w:lang w:val="uk-UA"/>
        </w:rPr>
        <w:t>–</w:t>
      </w:r>
      <w:r w:rsidRPr="00D561A8">
        <w:rPr>
          <w:lang w:val="uk-UA"/>
        </w:rPr>
        <w:t xml:space="preserve"> розвиток наукових шкіл і прикладних досліджень. Перспективними є міжкафедральні дослідження з тем психічного здоров’я населення прифронтового регіону, соціально-психологічної адаптації ветеранів, інформаційної безпеки, медіастійкості, соціальної підтримки ВПО, розвитку громад і соціальної згуртованості.</w:t>
      </w:r>
    </w:p>
    <w:p w14:paraId="45B40EF9" w14:textId="77777777" w:rsidR="000A17BC" w:rsidRPr="00D561A8" w:rsidRDefault="00113380" w:rsidP="00C92491">
      <w:pPr>
        <w:spacing w:after="0" w:line="360" w:lineRule="auto"/>
        <w:ind w:firstLine="567"/>
        <w:jc w:val="both"/>
        <w:rPr>
          <w:lang w:val="uk-UA"/>
        </w:rPr>
      </w:pPr>
      <w:r w:rsidRPr="00D561A8">
        <w:rPr>
          <w:lang w:val="uk-UA"/>
        </w:rPr>
        <w:t xml:space="preserve">Четвертий пріоритет </w:t>
      </w:r>
      <w:r w:rsidR="003B6894" w:rsidRPr="00D561A8">
        <w:rPr>
          <w:lang w:val="uk-UA"/>
        </w:rPr>
        <w:t>–</w:t>
      </w:r>
      <w:r w:rsidRPr="00D561A8">
        <w:rPr>
          <w:lang w:val="uk-UA"/>
        </w:rPr>
        <w:t xml:space="preserve"> інтернаціоналізація та грантова активність. Факультету варто посилювати участь у міжнародних освітніх і наукових проєктах, програмах академічної мобільності, спільних дослідженнях із європейськими університетами, конкурсах, пов’язаних із відновленням України, психосоціальною підтримкою, медіаграмотністю та розвитком соціальних послуг.</w:t>
      </w:r>
    </w:p>
    <w:p w14:paraId="27AF4A7D" w14:textId="77777777" w:rsidR="000A17BC" w:rsidRPr="00D561A8" w:rsidRDefault="00113380" w:rsidP="00C92491">
      <w:pPr>
        <w:spacing w:after="0" w:line="360" w:lineRule="auto"/>
        <w:ind w:firstLine="567"/>
        <w:jc w:val="both"/>
        <w:rPr>
          <w:lang w:val="uk-UA"/>
        </w:rPr>
      </w:pPr>
      <w:r w:rsidRPr="00D561A8">
        <w:rPr>
          <w:lang w:val="uk-UA"/>
        </w:rPr>
        <w:t xml:space="preserve">П’ятий пріоритет </w:t>
      </w:r>
      <w:r w:rsidR="003B6894" w:rsidRPr="00D561A8">
        <w:rPr>
          <w:lang w:val="uk-UA"/>
        </w:rPr>
        <w:t>–</w:t>
      </w:r>
      <w:r w:rsidRPr="00D561A8">
        <w:rPr>
          <w:lang w:val="uk-UA"/>
        </w:rPr>
        <w:t xml:space="preserve"> профорієнтаційна робота та публічний імідж факультету. Необхідно активізувати роботу зі школами, коледжами, молодіжними центрами, соціальними службами й медіаорганізаціями, представляючи факультет як простір професій, потрібних регіону в умовах війни та післявоєнного відновлення.</w:t>
      </w:r>
    </w:p>
    <w:p w14:paraId="0AC963B2" w14:textId="60C03F40" w:rsidR="000A17BC" w:rsidRPr="00D561A8" w:rsidRDefault="00380A6B" w:rsidP="00C92491">
      <w:pPr>
        <w:pStyle w:val="1"/>
        <w:spacing w:before="0" w:after="0" w:line="360" w:lineRule="auto"/>
        <w:ind w:firstLine="567"/>
        <w:rPr>
          <w:lang w:val="uk-UA"/>
        </w:rPr>
      </w:pPr>
      <w:r>
        <w:rPr>
          <w:lang w:val="uk-UA"/>
        </w:rPr>
        <w:t>1</w:t>
      </w:r>
      <w:r w:rsidR="00113380" w:rsidRPr="00D561A8">
        <w:rPr>
          <w:lang w:val="uk-UA"/>
        </w:rPr>
        <w:t>2. Основні виклики факультету</w:t>
      </w:r>
    </w:p>
    <w:p w14:paraId="6B0265AC" w14:textId="77777777" w:rsidR="000A17BC" w:rsidRPr="00D561A8" w:rsidRDefault="00113380" w:rsidP="00C92491">
      <w:pPr>
        <w:spacing w:after="0" w:line="360" w:lineRule="auto"/>
        <w:ind w:firstLine="567"/>
        <w:jc w:val="both"/>
        <w:rPr>
          <w:lang w:val="uk-UA"/>
        </w:rPr>
      </w:pPr>
      <w:r w:rsidRPr="00D561A8">
        <w:rPr>
          <w:lang w:val="uk-UA"/>
        </w:rPr>
        <w:t xml:space="preserve">Серед ключових викликів факультету </w:t>
      </w:r>
      <w:r w:rsidR="003B6894" w:rsidRPr="00D561A8">
        <w:rPr>
          <w:lang w:val="uk-UA"/>
        </w:rPr>
        <w:t>–</w:t>
      </w:r>
      <w:r w:rsidRPr="00D561A8">
        <w:rPr>
          <w:lang w:val="uk-UA"/>
        </w:rPr>
        <w:t xml:space="preserve"> демографічне скорочення вступного контингенту, міграція молоді, безпекова ситуація в Запорізькому регіоні, конкуренція між закладами вищої освіти, зростання вартості контрактного навчання, потреба в оновленні матеріально-технічної бази та необхідність постійної адаптації освітніх програм до нових професійних стандартів і потреб роботодавців.</w:t>
      </w:r>
    </w:p>
    <w:p w14:paraId="560378A9" w14:textId="77777777" w:rsidR="000A17BC" w:rsidRPr="00D561A8" w:rsidRDefault="00113380" w:rsidP="00C92491">
      <w:pPr>
        <w:spacing w:after="0" w:line="360" w:lineRule="auto"/>
        <w:ind w:firstLine="567"/>
        <w:jc w:val="both"/>
        <w:rPr>
          <w:lang w:val="uk-UA"/>
        </w:rPr>
      </w:pPr>
      <w:r w:rsidRPr="00D561A8">
        <w:rPr>
          <w:lang w:val="uk-UA"/>
        </w:rPr>
        <w:t>Окремим викликом є збереження якості практичної підготовки в умовах дистанційного або змішаного навчання. Для факультету соціальних наук це особливо важливо, оскільки психолог, соціальний працівник і журналіст потребують не лише теоретичної підготовки, а й сформованих комунікативних, консультативних, діагностичних, аналітичних і практичних навичок.</w:t>
      </w:r>
    </w:p>
    <w:p w14:paraId="5E38CAED" w14:textId="1409623E" w:rsidR="000A17BC" w:rsidRPr="00D561A8" w:rsidRDefault="00113380" w:rsidP="00C92491">
      <w:pPr>
        <w:spacing w:after="0" w:line="360" w:lineRule="auto"/>
        <w:ind w:firstLine="567"/>
        <w:jc w:val="both"/>
        <w:rPr>
          <w:lang w:val="uk-UA"/>
        </w:rPr>
      </w:pPr>
      <w:r w:rsidRPr="00D561A8">
        <w:rPr>
          <w:lang w:val="uk-UA"/>
        </w:rPr>
        <w:lastRenderedPageBreak/>
        <w:t>Також актуальними є підвищення публікаційної активності викладачів, розширення участі у фахових виданнях,</w:t>
      </w:r>
      <w:r w:rsidR="00F71A73">
        <w:t xml:space="preserve"> </w:t>
      </w:r>
      <w:r w:rsidR="00F71A73">
        <w:rPr>
          <w:lang w:val="uk-UA"/>
        </w:rPr>
        <w:t>виданнях, які індексуються в наукометричних базах</w:t>
      </w:r>
      <w:r w:rsidRPr="00D561A8">
        <w:rPr>
          <w:lang w:val="uk-UA"/>
        </w:rPr>
        <w:t xml:space="preserve"> Scopus та Web of Science, залучення студентів до досліджень і формування міждисциплінарних наукових груп.</w:t>
      </w:r>
    </w:p>
    <w:p w14:paraId="43CDD6A4" w14:textId="77777777" w:rsidR="000A17BC" w:rsidRPr="00D561A8" w:rsidRDefault="00113380" w:rsidP="003B6894">
      <w:pPr>
        <w:pStyle w:val="a0"/>
        <w:numPr>
          <w:ilvl w:val="0"/>
          <w:numId w:val="10"/>
        </w:numPr>
        <w:tabs>
          <w:tab w:val="left" w:pos="993"/>
        </w:tabs>
        <w:spacing w:after="0" w:line="360" w:lineRule="auto"/>
        <w:ind w:left="0" w:firstLine="567"/>
        <w:contextualSpacing w:val="0"/>
        <w:rPr>
          <w:lang w:val="uk-UA"/>
        </w:rPr>
      </w:pPr>
      <w:r w:rsidRPr="00D561A8">
        <w:rPr>
          <w:lang w:val="uk-UA"/>
        </w:rPr>
        <w:t>підтримка стабільного контингенту здобувачів освіти в умовах демографічних і безпекових ризиків;</w:t>
      </w:r>
    </w:p>
    <w:p w14:paraId="4AB024AC" w14:textId="77777777" w:rsidR="000A17BC" w:rsidRPr="00D561A8" w:rsidRDefault="00113380" w:rsidP="003B6894">
      <w:pPr>
        <w:pStyle w:val="a0"/>
        <w:numPr>
          <w:ilvl w:val="0"/>
          <w:numId w:val="10"/>
        </w:numPr>
        <w:tabs>
          <w:tab w:val="left" w:pos="993"/>
        </w:tabs>
        <w:spacing w:after="0" w:line="360" w:lineRule="auto"/>
        <w:ind w:left="0" w:firstLine="567"/>
        <w:contextualSpacing w:val="0"/>
        <w:rPr>
          <w:lang w:val="uk-UA"/>
        </w:rPr>
      </w:pPr>
      <w:r w:rsidRPr="00D561A8">
        <w:rPr>
          <w:lang w:val="uk-UA"/>
        </w:rPr>
        <w:t>забезпечення якісної практичної підготовки в дистанційному та змішаному форматах;</w:t>
      </w:r>
    </w:p>
    <w:p w14:paraId="627BC52E" w14:textId="77777777" w:rsidR="000A17BC" w:rsidRPr="00D561A8" w:rsidRDefault="00113380" w:rsidP="003B6894">
      <w:pPr>
        <w:pStyle w:val="a0"/>
        <w:numPr>
          <w:ilvl w:val="0"/>
          <w:numId w:val="10"/>
        </w:numPr>
        <w:tabs>
          <w:tab w:val="left" w:pos="993"/>
        </w:tabs>
        <w:spacing w:after="0" w:line="360" w:lineRule="auto"/>
        <w:ind w:left="0" w:firstLine="567"/>
        <w:contextualSpacing w:val="0"/>
        <w:rPr>
          <w:lang w:val="uk-UA"/>
        </w:rPr>
      </w:pPr>
      <w:r w:rsidRPr="00D561A8">
        <w:rPr>
          <w:lang w:val="uk-UA"/>
        </w:rPr>
        <w:t>оновлення лабораторної та цифрової бази;</w:t>
      </w:r>
    </w:p>
    <w:p w14:paraId="414868BA" w14:textId="77777777" w:rsidR="000A17BC" w:rsidRPr="00D561A8" w:rsidRDefault="00113380" w:rsidP="003B6894">
      <w:pPr>
        <w:pStyle w:val="a0"/>
        <w:numPr>
          <w:ilvl w:val="0"/>
          <w:numId w:val="10"/>
        </w:numPr>
        <w:tabs>
          <w:tab w:val="left" w:pos="993"/>
        </w:tabs>
        <w:spacing w:after="0" w:line="360" w:lineRule="auto"/>
        <w:ind w:left="0" w:firstLine="567"/>
        <w:contextualSpacing w:val="0"/>
        <w:rPr>
          <w:lang w:val="uk-UA"/>
        </w:rPr>
      </w:pPr>
      <w:r w:rsidRPr="00D561A8">
        <w:rPr>
          <w:lang w:val="uk-UA"/>
        </w:rPr>
        <w:t>розширення баз практики та партнерської мережі;</w:t>
      </w:r>
    </w:p>
    <w:p w14:paraId="11E67A72" w14:textId="77777777" w:rsidR="000A17BC" w:rsidRPr="00D561A8" w:rsidRDefault="00113380" w:rsidP="003B6894">
      <w:pPr>
        <w:pStyle w:val="a0"/>
        <w:numPr>
          <w:ilvl w:val="0"/>
          <w:numId w:val="10"/>
        </w:numPr>
        <w:tabs>
          <w:tab w:val="left" w:pos="993"/>
        </w:tabs>
        <w:spacing w:after="0" w:line="360" w:lineRule="auto"/>
        <w:ind w:left="0" w:firstLine="567"/>
        <w:contextualSpacing w:val="0"/>
        <w:rPr>
          <w:lang w:val="uk-UA"/>
        </w:rPr>
      </w:pPr>
      <w:r w:rsidRPr="00D561A8">
        <w:rPr>
          <w:lang w:val="uk-UA"/>
        </w:rPr>
        <w:t>посилення міжнародної, грантової та публікаційної активності;</w:t>
      </w:r>
    </w:p>
    <w:p w14:paraId="51F416D8" w14:textId="77777777" w:rsidR="000A17BC" w:rsidRPr="00D561A8" w:rsidRDefault="00113380" w:rsidP="003B6894">
      <w:pPr>
        <w:pStyle w:val="a0"/>
        <w:numPr>
          <w:ilvl w:val="0"/>
          <w:numId w:val="10"/>
        </w:numPr>
        <w:tabs>
          <w:tab w:val="left" w:pos="993"/>
        </w:tabs>
        <w:spacing w:after="0" w:line="360" w:lineRule="auto"/>
        <w:ind w:left="0" w:firstLine="567"/>
        <w:contextualSpacing w:val="0"/>
        <w:rPr>
          <w:lang w:val="uk-UA"/>
        </w:rPr>
      </w:pPr>
      <w:r w:rsidRPr="00D561A8">
        <w:rPr>
          <w:lang w:val="uk-UA"/>
        </w:rPr>
        <w:t>формування системного моніторингу кар’єрних траєкторій випускників.</w:t>
      </w:r>
    </w:p>
    <w:p w14:paraId="1C1D357C" w14:textId="2D2CCB22" w:rsidR="000A17BC" w:rsidRPr="00D561A8" w:rsidRDefault="00380A6B" w:rsidP="00C92491">
      <w:pPr>
        <w:pStyle w:val="1"/>
        <w:spacing w:before="0" w:after="0" w:line="360" w:lineRule="auto"/>
        <w:ind w:firstLine="567"/>
        <w:rPr>
          <w:lang w:val="uk-UA"/>
        </w:rPr>
      </w:pPr>
      <w:r>
        <w:rPr>
          <w:lang w:val="uk-UA"/>
        </w:rPr>
        <w:t>1</w:t>
      </w:r>
      <w:r w:rsidR="00113380" w:rsidRPr="00D561A8">
        <w:rPr>
          <w:lang w:val="uk-UA"/>
        </w:rPr>
        <w:t>3. Цільові показники розвитку</w:t>
      </w:r>
    </w:p>
    <w:p w14:paraId="2799A7CC" w14:textId="77777777" w:rsidR="000A17BC" w:rsidRPr="00D561A8" w:rsidRDefault="00113380" w:rsidP="00C92491">
      <w:pPr>
        <w:spacing w:after="0" w:line="360" w:lineRule="auto"/>
        <w:ind w:firstLine="567"/>
        <w:jc w:val="both"/>
        <w:rPr>
          <w:lang w:val="uk-UA"/>
        </w:rPr>
      </w:pPr>
      <w:r w:rsidRPr="00D561A8">
        <w:rPr>
          <w:lang w:val="uk-UA"/>
        </w:rPr>
        <w:t>До основних цільових показників розвитку факультету соціальних наук на найближчий період доцільно віднести такі орієнтири:</w:t>
      </w:r>
    </w:p>
    <w:p w14:paraId="4CC6F71A" w14:textId="77777777" w:rsidR="000A17BC" w:rsidRPr="00D561A8" w:rsidRDefault="00113380" w:rsidP="003B6894">
      <w:pPr>
        <w:pStyle w:val="a"/>
        <w:numPr>
          <w:ilvl w:val="0"/>
          <w:numId w:val="11"/>
        </w:numPr>
        <w:tabs>
          <w:tab w:val="clear" w:pos="360"/>
          <w:tab w:val="num" w:pos="993"/>
        </w:tabs>
        <w:spacing w:after="0" w:line="360" w:lineRule="auto"/>
        <w:ind w:left="0" w:firstLine="567"/>
        <w:contextualSpacing w:val="0"/>
        <w:rPr>
          <w:lang w:val="uk-UA"/>
        </w:rPr>
      </w:pPr>
      <w:r w:rsidRPr="00D561A8">
        <w:rPr>
          <w:lang w:val="uk-UA"/>
        </w:rPr>
        <w:t>збереження та поступове збільшення контингенту здобувачів освіти;</w:t>
      </w:r>
    </w:p>
    <w:p w14:paraId="080290EB" w14:textId="77777777" w:rsidR="000A17BC" w:rsidRPr="00D561A8" w:rsidRDefault="00113380" w:rsidP="003B6894">
      <w:pPr>
        <w:pStyle w:val="a"/>
        <w:tabs>
          <w:tab w:val="clear" w:pos="360"/>
          <w:tab w:val="num" w:pos="993"/>
        </w:tabs>
        <w:spacing w:after="0" w:line="360" w:lineRule="auto"/>
        <w:ind w:left="0" w:firstLine="567"/>
        <w:contextualSpacing w:val="0"/>
        <w:rPr>
          <w:lang w:val="uk-UA"/>
        </w:rPr>
      </w:pPr>
      <w:r w:rsidRPr="00D561A8">
        <w:rPr>
          <w:lang w:val="uk-UA"/>
        </w:rPr>
        <w:t>оновлення освітніх програм із залученням стейкхолдерів;</w:t>
      </w:r>
    </w:p>
    <w:p w14:paraId="657E2D22" w14:textId="5F18923C" w:rsidR="000A17BC" w:rsidRPr="00D561A8" w:rsidRDefault="00113380" w:rsidP="003B6894">
      <w:pPr>
        <w:pStyle w:val="a"/>
        <w:tabs>
          <w:tab w:val="num" w:pos="993"/>
        </w:tabs>
        <w:spacing w:after="0" w:line="360" w:lineRule="auto"/>
        <w:ind w:left="0" w:firstLine="567"/>
        <w:contextualSpacing w:val="0"/>
        <w:rPr>
          <w:lang w:val="uk-UA"/>
        </w:rPr>
      </w:pPr>
      <w:r w:rsidRPr="00D561A8">
        <w:rPr>
          <w:lang w:val="uk-UA"/>
        </w:rPr>
        <w:t>розширення мережі баз практики;</w:t>
      </w:r>
    </w:p>
    <w:p w14:paraId="3496602C" w14:textId="77777777" w:rsidR="000A17BC" w:rsidRPr="00D561A8" w:rsidRDefault="00113380" w:rsidP="003B6894">
      <w:pPr>
        <w:pStyle w:val="a"/>
        <w:tabs>
          <w:tab w:val="num" w:pos="993"/>
        </w:tabs>
        <w:spacing w:after="0" w:line="360" w:lineRule="auto"/>
        <w:ind w:left="0" w:firstLine="567"/>
        <w:contextualSpacing w:val="0"/>
        <w:rPr>
          <w:lang w:val="uk-UA"/>
        </w:rPr>
      </w:pPr>
      <w:r w:rsidRPr="00D561A8">
        <w:rPr>
          <w:lang w:val="uk-UA"/>
        </w:rPr>
        <w:t>підвищення публікаційної активності НПП у фахових і наукометричних виданнях;</w:t>
      </w:r>
    </w:p>
    <w:p w14:paraId="07F44444" w14:textId="77777777" w:rsidR="000A17BC" w:rsidRPr="00D561A8" w:rsidRDefault="00113380" w:rsidP="003B6894">
      <w:pPr>
        <w:pStyle w:val="a"/>
        <w:tabs>
          <w:tab w:val="num" w:pos="993"/>
        </w:tabs>
        <w:spacing w:after="0" w:line="360" w:lineRule="auto"/>
        <w:ind w:left="0" w:firstLine="567"/>
        <w:contextualSpacing w:val="0"/>
        <w:rPr>
          <w:lang w:val="uk-UA"/>
        </w:rPr>
      </w:pPr>
      <w:r w:rsidRPr="00D561A8">
        <w:rPr>
          <w:lang w:val="uk-UA"/>
        </w:rPr>
        <w:t>активізацію участі кафедр у міжнародних, регіональних і грантових проєктах;</w:t>
      </w:r>
    </w:p>
    <w:p w14:paraId="40EB94BC" w14:textId="77777777" w:rsidR="000A17BC" w:rsidRPr="00D561A8" w:rsidRDefault="00113380" w:rsidP="003B6894">
      <w:pPr>
        <w:pStyle w:val="a"/>
        <w:tabs>
          <w:tab w:val="num" w:pos="993"/>
        </w:tabs>
        <w:spacing w:after="0" w:line="360" w:lineRule="auto"/>
        <w:ind w:left="0" w:firstLine="567"/>
        <w:contextualSpacing w:val="0"/>
        <w:rPr>
          <w:lang w:val="uk-UA"/>
        </w:rPr>
      </w:pPr>
      <w:r w:rsidRPr="00D561A8">
        <w:rPr>
          <w:lang w:val="uk-UA"/>
        </w:rPr>
        <w:t>розвиток студентської науки й участі здобувачів у конкурсах, конференціях і професійних заходах;</w:t>
      </w:r>
    </w:p>
    <w:p w14:paraId="28B5B455" w14:textId="77777777" w:rsidR="000A17BC" w:rsidRPr="00D561A8" w:rsidRDefault="00113380" w:rsidP="003B6894">
      <w:pPr>
        <w:pStyle w:val="a"/>
        <w:tabs>
          <w:tab w:val="num" w:pos="993"/>
        </w:tabs>
        <w:spacing w:after="0" w:line="360" w:lineRule="auto"/>
        <w:ind w:left="0" w:firstLine="567"/>
        <w:contextualSpacing w:val="0"/>
        <w:rPr>
          <w:lang w:val="uk-UA"/>
        </w:rPr>
      </w:pPr>
      <w:r w:rsidRPr="00D561A8">
        <w:rPr>
          <w:lang w:val="uk-UA"/>
        </w:rPr>
        <w:t>посилення профорієнтаційної роботи зі школами, коледжами та громадами;</w:t>
      </w:r>
    </w:p>
    <w:p w14:paraId="5DD3F805" w14:textId="77777777" w:rsidR="000A17BC" w:rsidRPr="00D561A8" w:rsidRDefault="00113380" w:rsidP="003B6894">
      <w:pPr>
        <w:pStyle w:val="a"/>
        <w:tabs>
          <w:tab w:val="num" w:pos="993"/>
        </w:tabs>
        <w:spacing w:after="0" w:line="360" w:lineRule="auto"/>
        <w:ind w:left="0" w:firstLine="567"/>
        <w:contextualSpacing w:val="0"/>
        <w:rPr>
          <w:lang w:val="uk-UA"/>
        </w:rPr>
      </w:pPr>
      <w:r w:rsidRPr="00D561A8">
        <w:rPr>
          <w:lang w:val="uk-UA"/>
        </w:rPr>
        <w:t>впровадження цифрових інструментів і етичного використання ШІ в освітньому процесі;</w:t>
      </w:r>
    </w:p>
    <w:p w14:paraId="27DEBB2C" w14:textId="77777777" w:rsidR="000A17BC" w:rsidRPr="00D561A8" w:rsidRDefault="00113380" w:rsidP="003B6894">
      <w:pPr>
        <w:pStyle w:val="a"/>
        <w:tabs>
          <w:tab w:val="num" w:pos="993"/>
        </w:tabs>
        <w:spacing w:after="0" w:line="360" w:lineRule="auto"/>
        <w:ind w:left="0" w:firstLine="567"/>
        <w:contextualSpacing w:val="0"/>
        <w:rPr>
          <w:lang w:val="uk-UA"/>
        </w:rPr>
      </w:pPr>
      <w:r w:rsidRPr="00D561A8">
        <w:rPr>
          <w:lang w:val="uk-UA"/>
        </w:rPr>
        <w:t>створення системи моніторингу випускників;</w:t>
      </w:r>
    </w:p>
    <w:p w14:paraId="26BF5B48" w14:textId="77777777" w:rsidR="000A17BC" w:rsidRPr="00D561A8" w:rsidRDefault="00113380" w:rsidP="003B6894">
      <w:pPr>
        <w:pStyle w:val="a"/>
        <w:tabs>
          <w:tab w:val="num" w:pos="993"/>
        </w:tabs>
        <w:spacing w:after="0" w:line="360" w:lineRule="auto"/>
        <w:ind w:left="0" w:firstLine="567"/>
        <w:contextualSpacing w:val="0"/>
        <w:rPr>
          <w:lang w:val="uk-UA"/>
        </w:rPr>
      </w:pPr>
      <w:r w:rsidRPr="00D561A8">
        <w:rPr>
          <w:lang w:val="uk-UA"/>
        </w:rPr>
        <w:t>формування позитивного публічного іміджу факультету як центру соціально-гуманітарної експертизи університету.</w:t>
      </w:r>
    </w:p>
    <w:p w14:paraId="76BB9284" w14:textId="77777777" w:rsidR="000A17BC" w:rsidRPr="00D561A8" w:rsidRDefault="000A17BC" w:rsidP="00C92491">
      <w:pPr>
        <w:spacing w:after="0" w:line="360" w:lineRule="auto"/>
        <w:ind w:firstLine="567"/>
        <w:rPr>
          <w:lang w:val="uk-UA"/>
        </w:rPr>
      </w:pPr>
    </w:p>
    <w:p w14:paraId="14F0B7A2" w14:textId="17115330" w:rsidR="000A17BC" w:rsidRPr="00D561A8" w:rsidRDefault="00380A6B" w:rsidP="00C92491">
      <w:pPr>
        <w:pStyle w:val="1"/>
        <w:spacing w:before="0" w:after="0" w:line="360" w:lineRule="auto"/>
        <w:ind w:firstLine="567"/>
        <w:rPr>
          <w:lang w:val="uk-UA"/>
        </w:rPr>
      </w:pPr>
      <w:r>
        <w:rPr>
          <w:lang w:val="uk-UA"/>
        </w:rPr>
        <w:t>1</w:t>
      </w:r>
      <w:r w:rsidR="00113380" w:rsidRPr="00D561A8">
        <w:rPr>
          <w:lang w:val="uk-UA"/>
        </w:rPr>
        <w:t>4. Висновки і пропозиції</w:t>
      </w:r>
    </w:p>
    <w:p w14:paraId="71C1880F" w14:textId="77777777" w:rsidR="000A17BC" w:rsidRPr="00D561A8" w:rsidRDefault="00113380" w:rsidP="00C92491">
      <w:pPr>
        <w:spacing w:after="0" w:line="360" w:lineRule="auto"/>
        <w:ind w:firstLine="567"/>
        <w:jc w:val="both"/>
        <w:rPr>
          <w:lang w:val="uk-UA"/>
        </w:rPr>
      </w:pPr>
      <w:r w:rsidRPr="00D561A8">
        <w:rPr>
          <w:lang w:val="uk-UA"/>
        </w:rPr>
        <w:t>Факультет соціальних наук НУ «Запорізька політехніка» має стабільну структуру, актуальні освітні програми, сформований кадровий потенціал, партнерські зв’язки та наукову активність. Його розвиток безпосередньо пов’язаний із потребами Запорізького регіону: психосоціальною підтримкою населення, соціальним супроводом вразливих груп, інформаційною стійкістю, медіаграмотністю, відновленням громад і підготовкою фахівців для роботи в умовах війни та післявоєнного відновлення.</w:t>
      </w:r>
    </w:p>
    <w:p w14:paraId="288D88DC" w14:textId="39C49877" w:rsidR="000A17BC" w:rsidRPr="00D561A8" w:rsidRDefault="00113380" w:rsidP="00C92491">
      <w:pPr>
        <w:spacing w:after="0" w:line="360" w:lineRule="auto"/>
        <w:ind w:firstLine="567"/>
        <w:jc w:val="both"/>
        <w:rPr>
          <w:lang w:val="uk-UA"/>
        </w:rPr>
      </w:pPr>
      <w:r w:rsidRPr="00D561A8">
        <w:rPr>
          <w:lang w:val="uk-UA"/>
        </w:rPr>
        <w:lastRenderedPageBreak/>
        <w:t xml:space="preserve">Перспектива факультету полягає у посиленні практикоорієнтованості освіти, розвитку міждисциплінарних досліджень, активізації співпраці зі стейкхолдерами, участі в міжнародних проєктах і формуванні позитивного іміджу факультету як центру соціально-гуманітарної </w:t>
      </w:r>
      <w:r w:rsidR="00F71A73">
        <w:rPr>
          <w:lang w:val="uk-UA"/>
        </w:rPr>
        <w:t xml:space="preserve">освіти </w:t>
      </w:r>
      <w:r w:rsidRPr="00D561A8">
        <w:rPr>
          <w:lang w:val="uk-UA"/>
        </w:rPr>
        <w:t xml:space="preserve"> університету.</w:t>
      </w:r>
    </w:p>
    <w:p w14:paraId="58C8187E" w14:textId="4619E6FF" w:rsidR="000A17BC" w:rsidRPr="00D561A8" w:rsidRDefault="00113380" w:rsidP="00C92491">
      <w:pPr>
        <w:spacing w:after="0" w:line="360" w:lineRule="auto"/>
        <w:ind w:firstLine="567"/>
        <w:jc w:val="both"/>
        <w:rPr>
          <w:lang w:val="uk-UA"/>
        </w:rPr>
      </w:pPr>
      <w:r w:rsidRPr="00D561A8">
        <w:rPr>
          <w:lang w:val="uk-UA"/>
        </w:rPr>
        <w:t>Пропонується вважати пріоритетними напрямами розвитку факультету соціальних наук: оновлення освітніх програм, розширення баз практики, розвиток партнерств</w:t>
      </w:r>
      <w:r w:rsidR="00F71A73">
        <w:rPr>
          <w:lang w:val="uk-UA"/>
        </w:rPr>
        <w:t>а</w:t>
      </w:r>
      <w:r w:rsidRPr="00D561A8">
        <w:rPr>
          <w:lang w:val="uk-UA"/>
        </w:rPr>
        <w:t xml:space="preserve"> із соціальними, освітніми та медійними інституціями, підвищення наукової результативності, посилення профорієнтаційної роботи та створення міждисциплінарних проєктів, спрямованих на підтримку населення Запорізького регіону.</w:t>
      </w:r>
    </w:p>
    <w:p w14:paraId="0F6078F0" w14:textId="77777777" w:rsidR="000A17BC" w:rsidRPr="00D561A8" w:rsidRDefault="00113380" w:rsidP="00C92491">
      <w:pPr>
        <w:spacing w:after="0" w:line="360" w:lineRule="auto"/>
        <w:ind w:firstLine="567"/>
        <w:jc w:val="both"/>
        <w:rPr>
          <w:lang w:val="uk-UA"/>
        </w:rPr>
      </w:pPr>
      <w:r w:rsidRPr="00D561A8">
        <w:rPr>
          <w:lang w:val="uk-UA"/>
        </w:rPr>
        <w:t>Узагальнюючи, факультет соціальних наук має всі передумови для того, щоб посилити свою роль у структурі університету як центр підготовки фахівців соціально-гуманітарного профілю, здатних відповідати на складні виклики сучасного українського суспільства.</w:t>
      </w:r>
    </w:p>
    <w:p w14:paraId="5F3071AD" w14:textId="2520847A" w:rsidR="000A17BC" w:rsidRDefault="000A17BC" w:rsidP="000F5ECB">
      <w:pPr>
        <w:pStyle w:val="a"/>
        <w:numPr>
          <w:ilvl w:val="0"/>
          <w:numId w:val="0"/>
        </w:numPr>
        <w:spacing w:after="0" w:line="360" w:lineRule="auto"/>
        <w:ind w:firstLine="567"/>
        <w:contextualSpacing w:val="0"/>
        <w:rPr>
          <w:lang w:val="uk-UA"/>
        </w:rPr>
      </w:pPr>
    </w:p>
    <w:p w14:paraId="7289CED5" w14:textId="77777777" w:rsidR="000B5FA1" w:rsidRPr="00D561A8" w:rsidRDefault="000B5FA1" w:rsidP="000F5ECB">
      <w:pPr>
        <w:pStyle w:val="a"/>
        <w:numPr>
          <w:ilvl w:val="0"/>
          <w:numId w:val="0"/>
        </w:numPr>
        <w:spacing w:after="0" w:line="360" w:lineRule="auto"/>
        <w:ind w:firstLine="567"/>
        <w:contextualSpacing w:val="0"/>
        <w:rPr>
          <w:lang w:val="uk-UA"/>
        </w:rPr>
      </w:pPr>
    </w:p>
    <w:sectPr w:rsidR="000B5FA1" w:rsidRPr="00D561A8" w:rsidSect="00034616">
      <w:pgSz w:w="11906" w:h="16838"/>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91AFB" w14:textId="77777777" w:rsidR="00E939BA" w:rsidRDefault="00E939BA">
      <w:pPr>
        <w:spacing w:after="0" w:line="240" w:lineRule="auto"/>
      </w:pPr>
      <w:r>
        <w:separator/>
      </w:r>
    </w:p>
  </w:endnote>
  <w:endnote w:type="continuationSeparator" w:id="0">
    <w:p w14:paraId="3DB374A6" w14:textId="77777777" w:rsidR="00E939BA" w:rsidRDefault="00E93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66370" w14:textId="77777777" w:rsidR="00E939BA" w:rsidRDefault="00E939BA">
      <w:pPr>
        <w:spacing w:after="0" w:line="240" w:lineRule="auto"/>
      </w:pPr>
      <w:r>
        <w:separator/>
      </w:r>
    </w:p>
  </w:footnote>
  <w:footnote w:type="continuationSeparator" w:id="0">
    <w:p w14:paraId="20AF085F" w14:textId="77777777" w:rsidR="00E939BA" w:rsidRDefault="00E93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4FCCC4BA"/>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66C272A"/>
    <w:multiLevelType w:val="hybridMultilevel"/>
    <w:tmpl w:val="41CED5FE"/>
    <w:lvl w:ilvl="0" w:tplc="545A873A">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15:restartNumberingAfterBreak="0">
    <w:nsid w:val="34765AF1"/>
    <w:multiLevelType w:val="hybridMultilevel"/>
    <w:tmpl w:val="213E8D5E"/>
    <w:lvl w:ilvl="0" w:tplc="545A873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1103957091">
    <w:abstractNumId w:val="8"/>
  </w:num>
  <w:num w:numId="2" w16cid:durableId="1137144590">
    <w:abstractNumId w:val="6"/>
  </w:num>
  <w:num w:numId="3" w16cid:durableId="246305941">
    <w:abstractNumId w:val="5"/>
  </w:num>
  <w:num w:numId="4" w16cid:durableId="1262177512">
    <w:abstractNumId w:val="4"/>
  </w:num>
  <w:num w:numId="5" w16cid:durableId="1892424409">
    <w:abstractNumId w:val="7"/>
  </w:num>
  <w:num w:numId="6" w16cid:durableId="1507403101">
    <w:abstractNumId w:val="3"/>
  </w:num>
  <w:num w:numId="7" w16cid:durableId="849636019">
    <w:abstractNumId w:val="2"/>
  </w:num>
  <w:num w:numId="8" w16cid:durableId="335425425">
    <w:abstractNumId w:val="1"/>
  </w:num>
  <w:num w:numId="9" w16cid:durableId="1773234524">
    <w:abstractNumId w:val="0"/>
  </w:num>
  <w:num w:numId="10" w16cid:durableId="1992438692">
    <w:abstractNumId w:val="9"/>
  </w:num>
  <w:num w:numId="11" w16cid:durableId="844591620">
    <w:abstractNumId w:val="7"/>
    <w:lvlOverride w:ilvl="0">
      <w:startOverride w:val="1"/>
    </w:lvlOverride>
  </w:num>
  <w:num w:numId="12" w16cid:durableId="937373737">
    <w:abstractNumId w:val="7"/>
    <w:lvlOverride w:ilvl="0">
      <w:startOverride w:val="1"/>
    </w:lvlOverride>
  </w:num>
  <w:num w:numId="13" w16cid:durableId="1399786206">
    <w:abstractNumId w:val="7"/>
  </w:num>
  <w:num w:numId="14" w16cid:durableId="122773077">
    <w:abstractNumId w:val="7"/>
  </w:num>
  <w:num w:numId="15" w16cid:durableId="389111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CF5"/>
    <w:rsid w:val="00011DE6"/>
    <w:rsid w:val="00034616"/>
    <w:rsid w:val="00056DEF"/>
    <w:rsid w:val="0006063C"/>
    <w:rsid w:val="00095662"/>
    <w:rsid w:val="000A17BC"/>
    <w:rsid w:val="000B5FA1"/>
    <w:rsid w:val="000F5ECB"/>
    <w:rsid w:val="00113380"/>
    <w:rsid w:val="0015074B"/>
    <w:rsid w:val="00164E7B"/>
    <w:rsid w:val="001909C1"/>
    <w:rsid w:val="001A4929"/>
    <w:rsid w:val="001D5054"/>
    <w:rsid w:val="00211B6A"/>
    <w:rsid w:val="002362EE"/>
    <w:rsid w:val="0029639D"/>
    <w:rsid w:val="002B6687"/>
    <w:rsid w:val="002C3501"/>
    <w:rsid w:val="003113A3"/>
    <w:rsid w:val="00326F90"/>
    <w:rsid w:val="0034317B"/>
    <w:rsid w:val="00380A6B"/>
    <w:rsid w:val="003941FB"/>
    <w:rsid w:val="003A2DC9"/>
    <w:rsid w:val="003B5FEA"/>
    <w:rsid w:val="003B6894"/>
    <w:rsid w:val="003C1F97"/>
    <w:rsid w:val="003C68D1"/>
    <w:rsid w:val="0040036E"/>
    <w:rsid w:val="0045112F"/>
    <w:rsid w:val="004526A5"/>
    <w:rsid w:val="00457C54"/>
    <w:rsid w:val="0047686F"/>
    <w:rsid w:val="00520FD5"/>
    <w:rsid w:val="005474CD"/>
    <w:rsid w:val="00551AD4"/>
    <w:rsid w:val="0056207B"/>
    <w:rsid w:val="0059742B"/>
    <w:rsid w:val="005C38C1"/>
    <w:rsid w:val="006130DB"/>
    <w:rsid w:val="0069011C"/>
    <w:rsid w:val="006A4292"/>
    <w:rsid w:val="006C3E76"/>
    <w:rsid w:val="00760684"/>
    <w:rsid w:val="00761549"/>
    <w:rsid w:val="00772AAD"/>
    <w:rsid w:val="007A54E1"/>
    <w:rsid w:val="007B36E4"/>
    <w:rsid w:val="008103DD"/>
    <w:rsid w:val="0081293E"/>
    <w:rsid w:val="008229BE"/>
    <w:rsid w:val="00886653"/>
    <w:rsid w:val="008A2583"/>
    <w:rsid w:val="00901987"/>
    <w:rsid w:val="00955879"/>
    <w:rsid w:val="009810CE"/>
    <w:rsid w:val="00A06C4F"/>
    <w:rsid w:val="00A440D0"/>
    <w:rsid w:val="00A63C84"/>
    <w:rsid w:val="00A645B6"/>
    <w:rsid w:val="00A81E5F"/>
    <w:rsid w:val="00A91675"/>
    <w:rsid w:val="00AA1D8D"/>
    <w:rsid w:val="00B339BC"/>
    <w:rsid w:val="00B47730"/>
    <w:rsid w:val="00B727DC"/>
    <w:rsid w:val="00BA2A9D"/>
    <w:rsid w:val="00BB7541"/>
    <w:rsid w:val="00BD0C3F"/>
    <w:rsid w:val="00BD30D7"/>
    <w:rsid w:val="00BF26F7"/>
    <w:rsid w:val="00C130A2"/>
    <w:rsid w:val="00C22E6E"/>
    <w:rsid w:val="00C65516"/>
    <w:rsid w:val="00C83503"/>
    <w:rsid w:val="00C92491"/>
    <w:rsid w:val="00CB0664"/>
    <w:rsid w:val="00D24C26"/>
    <w:rsid w:val="00D255D0"/>
    <w:rsid w:val="00D561A8"/>
    <w:rsid w:val="00D908BA"/>
    <w:rsid w:val="00DA0320"/>
    <w:rsid w:val="00DA5407"/>
    <w:rsid w:val="00DB53C1"/>
    <w:rsid w:val="00DD1249"/>
    <w:rsid w:val="00E11734"/>
    <w:rsid w:val="00E22D4A"/>
    <w:rsid w:val="00E54C61"/>
    <w:rsid w:val="00E82449"/>
    <w:rsid w:val="00E90171"/>
    <w:rsid w:val="00E92EE1"/>
    <w:rsid w:val="00E939BA"/>
    <w:rsid w:val="00EB5416"/>
    <w:rsid w:val="00EC3E2A"/>
    <w:rsid w:val="00ED50E6"/>
    <w:rsid w:val="00F1115A"/>
    <w:rsid w:val="00F2017C"/>
    <w:rsid w:val="00F4400B"/>
    <w:rsid w:val="00F71A73"/>
    <w:rsid w:val="00F91217"/>
    <w:rsid w:val="00FA4839"/>
    <w:rsid w:val="00FC693F"/>
    <w:rsid w:val="00FE3824"/>
    <w:rsid w:val="00FE6EFD"/>
    <w:rsid w:val="00FF0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41D67"/>
  <w14:defaultImageDpi w14:val="300"/>
  <w15:docId w15:val="{159655C4-7B40-4B2A-87EC-79ACC079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240" w:after="120"/>
      <w:outlineLvl w:val="0"/>
    </w:pPr>
    <w:rPr>
      <w:rFonts w:asciiTheme="majorHAnsi" w:eastAsiaTheme="majorEastAsia" w:hAnsiTheme="majorHAnsi" w:cstheme="majorBidi"/>
      <w:b/>
      <w:bCs/>
      <w:color w:val="1F4E79"/>
      <w:sz w:val="32"/>
      <w:szCs w:val="28"/>
    </w:rPr>
  </w:style>
  <w:style w:type="paragraph" w:styleId="21">
    <w:name w:val="heading 2"/>
    <w:basedOn w:val="a1"/>
    <w:next w:val="a1"/>
    <w:link w:val="22"/>
    <w:uiPriority w:val="9"/>
    <w:unhideWhenUsed/>
    <w:qFormat/>
    <w:rsid w:val="00FC693F"/>
    <w:pPr>
      <w:keepNext/>
      <w:keepLines/>
      <w:spacing w:before="160" w:after="120"/>
      <w:outlineLvl w:val="1"/>
    </w:pPr>
    <w:rPr>
      <w:rFonts w:asciiTheme="majorHAnsi" w:eastAsiaTheme="majorEastAsia" w:hAnsiTheme="majorHAnsi" w:cstheme="majorBidi"/>
      <w:b/>
      <w:bCs/>
      <w:color w:val="1F4E79"/>
      <w:sz w:val="28"/>
      <w:szCs w:val="26"/>
    </w:rPr>
  </w:style>
  <w:style w:type="paragraph" w:styleId="31">
    <w:name w:val="heading 3"/>
    <w:basedOn w:val="a1"/>
    <w:next w:val="a1"/>
    <w:link w:val="32"/>
    <w:uiPriority w:val="9"/>
    <w:unhideWhenUsed/>
    <w:qFormat/>
    <w:rsid w:val="00FC693F"/>
    <w:pPr>
      <w:keepNext/>
      <w:keepLines/>
      <w:spacing w:before="160" w:after="120"/>
      <w:outlineLvl w:val="2"/>
    </w:pPr>
    <w:rPr>
      <w:rFonts w:asciiTheme="majorHAnsi" w:eastAsiaTheme="majorEastAsia" w:hAnsiTheme="majorHAnsi" w:cstheme="majorBidi"/>
      <w:b/>
      <w:bCs/>
      <w:color w:val="1F4E79"/>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a">
    <w:name w:val="Hyperlink"/>
    <w:basedOn w:val="a2"/>
    <w:uiPriority w:val="99"/>
    <w:unhideWhenUsed/>
    <w:rsid w:val="00BD0C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3680">
      <w:bodyDiv w:val="1"/>
      <w:marLeft w:val="0"/>
      <w:marRight w:val="0"/>
      <w:marTop w:val="0"/>
      <w:marBottom w:val="0"/>
      <w:divBdr>
        <w:top w:val="none" w:sz="0" w:space="0" w:color="auto"/>
        <w:left w:val="none" w:sz="0" w:space="0" w:color="auto"/>
        <w:bottom w:val="none" w:sz="0" w:space="0" w:color="auto"/>
        <w:right w:val="none" w:sz="0" w:space="0" w:color="auto"/>
      </w:divBdr>
    </w:div>
    <w:div w:id="297495623">
      <w:bodyDiv w:val="1"/>
      <w:marLeft w:val="0"/>
      <w:marRight w:val="0"/>
      <w:marTop w:val="0"/>
      <w:marBottom w:val="0"/>
      <w:divBdr>
        <w:top w:val="none" w:sz="0" w:space="0" w:color="auto"/>
        <w:left w:val="none" w:sz="0" w:space="0" w:color="auto"/>
        <w:bottom w:val="none" w:sz="0" w:space="0" w:color="auto"/>
        <w:right w:val="none" w:sz="0" w:space="0" w:color="auto"/>
      </w:divBdr>
    </w:div>
    <w:div w:id="304815910">
      <w:bodyDiv w:val="1"/>
      <w:marLeft w:val="0"/>
      <w:marRight w:val="0"/>
      <w:marTop w:val="0"/>
      <w:marBottom w:val="0"/>
      <w:divBdr>
        <w:top w:val="none" w:sz="0" w:space="0" w:color="auto"/>
        <w:left w:val="none" w:sz="0" w:space="0" w:color="auto"/>
        <w:bottom w:val="none" w:sz="0" w:space="0" w:color="auto"/>
        <w:right w:val="none" w:sz="0" w:space="0" w:color="auto"/>
      </w:divBdr>
    </w:div>
    <w:div w:id="455804477">
      <w:bodyDiv w:val="1"/>
      <w:marLeft w:val="0"/>
      <w:marRight w:val="0"/>
      <w:marTop w:val="0"/>
      <w:marBottom w:val="0"/>
      <w:divBdr>
        <w:top w:val="none" w:sz="0" w:space="0" w:color="auto"/>
        <w:left w:val="none" w:sz="0" w:space="0" w:color="auto"/>
        <w:bottom w:val="none" w:sz="0" w:space="0" w:color="auto"/>
        <w:right w:val="none" w:sz="0" w:space="0" w:color="auto"/>
      </w:divBdr>
    </w:div>
    <w:div w:id="839081453">
      <w:bodyDiv w:val="1"/>
      <w:marLeft w:val="0"/>
      <w:marRight w:val="0"/>
      <w:marTop w:val="0"/>
      <w:marBottom w:val="0"/>
      <w:divBdr>
        <w:top w:val="none" w:sz="0" w:space="0" w:color="auto"/>
        <w:left w:val="none" w:sz="0" w:space="0" w:color="auto"/>
        <w:bottom w:val="none" w:sz="0" w:space="0" w:color="auto"/>
        <w:right w:val="none" w:sz="0" w:space="0" w:color="auto"/>
      </w:divBdr>
    </w:div>
    <w:div w:id="1027833214">
      <w:bodyDiv w:val="1"/>
      <w:marLeft w:val="0"/>
      <w:marRight w:val="0"/>
      <w:marTop w:val="0"/>
      <w:marBottom w:val="0"/>
      <w:divBdr>
        <w:top w:val="none" w:sz="0" w:space="0" w:color="auto"/>
        <w:left w:val="none" w:sz="0" w:space="0" w:color="auto"/>
        <w:bottom w:val="none" w:sz="0" w:space="0" w:color="auto"/>
        <w:right w:val="none" w:sz="0" w:space="0" w:color="auto"/>
      </w:divBdr>
    </w:div>
    <w:div w:id="1227764935">
      <w:bodyDiv w:val="1"/>
      <w:marLeft w:val="0"/>
      <w:marRight w:val="0"/>
      <w:marTop w:val="0"/>
      <w:marBottom w:val="0"/>
      <w:divBdr>
        <w:top w:val="none" w:sz="0" w:space="0" w:color="auto"/>
        <w:left w:val="none" w:sz="0" w:space="0" w:color="auto"/>
        <w:bottom w:val="none" w:sz="0" w:space="0" w:color="auto"/>
        <w:right w:val="none" w:sz="0" w:space="0" w:color="auto"/>
      </w:divBdr>
    </w:div>
    <w:div w:id="1428043456">
      <w:bodyDiv w:val="1"/>
      <w:marLeft w:val="0"/>
      <w:marRight w:val="0"/>
      <w:marTop w:val="0"/>
      <w:marBottom w:val="0"/>
      <w:divBdr>
        <w:top w:val="none" w:sz="0" w:space="0" w:color="auto"/>
        <w:left w:val="none" w:sz="0" w:space="0" w:color="auto"/>
        <w:bottom w:val="none" w:sz="0" w:space="0" w:color="auto"/>
        <w:right w:val="none" w:sz="0" w:space="0" w:color="auto"/>
      </w:divBdr>
    </w:div>
    <w:div w:id="1495755493">
      <w:bodyDiv w:val="1"/>
      <w:marLeft w:val="0"/>
      <w:marRight w:val="0"/>
      <w:marTop w:val="0"/>
      <w:marBottom w:val="0"/>
      <w:divBdr>
        <w:top w:val="none" w:sz="0" w:space="0" w:color="auto"/>
        <w:left w:val="none" w:sz="0" w:space="0" w:color="auto"/>
        <w:bottom w:val="none" w:sz="0" w:space="0" w:color="auto"/>
        <w:right w:val="none" w:sz="0" w:space="0" w:color="auto"/>
      </w:divBdr>
    </w:div>
    <w:div w:id="1945962934">
      <w:bodyDiv w:val="1"/>
      <w:marLeft w:val="0"/>
      <w:marRight w:val="0"/>
      <w:marTop w:val="0"/>
      <w:marBottom w:val="0"/>
      <w:divBdr>
        <w:top w:val="none" w:sz="0" w:space="0" w:color="auto"/>
        <w:left w:val="none" w:sz="0" w:space="0" w:color="auto"/>
        <w:bottom w:val="none" w:sz="0" w:space="0" w:color="auto"/>
        <w:right w:val="none" w:sz="0" w:space="0" w:color="auto"/>
      </w:divBdr>
    </w:div>
    <w:div w:id="2043555572">
      <w:bodyDiv w:val="1"/>
      <w:marLeft w:val="0"/>
      <w:marRight w:val="0"/>
      <w:marTop w:val="0"/>
      <w:marBottom w:val="0"/>
      <w:divBdr>
        <w:top w:val="none" w:sz="0" w:space="0" w:color="auto"/>
        <w:left w:val="none" w:sz="0" w:space="0" w:color="auto"/>
        <w:bottom w:val="none" w:sz="0" w:space="0" w:color="auto"/>
        <w:right w:val="none" w:sz="0" w:space="0" w:color="auto"/>
      </w:divBdr>
    </w:div>
    <w:div w:id="2128155290">
      <w:bodyDiv w:val="1"/>
      <w:marLeft w:val="0"/>
      <w:marRight w:val="0"/>
      <w:marTop w:val="0"/>
      <w:marBottom w:val="0"/>
      <w:divBdr>
        <w:top w:val="none" w:sz="0" w:space="0" w:color="auto"/>
        <w:left w:val="none" w:sz="0" w:space="0" w:color="auto"/>
        <w:bottom w:val="none" w:sz="0" w:space="0" w:color="auto"/>
        <w:right w:val="none" w:sz="0" w:space="0" w:color="auto"/>
      </w:divBdr>
      <w:divsChild>
        <w:div w:id="1585067876">
          <w:marLeft w:val="0"/>
          <w:marRight w:val="0"/>
          <w:marTop w:val="0"/>
          <w:marBottom w:val="0"/>
          <w:divBdr>
            <w:top w:val="none" w:sz="0" w:space="0" w:color="auto"/>
            <w:left w:val="none" w:sz="0" w:space="0" w:color="auto"/>
            <w:bottom w:val="none" w:sz="0" w:space="0" w:color="auto"/>
            <w:right w:val="none" w:sz="0" w:space="0" w:color="auto"/>
          </w:divBdr>
          <w:divsChild>
            <w:div w:id="17976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6EB05-DF5B-432A-9684-6054A82C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12206</Words>
  <Characters>6958</Characters>
  <Application>Microsoft Office Word</Application>
  <DocSecurity>0</DocSecurity>
  <Lines>57</Lines>
  <Paragraphs>38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Доповідь про стан та перспективи розвитку факультету соціальних наук НУ «Запорізька політехніка»</vt:lpstr>
      <vt:lpstr/>
    </vt:vector>
  </TitlesOfParts>
  <Manager/>
  <Company>Коваль Владислав</Company>
  <LinksUpToDate>false</LinksUpToDate>
  <CharactersWithSpaces>19126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Доповідь про стан та перспективи розвитку факультету соціальних наук НУ «Запорізька політехніка»</dc:title>
  <dc:subject>Проєкт доповіді декана ФСН Гайворонської</dc:subject>
  <dc:creator>Коваль Владислав;Гайворонська Таїсія</dc:creator>
  <cp:keywords/>
  <cp:lastModifiedBy>Таісія Гайворонська</cp:lastModifiedBy>
  <cp:revision>40</cp:revision>
  <dcterms:created xsi:type="dcterms:W3CDTF">2026-05-17T19:28:00Z</dcterms:created>
  <dcterms:modified xsi:type="dcterms:W3CDTF">2026-05-21T22:38:00Z</dcterms:modified>
  <cp:category/>
</cp:coreProperties>
</file>