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Layout w:type="fixed"/>
        <w:tblLook w:val="0000"/>
      </w:tblPr>
      <w:tblGrid>
        <w:gridCol w:w="4773"/>
        <w:gridCol w:w="4690"/>
        <w:tblGridChange w:id="0">
          <w:tblGrid>
            <w:gridCol w:w="4773"/>
            <w:gridCol w:w="4690"/>
          </w:tblGrid>
        </w:tblGridChange>
      </w:tblGrid>
      <w:tr>
        <w:trPr>
          <w:cantSplit w:val="1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21.0" w:type="dxa"/>
        <w:jc w:val="left"/>
        <w:tblInd w:w="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1"/>
        <w:gridCol w:w="4520"/>
        <w:tblGridChange w:id="0">
          <w:tblGrid>
            <w:gridCol w:w="4801"/>
            <w:gridCol w:w="4520"/>
          </w:tblGrid>
        </w:tblGridChange>
      </w:tblGrid>
      <w:tr>
        <w:trPr>
          <w:cantSplit w:val="0"/>
          <w:trHeight w:val="321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8"/>
                <w:szCs w:val="28"/>
                <w:rtl w:val="0"/>
              </w:rPr>
              <w:t xml:space="preserve">Генеральний директор ТОВ “Компʼютулс”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8"/>
                <w:szCs w:val="28"/>
                <w:rtl w:val="0"/>
              </w:rPr>
              <w:t xml:space="preserve">Сергій ТИМЧУК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 2026 р.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-8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Ректор НУ «Запорізька політехніка»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_____________Віктор ГРЕШТА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52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52"/>
              </w:tabs>
              <w:spacing w:after="160" w:before="0" w:line="252.0000000000000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 2026 р.</w:t>
            </w:r>
          </w:p>
        </w:tc>
      </w:tr>
    </w:tbl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Положення про іменну стипендію Computools 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25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ПОГОДЖЕНО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25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рішенням Вченої ради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25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НУ «Запорізька політехніка»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25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25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___________Володимир БАХРУШИН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40" w:lineRule="auto"/>
        <w:ind w:left="25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_ від ______2026р. 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 Запоріжжя 2026 р. 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Загальні положення</w:t>
      </w:r>
    </w:p>
    <w:p w:rsidR="00000000" w:rsidDel="00000000" w:rsidP="00000000" w:rsidRDefault="00000000" w:rsidRPr="00000000" w14:paraId="00000029">
      <w:pPr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«Положення про іменну стипендію Computools визначає порядок призначення і виплати зазначеної стипендії студентам Національного університету «Запорізька політехніка» (далі - Університет) за рахунок грошових коштів (цільових надходжень), наданих ТОВ «Компʼютулс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(далі – Благодійник).</w:t>
      </w:r>
    </w:p>
    <w:p w:rsidR="00000000" w:rsidDel="00000000" w:rsidP="00000000" w:rsidRDefault="00000000" w:rsidRPr="00000000" w14:paraId="0000002A">
      <w:pPr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Метою заснування іменної стипендії є: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підвищення мотивації студентів до отримання якісної вищої освіти;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пошук та підтримка талановитих молодих фахівців у сфері IT для їх подальшої професійної інтеграції в команду Благодійника;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заохочення студентів до активної участі у волонтерстві, науковій, громадській, спортивній (творчій) діяльності;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розвиток молодих фахівців та зміцнення трудового потенціалу України.</w:t>
      </w:r>
    </w:p>
    <w:p w:rsidR="00000000" w:rsidDel="00000000" w:rsidP="00000000" w:rsidRDefault="00000000" w:rsidRPr="00000000" w14:paraId="0000002F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«Положення про іменну стипендію Computools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розробляється та затверджується Благодійником та погоджується Вченою радою Університету.</w:t>
      </w:r>
    </w:p>
    <w:p w:rsidR="00000000" w:rsidDel="00000000" w:rsidP="00000000" w:rsidRDefault="00000000" w:rsidRPr="00000000" w14:paraId="00000030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Стипендія може бути призначена студентам Університету, які навчаються за денною формою здобуття освіти за кошти державного бюджету, фізичних та/або юридичних осіб та іншими формами фінансування навчання і не перебувають у академічній відпустці.</w:t>
      </w:r>
    </w:p>
    <w:p w:rsidR="00000000" w:rsidDel="00000000" w:rsidP="00000000" w:rsidRDefault="00000000" w:rsidRPr="00000000" w14:paraId="00000032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Стипендія призначається незалежно від наявності або відсутності будь-якого іншого виду стипендій.</w:t>
      </w:r>
    </w:p>
    <w:p w:rsidR="00000000" w:rsidDel="00000000" w:rsidP="00000000" w:rsidRDefault="00000000" w:rsidRPr="00000000" w14:paraId="00000034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Стипендія імені Computools є разовою грошовою виплатою, яка призначається один раз на семестр (раз на півроку) за результатами конкурсного відбору.</w:t>
      </w:r>
    </w:p>
    <w:p w:rsidR="00000000" w:rsidDel="00000000" w:rsidP="00000000" w:rsidRDefault="00000000" w:rsidRPr="00000000" w14:paraId="00000036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Окрім грошової виплати, стипендіат отримує право на проходження стажування в компанії Computools на умовах стажиста з можливістю подальшого працевлаштування за результатами успішного завершення стажування.</w:t>
      </w:r>
    </w:p>
    <w:p w:rsidR="00000000" w:rsidDel="00000000" w:rsidP="00000000" w:rsidRDefault="00000000" w:rsidRPr="00000000" w14:paraId="00000038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Критерії для призначення стипендії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Критерії, за якими відбувається відбір стипендіатів серед кандидатів на призначення стипендії: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спеціальність, яку здобуває кандидат: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Інженерія програмного забезпечення, Комп’ютерні науки, Комп’ютерна інженерія, Кібербезпека, Системний аналіз та інші дотичні IT-спеціальності.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технічний потенціал: наявність власних проєктів (Pet-projects), участь у хакатонах або високий рівень виконання курсових робіт.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Soft Skills: високий рівень мотивації до професійного розвитку, комунікабельність, вміння працювати в команді.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високі досягнення у науковій, науково-дослідній, волонтерській, спортивній, громадській діяльності;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високий рівень академічної успішності;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високий рівень патріотичної позиції, яскраво виражена готовністю до виконання громадянських i конституційних обов'язків щодо захисту інтересів Батьківщини, відданість ідеям державного суверенітету України;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Порядок призначення стипендії</w:t>
      </w:r>
    </w:p>
    <w:bookmarkStart w:colFirst="0" w:colLast="0" w:name="qyz3ytk98eo4" w:id="0"/>
    <w:bookmarkEnd w:id="0"/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Кандидат на призначення стипендії упродовж тижня після оприлюднення рейтингів академічної успішності подає мотиваційний лист до стипендіальної комісії університету (аудиторія 368-А)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та посилання на свій профіль у GitHub/LinkedIn (за наявності), який передається на розгляд Благодійнику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мотиваційному листі мають бути зазначені: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прізвище, ім’я, по батькові кандидата;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контактний телефон;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академічна група;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середній бал успішності студента за підсумками семестру, який завершився;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9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документи, які підтверджують відповідність критеріям, зазначеним в п.2 цього Положення.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Документи кандидатів розглядаються на засіданні стипендіальної комісії університету із запрошенням представників Благодійника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а саме технічних спеціалістів (Technology Leads) та/або hr - менеджерів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Стипендіат визначається шляхом оцінки поданих документів та проведення короткої технічної співбесіди з представниками Благодійника.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Стипендіати визначаються шляхом відкритого голосування. Рішення стипендіальної комісії оформлюється протоколом.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Розмір разової стипендії становить 5 000 (п’ять тисяч) гривень 00 коп.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Кількість стипендій: 1 (одна) на пів року.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Проходження стажування та працевлаштування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4.1. Стипендіат отримує запрошення на стажування протягом одного місяця після призначення стипендії.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4.2. Умови стажування: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Термін: від 1 до 3 місяців (базовий орієнтир — 3 місяці). Термін може бути змінений залежно від рівня знань та швидкості засвоєння матеріалу.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Навчання: стажисту надається Індивідуальний план навчання (ІПН), адаптований під його початковий рівень.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Менторство: призначається персональний Ментор з-поміж спеціалістів рівня Middle+, який супроводжує стажиста та проводить зустрічі «1 на 1» для обговорення прогресу.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Команда: стажист інтегрується в команду, що включає Technology Lead та координаторів.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4.3. Продовження терміну: якщо 3-х місяців недостатньо для досягнення необхідного рівня, компанія може запропонувати додатковий місяць стажування, після якого приймається фінальне рішення.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4.4. Працевлаштування: У разі успішного виконання ІПН та позитивного відгуку ментора і Technology Lead, стипендіат отримує пропозицію про працевлаштування (Job Offer) в Computools.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5. Припинення виплат та участі у програмі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припинення фінансування цільових надходжень для виплати стипендії від Благодійника;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припинення дії Договору про призначення та виплату стипендій студентам;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відмови студента від отримання зазначеної стипендії;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відрахування стипендіата з Університету;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надання в установленому порядку перерви у навчанні або академічної відпустки.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виявлення недостовірних даних у документах кандидата;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відмови студента від проходження стажування;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Порядок припинення виплати стипендії</w:t>
      </w:r>
    </w:p>
    <w:p w:rsidR="00000000" w:rsidDel="00000000" w:rsidP="00000000" w:rsidRDefault="00000000" w:rsidRPr="00000000" w14:paraId="00000067">
      <w:pPr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випадку неотримання Університетом від Благодійника необхідних для виплати стипендії коштів, Університет припиняє виплати. Університет поновлює виплати стипендії після отримання коштів від Благодійника.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Порядок внесення змін до Положення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 необхідності умови діючого Положення можуть змінюватися за погодженням Сторін.</w:t>
      </w:r>
    </w:p>
    <w:sectPr>
      <w:footerReference r:id="rId6" w:type="default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1490" w:hanging="360"/>
      </w:pPr>
      <w:rPr/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