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1C" w:rsidRDefault="00C17E1C"/>
    <w:p w:rsidR="00C17E1C" w:rsidRPr="0024214D" w:rsidRDefault="00C17E1C" w:rsidP="007F3921">
      <w:pPr>
        <w:spacing w:after="0"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214D">
        <w:rPr>
          <w:rFonts w:ascii="Times New Roman" w:hAnsi="Times New Roman"/>
          <w:spacing w:val="-2"/>
          <w:sz w:val="28"/>
          <w:szCs w:val="28"/>
        </w:rPr>
        <w:t>ПРОЕКТ рішення</w:t>
      </w:r>
    </w:p>
    <w:p w:rsidR="00C17E1C" w:rsidRPr="0024214D" w:rsidRDefault="00C17E1C" w:rsidP="007F3921">
      <w:pPr>
        <w:spacing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24214D">
        <w:rPr>
          <w:rFonts w:ascii="Times New Roman" w:hAnsi="Times New Roman"/>
          <w:spacing w:val="-2"/>
          <w:sz w:val="28"/>
          <w:szCs w:val="28"/>
        </w:rPr>
        <w:t>вченої ради щодо присвоєння вченого звання</w:t>
      </w:r>
    </w:p>
    <w:p w:rsidR="00C17E1C" w:rsidRPr="007F3921" w:rsidRDefault="00C17E1C" w:rsidP="007F3921">
      <w:pPr>
        <w:spacing w:after="12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7F3921">
        <w:rPr>
          <w:rFonts w:ascii="Times New Roman" w:hAnsi="Times New Roman"/>
          <w:spacing w:val="-2"/>
          <w:sz w:val="28"/>
          <w:szCs w:val="28"/>
        </w:rPr>
        <w:t>Вчена рада Національного університету «Запорізька політехніка»</w:t>
      </w:r>
    </w:p>
    <w:p w:rsidR="00C17E1C" w:rsidRPr="007F3921" w:rsidRDefault="00C17E1C" w:rsidP="007F3921">
      <w:pPr>
        <w:spacing w:after="12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7F3921">
        <w:rPr>
          <w:rFonts w:ascii="Times New Roman" w:hAnsi="Times New Roman"/>
          <w:spacing w:val="-2"/>
          <w:sz w:val="28"/>
          <w:szCs w:val="28"/>
        </w:rPr>
        <w:t>Міністерства освіти і науки України</w:t>
      </w:r>
    </w:p>
    <w:p w:rsidR="00C17E1C" w:rsidRPr="007F3921" w:rsidRDefault="00C17E1C" w:rsidP="007F3921">
      <w:pPr>
        <w:spacing w:after="12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ухвалила </w:t>
      </w:r>
      <w:r w:rsidRPr="007F3921">
        <w:rPr>
          <w:rFonts w:ascii="Times New Roman" w:hAnsi="Times New Roman"/>
          <w:spacing w:val="-2"/>
          <w:sz w:val="28"/>
          <w:szCs w:val="28"/>
        </w:rPr>
        <w:t xml:space="preserve"> рішення щодо присвоєння вченого звання доцента</w:t>
      </w:r>
    </w:p>
    <w:p w:rsidR="00C17E1C" w:rsidRDefault="00C17E1C" w:rsidP="007F3921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КАМЄНЄВУ  Олександру</w:t>
      </w:r>
      <w:r w:rsidRPr="005D6E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Семеновичу </w:t>
      </w:r>
    </w:p>
    <w:p w:rsidR="00C17E1C" w:rsidRDefault="00C17E1C" w:rsidP="007F3921">
      <w:pPr>
        <w:spacing w:after="12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кафедрі будівельного виробництва та управління проектами</w:t>
      </w:r>
    </w:p>
    <w:p w:rsidR="00C17E1C" w:rsidRDefault="00C17E1C" w:rsidP="007F3921">
      <w:pPr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складі  __  осіб  з  __ членів ради.</w:t>
      </w:r>
    </w:p>
    <w:p w:rsidR="00C17E1C" w:rsidRDefault="00C17E1C" w:rsidP="007F3921">
      <w:pPr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 голосування: «за» – __, «проти» – немає_, «недійсних бюлетенів» –_немає_.</w:t>
      </w:r>
    </w:p>
    <w:p w:rsidR="00C17E1C" w:rsidRDefault="00C17E1C" w:rsidP="007F3921">
      <w:pPr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засідання № _ _ від «_28 »  _квітня_  2026 року.</w:t>
      </w:r>
    </w:p>
    <w:p w:rsidR="00C17E1C" w:rsidRPr="005D6EA0" w:rsidRDefault="00C17E1C" w:rsidP="00675890">
      <w:pPr>
        <w:spacing w:line="240" w:lineRule="auto"/>
        <w:ind w:left="1416" w:firstLine="708"/>
        <w:rPr>
          <w:rFonts w:ascii="Times New Roman" w:hAnsi="Times New Roman"/>
          <w:b/>
          <w:sz w:val="28"/>
          <w:szCs w:val="28"/>
        </w:rPr>
      </w:pPr>
      <w:r w:rsidRPr="005D6EA0">
        <w:rPr>
          <w:rFonts w:ascii="Times New Roman" w:hAnsi="Times New Roman"/>
          <w:b/>
          <w:sz w:val="28"/>
          <w:szCs w:val="28"/>
        </w:rPr>
        <w:t>Основні дані про здобувача</w:t>
      </w:r>
    </w:p>
    <w:p w:rsidR="00C17E1C" w:rsidRDefault="00C17E1C" w:rsidP="0067589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5D6EA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КАМЄНЄВ</w:t>
      </w:r>
      <w:r w:rsidRPr="005D6EA0">
        <w:rPr>
          <w:rFonts w:ascii="Times New Roman" w:hAnsi="Times New Roman"/>
          <w:sz w:val="28"/>
          <w:szCs w:val="28"/>
        </w:rPr>
        <w:t xml:space="preserve"> Олександр Семенович,  1953 року народження.</w:t>
      </w:r>
    </w:p>
    <w:p w:rsidR="00C17E1C" w:rsidRDefault="00C17E1C" w:rsidP="00DE390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1981 року закінчив Дніпропетровський інженерно-будівельний інститут за спеціальністю " Промислове та цивільне будівництво"  та здобув кваліфікацію інженера-будівельника (диплом з відзнакою ИВ-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№203423).</w:t>
      </w:r>
    </w:p>
    <w:p w:rsidR="00C17E1C" w:rsidRDefault="00C17E1C" w:rsidP="00262D3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D6EA0">
        <w:rPr>
          <w:rFonts w:ascii="Times New Roman" w:hAnsi="Times New Roman"/>
          <w:b/>
          <w:sz w:val="28"/>
          <w:szCs w:val="28"/>
        </w:rPr>
        <w:t>. Кандидат технічних наук</w:t>
      </w:r>
      <w:r>
        <w:rPr>
          <w:rFonts w:ascii="Times New Roman" w:hAnsi="Times New Roman"/>
          <w:sz w:val="28"/>
          <w:szCs w:val="28"/>
        </w:rPr>
        <w:t xml:space="preserve">  з 2010 року.</w:t>
      </w:r>
    </w:p>
    <w:p w:rsidR="00C17E1C" w:rsidRDefault="00C17E1C" w:rsidP="00BD041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Дисертацію захищено 08.04.2010 року у спеціалізованій вченій раді Державного вищого навчального закладу «Придніпровська державна академія будівництва та архітектури» Міністерства освіти і науки України, отримано диплом  ДК  №060225.</w:t>
      </w:r>
    </w:p>
    <w:p w:rsidR="00C17E1C" w:rsidRDefault="00C17E1C" w:rsidP="000829F8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Призначений на посаду доцента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</w:t>
      </w:r>
      <w:r>
        <w:rPr>
          <w:rFonts w:ascii="Times New Roman" w:hAnsi="Times New Roman" w:cs="Times New Roman"/>
          <w:sz w:val="28"/>
          <w:szCs w:val="28"/>
        </w:rPr>
        <w:t xml:space="preserve"> з 01 лютого 2016р. на 0,25 ставки, наказ від 01 лютого 2016 р. № 38-К.</w:t>
      </w:r>
    </w:p>
    <w:p w:rsidR="00C17E1C" w:rsidRDefault="00C17E1C" w:rsidP="005E5377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Стаж науково-педагогічної роботи </w:t>
      </w:r>
      <w:r>
        <w:rPr>
          <w:rFonts w:ascii="Times New Roman" w:hAnsi="Times New Roman" w:cs="Times New Roman"/>
          <w:sz w:val="28"/>
          <w:szCs w:val="28"/>
        </w:rPr>
        <w:t>у закладах вищої освіти– 7 років 7 місяців 25 днів, зокрема в Національному університеті «Запорізька політехніка» – 7 років 7 місяців 25 днів.</w:t>
      </w:r>
    </w:p>
    <w:p w:rsidR="00C17E1C" w:rsidRDefault="00C17E1C" w:rsidP="007F3921">
      <w:pPr>
        <w:spacing w:after="120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Основні етапи науково-педагогічної діяльності:</w:t>
      </w:r>
    </w:p>
    <w:p w:rsidR="00C17E1C" w:rsidRDefault="00C17E1C" w:rsidP="005E537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01.02.2016 р. – 30.06.2016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01.09.2016 р. – 31.05.2017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05.09.2017 р. – 31.05.2018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AB2A91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03.09.2018 р. – 31.05.2019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 ( 05.07.2019 ЗНТУ перейменовано в НУ"Запорізька політехніка"),</w:t>
      </w:r>
    </w:p>
    <w:p w:rsidR="00C17E1C" w:rsidRDefault="00C17E1C" w:rsidP="00BD0413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05.07.2019 р. – 05.09.2019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31.05.2020 р. – 16.09.2020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16.09.2020 р. – 15.06.2021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16.09.2021 р. – 31.08.2022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01.09.2022 р. – 20.10.2022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01.07.2023 р. – 30.06.2024 р. –доцент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16.09.2024 р. – 30.06.2025 р. – 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9E2692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08.09.2015 р. – до сьогодні – доцент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 за сумісництвом на 0,25 ставки від посадового окладу,</w:t>
      </w:r>
    </w:p>
    <w:p w:rsidR="00C17E1C" w:rsidRDefault="00C17E1C" w:rsidP="00D2115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Основні навчальні курси, які веде викладач: </w:t>
      </w:r>
    </w:p>
    <w:p w:rsidR="00C17E1C" w:rsidRDefault="00C17E1C" w:rsidP="00D2115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E12A0">
        <w:rPr>
          <w:rFonts w:ascii="Times New Roman" w:hAnsi="Times New Roman"/>
          <w:color w:val="000000"/>
          <w:sz w:val="28"/>
          <w:szCs w:val="28"/>
        </w:rPr>
        <w:t>«Будівельні машини та обладнанн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E12A0">
        <w:rPr>
          <w:rFonts w:ascii="Times New Roman" w:hAnsi="Times New Roman"/>
          <w:color w:val="000000"/>
          <w:sz w:val="28"/>
          <w:szCs w:val="28"/>
        </w:rPr>
        <w:t>» – лекції – 30 год.. 14 год. практичних занять.</w:t>
      </w:r>
    </w:p>
    <w:p w:rsidR="00C17E1C" w:rsidRDefault="00C17E1C" w:rsidP="00D2115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E12A0">
        <w:rPr>
          <w:rFonts w:ascii="Times New Roman" w:hAnsi="Times New Roman"/>
          <w:color w:val="000000"/>
          <w:sz w:val="28"/>
          <w:szCs w:val="28"/>
        </w:rPr>
        <w:t>«Інженерна геодезія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2E12A0">
        <w:rPr>
          <w:rFonts w:ascii="Times New Roman" w:hAnsi="Times New Roman"/>
          <w:color w:val="000000"/>
          <w:sz w:val="28"/>
          <w:szCs w:val="28"/>
        </w:rPr>
        <w:t xml:space="preserve"> . – лекції – 30 год. 14 год. практичних</w:t>
      </w:r>
      <w:r>
        <w:rPr>
          <w:rFonts w:ascii="Times New Roman" w:hAnsi="Times New Roman"/>
          <w:sz w:val="28"/>
          <w:szCs w:val="28"/>
        </w:rPr>
        <w:t xml:space="preserve"> занять.</w:t>
      </w:r>
    </w:p>
    <w:p w:rsidR="00C17E1C" w:rsidRDefault="00C17E1C" w:rsidP="00D2115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Всі дисципліни мають навчально-методичне забезпечення.</w:t>
      </w:r>
    </w:p>
    <w:p w:rsidR="00C17E1C" w:rsidRDefault="00C17E1C" w:rsidP="00D2115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color w:val="000000"/>
          <w:sz w:val="28"/>
          <w:szCs w:val="28"/>
        </w:rPr>
        <w:t>Наукова робота здобувача. Участь у науково-дослідній роботі</w:t>
      </w:r>
      <w:r>
        <w:rPr>
          <w:rFonts w:ascii="Times New Roman" w:hAnsi="Times New Roman"/>
          <w:sz w:val="28"/>
          <w:szCs w:val="28"/>
        </w:rPr>
        <w:t>.</w:t>
      </w:r>
    </w:p>
    <w:p w:rsidR="00C17E1C" w:rsidRDefault="00C17E1C" w:rsidP="00BD04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Бере участь у науково-дослідній роботі кафедри</w:t>
      </w:r>
      <w:r w:rsidRPr="00880FE2">
        <w:rPr>
          <w:rFonts w:ascii="Times New Roman" w:hAnsi="Times New Roman"/>
          <w:color w:val="000000"/>
          <w:sz w:val="28"/>
          <w:szCs w:val="28"/>
        </w:rPr>
        <w:t xml:space="preserve"> будівельного виробництва та управління</w:t>
      </w:r>
      <w:r>
        <w:rPr>
          <w:rFonts w:ascii="Times New Roman" w:hAnsi="Times New Roman"/>
          <w:sz w:val="28"/>
          <w:szCs w:val="28"/>
        </w:rPr>
        <w:t xml:space="preserve"> проектами  2024-2028   08814 " Моделювання рішень та процесів проектування та зведення будівель у рамках післявоєнного розвитку країни" (виконавець).</w:t>
      </w:r>
    </w:p>
    <w:p w:rsidR="00C17E1C" w:rsidRDefault="00C17E1C" w:rsidP="00BD0413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 підготовку студентів до участі у щорічній університетській науково-практичній конференції «Тиждень науки».</w:t>
      </w:r>
    </w:p>
    <w:p w:rsidR="00C17E1C" w:rsidRDefault="00C17E1C" w:rsidP="00BD041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>
        <w:rPr>
          <w:rFonts w:ascii="Times New Roman" w:hAnsi="Times New Roman"/>
          <w:color w:val="000000"/>
          <w:sz w:val="28"/>
          <w:szCs w:val="28"/>
        </w:rPr>
        <w:t>Сертифікат про проходження міжнародного стажування</w:t>
      </w:r>
      <w:r w:rsidRPr="005545C4">
        <w:rPr>
          <w:rFonts w:ascii="Times New Roman" w:hAnsi="Times New Roman"/>
          <w:color w:val="000000"/>
          <w:sz w:val="28"/>
          <w:szCs w:val="28"/>
        </w:rPr>
        <w:t>, 180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545C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годин 6 кредитів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Meuser</w:t>
      </w:r>
      <w:r w:rsidRPr="005545C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Architekten</w:t>
      </w:r>
      <w:r w:rsidRPr="005545C4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Caroline</w:t>
      </w:r>
      <w:r w:rsidRPr="005545C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von</w:t>
      </w:r>
      <w:r w:rsidRPr="005545C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Humboldt</w:t>
      </w:r>
      <w:r w:rsidRPr="005545C4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Weg</w:t>
      </w:r>
      <w:r w:rsidRPr="005545C4">
        <w:rPr>
          <w:rFonts w:ascii="Times New Roman" w:hAnsi="Times New Roman"/>
          <w:color w:val="000000"/>
          <w:sz w:val="28"/>
          <w:szCs w:val="28"/>
        </w:rPr>
        <w:t xml:space="preserve"> 20 – 10117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Berlin</w:t>
      </w:r>
      <w:r>
        <w:rPr>
          <w:rFonts w:ascii="Times New Roman" w:hAnsi="Times New Roman"/>
          <w:color w:val="000000"/>
          <w:sz w:val="28"/>
          <w:szCs w:val="28"/>
        </w:rPr>
        <w:t xml:space="preserve">).               </w:t>
      </w:r>
    </w:p>
    <w:p w:rsidR="00C17E1C" w:rsidRDefault="00C17E1C" w:rsidP="00DE3901">
      <w:pPr>
        <w:tabs>
          <w:tab w:val="left" w:pos="7056"/>
        </w:tabs>
        <w:spacing w:after="0" w:line="36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B3771A">
        <w:rPr>
          <w:rFonts w:ascii="Times New Roman" w:hAnsi="Times New Roman"/>
          <w:sz w:val="28"/>
          <w:szCs w:val="28"/>
        </w:rPr>
        <w:t xml:space="preserve">Отримав сертифікат, який підтверджує достатньо високий рівень володіння англійською мовою на рівні В2 </w:t>
      </w:r>
      <w:r w:rsidRPr="007F392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Сертифікат </w:t>
      </w:r>
      <w:r>
        <w:rPr>
          <w:rFonts w:ascii="Times New Roman" w:hAnsi="Times New Roman"/>
          <w:sz w:val="28"/>
          <w:szCs w:val="28"/>
          <w:lang w:val="en-US"/>
        </w:rPr>
        <w:t>Foreign</w:t>
      </w:r>
      <w:r w:rsidRPr="007F3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Languages</w:t>
      </w:r>
      <w:r w:rsidRPr="007F3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Institute</w:t>
      </w:r>
      <w:r w:rsidRPr="007F3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7F3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Warsaw</w:t>
      </w:r>
      <w:r w:rsidRPr="007F3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Management</w:t>
      </w:r>
      <w:r w:rsidRPr="007F3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University</w:t>
      </w:r>
      <w:r w:rsidRPr="007F3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7F3921">
        <w:rPr>
          <w:rFonts w:ascii="Times New Roman" w:hAnsi="Times New Roman"/>
          <w:sz w:val="28"/>
          <w:szCs w:val="28"/>
        </w:rPr>
        <w:t xml:space="preserve">2/2020/02/28/189 </w:t>
      </w:r>
      <w:r>
        <w:rPr>
          <w:rFonts w:ascii="Times New Roman" w:hAnsi="Times New Roman"/>
          <w:sz w:val="28"/>
          <w:szCs w:val="28"/>
        </w:rPr>
        <w:t>від 28.02.2020 р</w:t>
      </w:r>
      <w:r w:rsidRPr="00B377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).</w:t>
      </w:r>
    </w:p>
    <w:p w:rsidR="00C17E1C" w:rsidRDefault="00C17E1C" w:rsidP="00262D34">
      <w:pPr>
        <w:spacing w:line="360" w:lineRule="auto"/>
        <w:ind w:left="707" w:firstLine="709"/>
        <w:rPr>
          <w:rFonts w:ascii="Times New Roman" w:hAnsi="Times New Roman"/>
          <w:b/>
          <w:sz w:val="28"/>
          <w:szCs w:val="28"/>
        </w:rPr>
      </w:pPr>
      <w:r w:rsidRPr="00262D34">
        <w:rPr>
          <w:rFonts w:ascii="Times New Roman" w:hAnsi="Times New Roman"/>
          <w:b/>
          <w:sz w:val="28"/>
          <w:szCs w:val="28"/>
        </w:rPr>
        <w:t>Основні навчально-методичні та наукові публікації</w:t>
      </w:r>
    </w:p>
    <w:p w:rsidR="00C17E1C" w:rsidRDefault="00C17E1C" w:rsidP="005038C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Має 38 публікацій, з них 21 наукова та 7 навчально-методичного характеру, </w:t>
      </w:r>
      <w:r>
        <w:rPr>
          <w:rFonts w:ascii="Times New Roman" w:hAnsi="Times New Roman"/>
          <w:bCs/>
          <w:spacing w:val="2"/>
          <w:sz w:val="28"/>
          <w:szCs w:val="28"/>
          <w:lang w:eastAsia="ru-RU"/>
        </w:rPr>
        <w:t>зокрема наукові праці, які опубліковані в українських і міжнародних рецензованих фахових виданнях – 18 статей (3 них  внесено</w:t>
      </w:r>
      <w:r>
        <w:rPr>
          <w:rFonts w:ascii="Times New Roman" w:hAnsi="Times New Roman"/>
          <w:sz w:val="28"/>
          <w:szCs w:val="28"/>
        </w:rPr>
        <w:t xml:space="preserve">. до </w:t>
      </w:r>
      <w:r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наукометричних </w:t>
      </w:r>
      <w:r>
        <w:rPr>
          <w:rFonts w:ascii="Times New Roman" w:hAnsi="Times New Roman"/>
          <w:sz w:val="28"/>
          <w:szCs w:val="28"/>
        </w:rPr>
        <w:t xml:space="preserve">баз Scopus та  </w:t>
      </w:r>
      <w:r w:rsidRPr="00176C81">
        <w:rPr>
          <w:rFonts w:ascii="Times New Roman" w:hAnsi="Times New Roman"/>
          <w:sz w:val="28"/>
          <w:szCs w:val="28"/>
        </w:rPr>
        <w:t>Web of Science</w:t>
      </w:r>
      <w:r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)  та </w:t>
      </w:r>
      <w:r>
        <w:rPr>
          <w:rFonts w:ascii="Times New Roman" w:hAnsi="Times New Roman"/>
          <w:sz w:val="28"/>
          <w:szCs w:val="28"/>
        </w:rPr>
        <w:t>10 авторських свідоцтв.</w:t>
      </w:r>
    </w:p>
    <w:p w:rsidR="00C17E1C" w:rsidRDefault="00C17E1C" w:rsidP="00331DD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захисту кандидатської дисертації опубліковано 14 праць, з них 9 наукових та 5 навчально-методичного характеру,</w:t>
      </w:r>
      <w:r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зокрема наукові праці, які опубліковані в українських і міжнародних рецензованих фахових виданнях – 9 статей (з них  внесено</w:t>
      </w:r>
      <w:r>
        <w:rPr>
          <w:rFonts w:ascii="Times New Roman" w:hAnsi="Times New Roman"/>
          <w:sz w:val="28"/>
          <w:szCs w:val="28"/>
        </w:rPr>
        <w:t xml:space="preserve">. до </w:t>
      </w:r>
      <w:r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наукометричних </w:t>
      </w:r>
      <w:r>
        <w:rPr>
          <w:rFonts w:ascii="Times New Roman" w:hAnsi="Times New Roman"/>
          <w:sz w:val="28"/>
          <w:szCs w:val="28"/>
        </w:rPr>
        <w:t xml:space="preserve">баз Scopus та  </w:t>
      </w:r>
      <w:r w:rsidRPr="00176C81">
        <w:rPr>
          <w:rFonts w:ascii="Times New Roman" w:hAnsi="Times New Roman"/>
          <w:sz w:val="28"/>
          <w:szCs w:val="28"/>
        </w:rPr>
        <w:t>Web of Science</w:t>
      </w:r>
      <w:r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)  та </w:t>
      </w:r>
      <w:r>
        <w:rPr>
          <w:rFonts w:ascii="Times New Roman" w:hAnsi="Times New Roman"/>
          <w:sz w:val="28"/>
          <w:szCs w:val="28"/>
        </w:rPr>
        <w:t>5 авторських свідоцтв.</w:t>
      </w:r>
    </w:p>
    <w:p w:rsidR="00C17E1C" w:rsidRDefault="00C17E1C" w:rsidP="002532D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Дані апробації професійної діяльності</w:t>
      </w:r>
    </w:p>
    <w:p w:rsidR="00C17E1C" w:rsidRDefault="00C17E1C" w:rsidP="002532D6">
      <w:pPr>
        <w:pStyle w:val="ListParagraph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Відкрита лекція на тему «Технологічні карти в будівництві» з освітнього компоненту «Вступ до будівельної справи» була проведена для студентів першого курсу студентів кафедри «Будівельнео виробництво та управління проектами» за спеціальністю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3DB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«Будівництво та цивільна інженерія» 25 листопада 2025 року. Лекція була обговорена на засіданні кафедри «Будівельне виробництво та управління проектами». Дано позитивну оцінку. Протокол № 7 від 31 березня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C17E1C" w:rsidRDefault="00C17E1C" w:rsidP="00B53DBB">
      <w:pPr>
        <w:spacing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Брав участь у конференціях за профілем кафедри, зокрема:</w:t>
      </w:r>
    </w:p>
    <w:p w:rsidR="00C17E1C" w:rsidRPr="00B53DBB" w:rsidRDefault="00C17E1C" w:rsidP="002532D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360" w:lineRule="auto"/>
        <w:ind w:left="0" w:firstLine="709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B53DBB">
        <w:rPr>
          <w:rFonts w:ascii="Times New Roman" w:hAnsi="Times New Roman"/>
          <w:sz w:val="28"/>
          <w:szCs w:val="28"/>
          <w:lang w:val="ru-RU" w:eastAsia="ru-RU"/>
        </w:rPr>
        <w:t>Щорічна науково-практична конференція викладачів, науковців, молодих учених, аспірантів та студентів «Тиждень науки-2025»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результатами конференцій опубліковано тези.</w:t>
      </w:r>
    </w:p>
    <w:p w:rsidR="00C17E1C" w:rsidRDefault="00C17E1C" w:rsidP="001D56AE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Звіт про науково-педагогічну діяльність заслухано на засіданні кафедри</w:t>
      </w:r>
      <w:r w:rsidRPr="001D5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проектами.</w:t>
      </w: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Дано позитивну оцінку.</w:t>
      </w: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Рекомендовано присвоїти вчене звання доцента на засіданні кафедри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31 березня 2026 року, протокол № 7, та на засіданні науково- методичної комісії факультету будівництва, архітектури та дизайну 13 квітня 2026 року, протокол № 4. </w:t>
      </w: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підставі результатів голосування вчена рада ухвалила рішення про присвоення </w:t>
      </w: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КАМЕНЄЄВУ Олександру Семеновичу</w:t>
      </w: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вченого звання доцента по кафедрі </w:t>
      </w:r>
      <w:r w:rsidRPr="002532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будівельного виробництва та управління проектами.</w:t>
      </w: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Голова вченої ради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_____________ Володимир БАХРУШИН </w:t>
      </w: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C17E1C" w:rsidRDefault="00C17E1C" w:rsidP="002532D6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Учений секретар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_____________ Віктор КУЗЬМІН </w:t>
      </w:r>
    </w:p>
    <w:p w:rsidR="00C17E1C" w:rsidRPr="00262D34" w:rsidRDefault="00C17E1C" w:rsidP="002532D6">
      <w:pPr>
        <w:spacing w:line="360" w:lineRule="auto"/>
        <w:ind w:firstLine="709"/>
        <w:rPr>
          <w:b/>
        </w:rPr>
      </w:pPr>
    </w:p>
    <w:sectPr w:rsidR="00C17E1C" w:rsidRPr="00262D34" w:rsidSect="00BA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38F3"/>
    <w:multiLevelType w:val="hybridMultilevel"/>
    <w:tmpl w:val="A07AD81C"/>
    <w:lvl w:ilvl="0" w:tplc="F19448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45B2707"/>
    <w:multiLevelType w:val="hybridMultilevel"/>
    <w:tmpl w:val="F508B758"/>
    <w:lvl w:ilvl="0" w:tplc="F19448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9BB2543"/>
    <w:multiLevelType w:val="hybridMultilevel"/>
    <w:tmpl w:val="7A7E9B3A"/>
    <w:lvl w:ilvl="0" w:tplc="F19448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890"/>
    <w:rsid w:val="0000102A"/>
    <w:rsid w:val="00030A66"/>
    <w:rsid w:val="0003498F"/>
    <w:rsid w:val="00071038"/>
    <w:rsid w:val="000829F8"/>
    <w:rsid w:val="00085359"/>
    <w:rsid w:val="000D4248"/>
    <w:rsid w:val="000D5114"/>
    <w:rsid w:val="000F4EA7"/>
    <w:rsid w:val="0012718F"/>
    <w:rsid w:val="00136D3B"/>
    <w:rsid w:val="001411A0"/>
    <w:rsid w:val="00145CD8"/>
    <w:rsid w:val="001514D0"/>
    <w:rsid w:val="00152D15"/>
    <w:rsid w:val="00176C81"/>
    <w:rsid w:val="001A752B"/>
    <w:rsid w:val="001C1B01"/>
    <w:rsid w:val="001D3A18"/>
    <w:rsid w:val="001D56AE"/>
    <w:rsid w:val="001F1F83"/>
    <w:rsid w:val="001F77A8"/>
    <w:rsid w:val="0023298F"/>
    <w:rsid w:val="00235D71"/>
    <w:rsid w:val="0024214D"/>
    <w:rsid w:val="0024338B"/>
    <w:rsid w:val="002532D6"/>
    <w:rsid w:val="00262D34"/>
    <w:rsid w:val="002677B2"/>
    <w:rsid w:val="002D1698"/>
    <w:rsid w:val="002E12A0"/>
    <w:rsid w:val="00304C2E"/>
    <w:rsid w:val="00331DD8"/>
    <w:rsid w:val="00347ED0"/>
    <w:rsid w:val="003505BB"/>
    <w:rsid w:val="00356DA8"/>
    <w:rsid w:val="00370F30"/>
    <w:rsid w:val="00384C9B"/>
    <w:rsid w:val="00392EEA"/>
    <w:rsid w:val="003A2801"/>
    <w:rsid w:val="003F250D"/>
    <w:rsid w:val="003F339B"/>
    <w:rsid w:val="003F3548"/>
    <w:rsid w:val="00401865"/>
    <w:rsid w:val="004448B9"/>
    <w:rsid w:val="00447929"/>
    <w:rsid w:val="0049200C"/>
    <w:rsid w:val="004967D5"/>
    <w:rsid w:val="004A3334"/>
    <w:rsid w:val="004D4CE3"/>
    <w:rsid w:val="005038C9"/>
    <w:rsid w:val="00507417"/>
    <w:rsid w:val="0052212B"/>
    <w:rsid w:val="0055370B"/>
    <w:rsid w:val="005545C4"/>
    <w:rsid w:val="00562363"/>
    <w:rsid w:val="005B3B23"/>
    <w:rsid w:val="005D6EA0"/>
    <w:rsid w:val="005E5377"/>
    <w:rsid w:val="006111FA"/>
    <w:rsid w:val="00670849"/>
    <w:rsid w:val="00675890"/>
    <w:rsid w:val="00692FD0"/>
    <w:rsid w:val="0069430F"/>
    <w:rsid w:val="00714FDA"/>
    <w:rsid w:val="00715F3D"/>
    <w:rsid w:val="00722AA1"/>
    <w:rsid w:val="00746774"/>
    <w:rsid w:val="00750AFB"/>
    <w:rsid w:val="00797E1E"/>
    <w:rsid w:val="007B794A"/>
    <w:rsid w:val="007D15C2"/>
    <w:rsid w:val="007F3921"/>
    <w:rsid w:val="00800881"/>
    <w:rsid w:val="0083593D"/>
    <w:rsid w:val="00856D9C"/>
    <w:rsid w:val="00864E80"/>
    <w:rsid w:val="008755C5"/>
    <w:rsid w:val="00880FE2"/>
    <w:rsid w:val="0088384D"/>
    <w:rsid w:val="008847B6"/>
    <w:rsid w:val="008B7CC8"/>
    <w:rsid w:val="008C3BA9"/>
    <w:rsid w:val="008C4292"/>
    <w:rsid w:val="008D501C"/>
    <w:rsid w:val="00910130"/>
    <w:rsid w:val="00917D7A"/>
    <w:rsid w:val="00925D26"/>
    <w:rsid w:val="009544FF"/>
    <w:rsid w:val="00963B12"/>
    <w:rsid w:val="00975F48"/>
    <w:rsid w:val="009D1367"/>
    <w:rsid w:val="009E2692"/>
    <w:rsid w:val="009E72CD"/>
    <w:rsid w:val="009F148A"/>
    <w:rsid w:val="00A061B9"/>
    <w:rsid w:val="00AA6279"/>
    <w:rsid w:val="00AA77E4"/>
    <w:rsid w:val="00AB26C4"/>
    <w:rsid w:val="00AB2A91"/>
    <w:rsid w:val="00AE1165"/>
    <w:rsid w:val="00B0296C"/>
    <w:rsid w:val="00B12F8C"/>
    <w:rsid w:val="00B3771A"/>
    <w:rsid w:val="00B53DBB"/>
    <w:rsid w:val="00B56D52"/>
    <w:rsid w:val="00B82636"/>
    <w:rsid w:val="00BA0C20"/>
    <w:rsid w:val="00BA34AB"/>
    <w:rsid w:val="00BA41BA"/>
    <w:rsid w:val="00BC4DCF"/>
    <w:rsid w:val="00BD0413"/>
    <w:rsid w:val="00BD2280"/>
    <w:rsid w:val="00BD322E"/>
    <w:rsid w:val="00C12666"/>
    <w:rsid w:val="00C17E1C"/>
    <w:rsid w:val="00C2011F"/>
    <w:rsid w:val="00C257C5"/>
    <w:rsid w:val="00C333F0"/>
    <w:rsid w:val="00C43284"/>
    <w:rsid w:val="00C453BA"/>
    <w:rsid w:val="00C5064A"/>
    <w:rsid w:val="00C63388"/>
    <w:rsid w:val="00C867A7"/>
    <w:rsid w:val="00C92AA6"/>
    <w:rsid w:val="00CB536F"/>
    <w:rsid w:val="00CB72EB"/>
    <w:rsid w:val="00CC5778"/>
    <w:rsid w:val="00CC6C29"/>
    <w:rsid w:val="00CE22BB"/>
    <w:rsid w:val="00D02E95"/>
    <w:rsid w:val="00D031FB"/>
    <w:rsid w:val="00D13098"/>
    <w:rsid w:val="00D2115C"/>
    <w:rsid w:val="00D343F0"/>
    <w:rsid w:val="00D71A07"/>
    <w:rsid w:val="00D926FB"/>
    <w:rsid w:val="00D9768E"/>
    <w:rsid w:val="00DA1233"/>
    <w:rsid w:val="00DA2C93"/>
    <w:rsid w:val="00DD10FC"/>
    <w:rsid w:val="00DE3901"/>
    <w:rsid w:val="00E202D0"/>
    <w:rsid w:val="00E27B2A"/>
    <w:rsid w:val="00E32A89"/>
    <w:rsid w:val="00E51998"/>
    <w:rsid w:val="00E56BBA"/>
    <w:rsid w:val="00E65DF5"/>
    <w:rsid w:val="00E76018"/>
    <w:rsid w:val="00EC63F6"/>
    <w:rsid w:val="00EE2DE2"/>
    <w:rsid w:val="00EF0C6E"/>
    <w:rsid w:val="00F2244D"/>
    <w:rsid w:val="00F27D3D"/>
    <w:rsid w:val="00F33C05"/>
    <w:rsid w:val="00F9734F"/>
    <w:rsid w:val="00FB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AB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011F"/>
    <w:pPr>
      <w:spacing w:after="0" w:line="240" w:lineRule="auto"/>
      <w:ind w:left="720" w:firstLine="306"/>
      <w:contextualSpacing/>
      <w:jc w:val="both"/>
    </w:pPr>
    <w:rPr>
      <w:rFonts w:cs="Vrind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4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939</TotalTime>
  <Pages>5</Pages>
  <Words>964</Words>
  <Characters>5501</Characters>
  <Application>Microsoft Office Outlook</Application>
  <DocSecurity>0</DocSecurity>
  <Lines>0</Lines>
  <Paragraphs>0</Paragraphs>
  <ScaleCrop>false</ScaleCrop>
  <Company>ЗБК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User</cp:lastModifiedBy>
  <cp:revision>63</cp:revision>
  <cp:lastPrinted>2026-04-20T09:10:00Z</cp:lastPrinted>
  <dcterms:created xsi:type="dcterms:W3CDTF">2020-06-26T09:59:00Z</dcterms:created>
  <dcterms:modified xsi:type="dcterms:W3CDTF">2026-04-20T09:19:00Z</dcterms:modified>
</cp:coreProperties>
</file>