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144D" w14:textId="77777777" w:rsidR="00556698" w:rsidRPr="00373BDE" w:rsidRDefault="3DD12B3E" w:rsidP="3DD12B3E">
      <w:pPr>
        <w:pStyle w:val="2"/>
        <w:spacing w:before="0" w:after="0"/>
        <w:jc w:val="center"/>
        <w:rPr>
          <w:rFonts w:ascii="Times New Roman" w:hAnsi="Times New Roman" w:cs="Times New Roman"/>
          <w:i w:val="0"/>
          <w:iCs w:val="0"/>
          <w:lang w:val="uk-UA"/>
        </w:rPr>
      </w:pPr>
      <w:r w:rsidRPr="00373BDE">
        <w:rPr>
          <w:rFonts w:ascii="Times New Roman" w:hAnsi="Times New Roman" w:cs="Times New Roman"/>
          <w:i w:val="0"/>
          <w:iCs w:val="0"/>
          <w:lang w:val="uk-UA"/>
        </w:rPr>
        <w:t>ПОРІВНЯЛЬНА ТАБЛИЦЯ</w:t>
      </w:r>
    </w:p>
    <w:p w14:paraId="15077204" w14:textId="0DACAA52" w:rsidR="00556698" w:rsidRPr="00373BDE" w:rsidRDefault="3DD12B3E" w:rsidP="00556698">
      <w:pPr>
        <w:pStyle w:val="3"/>
        <w:spacing w:before="0" w:after="0"/>
        <w:jc w:val="center"/>
        <w:rPr>
          <w:rFonts w:ascii="Times New Roman" w:hAnsi="Times New Roman" w:cs="Times New Roman"/>
          <w:color w:val="000000"/>
          <w:sz w:val="28"/>
          <w:szCs w:val="28"/>
          <w:lang w:val="uk-UA"/>
        </w:rPr>
      </w:pPr>
      <w:r w:rsidRPr="00373BDE">
        <w:rPr>
          <w:rFonts w:ascii="Times New Roman" w:hAnsi="Times New Roman" w:cs="Times New Roman"/>
          <w:sz w:val="28"/>
          <w:szCs w:val="28"/>
          <w:lang w:val="uk-UA"/>
        </w:rPr>
        <w:t>до проєкту Статуту НУ «Запорізька політехніка»</w:t>
      </w:r>
    </w:p>
    <w:p w14:paraId="59ADC517" w14:textId="77777777" w:rsidR="00F36010" w:rsidRPr="00373BDE" w:rsidRDefault="00F36010" w:rsidP="00F36010">
      <w:pP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0"/>
        <w:gridCol w:w="6603"/>
        <w:gridCol w:w="9521"/>
      </w:tblGrid>
      <w:tr w:rsidR="007938C0" w:rsidRPr="00373BDE" w14:paraId="4545297C" w14:textId="32040A72" w:rsidTr="007938C0">
        <w:trPr>
          <w:tblHeader/>
        </w:trPr>
        <w:tc>
          <w:tcPr>
            <w:tcW w:w="1403" w:type="pct"/>
          </w:tcPr>
          <w:p w14:paraId="7A6EE1B0" w14:textId="77674C63" w:rsidR="007938C0" w:rsidRPr="00373BDE" w:rsidRDefault="007938C0" w:rsidP="3DD12B3E">
            <w:pPr>
              <w:jc w:val="center"/>
              <w:rPr>
                <w:b/>
                <w:bCs/>
                <w:sz w:val="28"/>
                <w:szCs w:val="28"/>
                <w:lang w:val="uk-UA"/>
              </w:rPr>
            </w:pPr>
            <w:r w:rsidRPr="00373BDE">
              <w:rPr>
                <w:b/>
                <w:bCs/>
                <w:sz w:val="28"/>
                <w:szCs w:val="28"/>
                <w:lang w:val="uk-UA"/>
              </w:rPr>
              <w:t>Зміст</w:t>
            </w:r>
            <w:r w:rsidRPr="00373BDE">
              <w:rPr>
                <w:rStyle w:val="rvts13"/>
                <w:rFonts w:ascii="&amp;quot" w:hAnsi="&amp;quot"/>
                <w:b/>
                <w:bCs/>
                <w:sz w:val="28"/>
                <w:szCs w:val="28"/>
                <w:lang w:val="uk-UA"/>
              </w:rPr>
              <w:t xml:space="preserve"> </w:t>
            </w:r>
            <w:r w:rsidRPr="00373BDE">
              <w:rPr>
                <w:b/>
                <w:bCs/>
                <w:sz w:val="28"/>
                <w:szCs w:val="28"/>
                <w:lang w:val="uk-UA"/>
              </w:rPr>
              <w:t>положення</w:t>
            </w:r>
            <w:r w:rsidRPr="00373BDE">
              <w:rPr>
                <w:rStyle w:val="rvts13"/>
                <w:rFonts w:ascii="&amp;quot" w:hAnsi="&amp;quot"/>
                <w:b/>
                <w:bCs/>
                <w:sz w:val="28"/>
                <w:szCs w:val="28"/>
                <w:lang w:val="uk-UA"/>
              </w:rPr>
              <w:t xml:space="preserve"> </w:t>
            </w:r>
            <w:r w:rsidRPr="00373BDE">
              <w:rPr>
                <w:b/>
                <w:bCs/>
                <w:sz w:val="28"/>
                <w:szCs w:val="28"/>
                <w:lang w:val="uk-UA"/>
              </w:rPr>
              <w:t>Статуту</w:t>
            </w:r>
          </w:p>
        </w:tc>
        <w:tc>
          <w:tcPr>
            <w:tcW w:w="1473" w:type="pct"/>
          </w:tcPr>
          <w:p w14:paraId="0AD51114" w14:textId="2CD5F88E" w:rsidR="007938C0" w:rsidRPr="00373BDE" w:rsidRDefault="007938C0" w:rsidP="3DD12B3E">
            <w:pPr>
              <w:jc w:val="center"/>
              <w:rPr>
                <w:b/>
                <w:bCs/>
                <w:sz w:val="28"/>
                <w:szCs w:val="28"/>
                <w:lang w:val="uk-UA"/>
              </w:rPr>
            </w:pPr>
            <w:r w:rsidRPr="00373BDE">
              <w:rPr>
                <w:b/>
                <w:bCs/>
                <w:sz w:val="28"/>
                <w:szCs w:val="28"/>
                <w:lang w:val="uk-UA"/>
              </w:rPr>
              <w:t>Зміст</w:t>
            </w:r>
            <w:r w:rsidRPr="00373BDE">
              <w:rPr>
                <w:rStyle w:val="rvts13"/>
                <w:rFonts w:ascii="&amp;quot" w:hAnsi="&amp;quot"/>
                <w:b/>
                <w:bCs/>
                <w:sz w:val="28"/>
                <w:szCs w:val="28"/>
                <w:lang w:val="uk-UA"/>
              </w:rPr>
              <w:t xml:space="preserve"> </w:t>
            </w:r>
            <w:r w:rsidRPr="00373BDE">
              <w:rPr>
                <w:b/>
                <w:bCs/>
                <w:sz w:val="28"/>
                <w:szCs w:val="28"/>
                <w:lang w:val="uk-UA"/>
              </w:rPr>
              <w:t>відповідного</w:t>
            </w:r>
            <w:r w:rsidRPr="00373BDE">
              <w:rPr>
                <w:rStyle w:val="rvts13"/>
                <w:rFonts w:ascii="&amp;quot" w:hAnsi="&amp;quot"/>
                <w:b/>
                <w:bCs/>
                <w:sz w:val="28"/>
                <w:szCs w:val="28"/>
                <w:lang w:val="uk-UA"/>
              </w:rPr>
              <w:t xml:space="preserve"> </w:t>
            </w:r>
            <w:r w:rsidRPr="00373BDE">
              <w:rPr>
                <w:b/>
                <w:bCs/>
                <w:sz w:val="28"/>
                <w:szCs w:val="28"/>
                <w:lang w:val="uk-UA"/>
              </w:rPr>
              <w:t>положення</w:t>
            </w:r>
            <w:r w:rsidRPr="00373BDE">
              <w:rPr>
                <w:rStyle w:val="rvts13"/>
                <w:rFonts w:ascii="&amp;quot" w:hAnsi="&amp;quot"/>
                <w:b/>
                <w:bCs/>
                <w:sz w:val="28"/>
                <w:szCs w:val="28"/>
                <w:lang w:val="uk-UA"/>
              </w:rPr>
              <w:t xml:space="preserve"> </w:t>
            </w:r>
            <w:r w:rsidRPr="00373BDE">
              <w:rPr>
                <w:b/>
                <w:bCs/>
                <w:sz w:val="28"/>
                <w:szCs w:val="28"/>
                <w:lang w:val="uk-UA"/>
              </w:rPr>
              <w:t>проєкту</w:t>
            </w:r>
            <w:r w:rsidRPr="00373BDE">
              <w:rPr>
                <w:rStyle w:val="rvts13"/>
                <w:rFonts w:ascii="&amp;quot" w:hAnsi="&amp;quot"/>
                <w:b/>
                <w:bCs/>
                <w:sz w:val="28"/>
                <w:szCs w:val="28"/>
                <w:lang w:val="uk-UA"/>
              </w:rPr>
              <w:t xml:space="preserve"> </w:t>
            </w:r>
            <w:r w:rsidRPr="00373BDE">
              <w:rPr>
                <w:b/>
                <w:bCs/>
                <w:sz w:val="28"/>
                <w:szCs w:val="28"/>
                <w:lang w:val="uk-UA"/>
              </w:rPr>
              <w:t>Статуту</w:t>
            </w:r>
          </w:p>
          <w:p w14:paraId="2AFCF4B9" w14:textId="77777777" w:rsidR="007938C0" w:rsidRPr="00373BDE" w:rsidRDefault="007938C0" w:rsidP="3DD12B3E">
            <w:pPr>
              <w:jc w:val="center"/>
              <w:rPr>
                <w:b/>
                <w:bCs/>
                <w:sz w:val="28"/>
                <w:szCs w:val="28"/>
                <w:lang w:val="uk-UA"/>
              </w:rPr>
            </w:pPr>
          </w:p>
        </w:tc>
        <w:tc>
          <w:tcPr>
            <w:tcW w:w="2124" w:type="pct"/>
          </w:tcPr>
          <w:p w14:paraId="7F47FE66" w14:textId="7423F74E" w:rsidR="007938C0" w:rsidRPr="00373BDE" w:rsidRDefault="007938C0" w:rsidP="3DD12B3E">
            <w:pPr>
              <w:jc w:val="center"/>
              <w:rPr>
                <w:b/>
                <w:bCs/>
                <w:sz w:val="28"/>
                <w:szCs w:val="28"/>
                <w:lang w:val="uk-UA"/>
              </w:rPr>
            </w:pPr>
            <w:r w:rsidRPr="00373BDE">
              <w:rPr>
                <w:b/>
                <w:bCs/>
                <w:sz w:val="28"/>
                <w:szCs w:val="28"/>
                <w:lang w:val="uk-UA"/>
              </w:rPr>
              <w:t>Примітка</w:t>
            </w:r>
          </w:p>
        </w:tc>
      </w:tr>
      <w:tr w:rsidR="007938C0" w:rsidRPr="00373BDE" w14:paraId="35DD1EC3" w14:textId="77777777" w:rsidTr="007938C0">
        <w:tc>
          <w:tcPr>
            <w:tcW w:w="1403" w:type="pct"/>
          </w:tcPr>
          <w:p w14:paraId="19269C3E" w14:textId="30ABB4C4" w:rsidR="007938C0" w:rsidRPr="00373BDE" w:rsidRDefault="007938C0" w:rsidP="3DD12B3E">
            <w:pPr>
              <w:spacing w:line="266" w:lineRule="auto"/>
              <w:ind w:firstLine="710"/>
              <w:jc w:val="both"/>
              <w:rPr>
                <w:color w:val="000000" w:themeColor="text1"/>
                <w:sz w:val="28"/>
                <w:szCs w:val="28"/>
                <w:lang w:val="uk-UA"/>
              </w:rPr>
            </w:pPr>
            <w:r w:rsidRPr="00373BDE">
              <w:rPr>
                <w:color w:val="000000" w:themeColor="text1"/>
                <w:sz w:val="28"/>
                <w:szCs w:val="28"/>
                <w:lang w:val="uk-UA"/>
              </w:rPr>
              <w:t>1.2. Університет було засновано у 1900 році, як семикласне технічне училище, яке готувало фахівців середньої кваліфікації – техніків-механіків</w:t>
            </w:r>
          </w:p>
          <w:p w14:paraId="18B4A836" w14:textId="74C3F3C2" w:rsidR="007938C0" w:rsidRPr="00373BDE" w:rsidRDefault="007938C0" w:rsidP="3DD12B3E">
            <w:pPr>
              <w:spacing w:line="266" w:lineRule="auto"/>
              <w:ind w:firstLine="710"/>
              <w:jc w:val="both"/>
              <w:rPr>
                <w:color w:val="000000" w:themeColor="text1"/>
                <w:sz w:val="28"/>
                <w:szCs w:val="28"/>
                <w:lang w:val="uk-UA"/>
              </w:rPr>
            </w:pPr>
          </w:p>
          <w:p w14:paraId="2CC84D45" w14:textId="322A4351" w:rsidR="007938C0" w:rsidRPr="00373BDE" w:rsidRDefault="007938C0" w:rsidP="3DD12B3E">
            <w:pPr>
              <w:spacing w:line="266" w:lineRule="auto"/>
              <w:ind w:firstLine="710"/>
              <w:jc w:val="both"/>
              <w:rPr>
                <w:color w:val="000000" w:themeColor="text1"/>
                <w:sz w:val="28"/>
                <w:szCs w:val="28"/>
                <w:lang w:val="uk-UA"/>
              </w:rPr>
            </w:pPr>
            <w:r w:rsidRPr="00373BDE">
              <w:rPr>
                <w:color w:val="000000" w:themeColor="text1"/>
                <w:sz w:val="28"/>
                <w:szCs w:val="28"/>
                <w:lang w:val="uk-UA"/>
              </w:rPr>
              <w:t>У 1957 році Запорізький інститут сільськогосподарського машинобудування перейменований на Машинобудівний інститут.</w:t>
            </w:r>
          </w:p>
          <w:p w14:paraId="1855A0DF" w14:textId="040BFB14" w:rsidR="007938C0" w:rsidRPr="00373BDE" w:rsidRDefault="007938C0" w:rsidP="3DD12B3E">
            <w:pPr>
              <w:spacing w:line="266" w:lineRule="auto"/>
              <w:ind w:firstLine="710"/>
              <w:jc w:val="both"/>
              <w:rPr>
                <w:color w:val="000000" w:themeColor="text1"/>
                <w:sz w:val="28"/>
                <w:szCs w:val="28"/>
                <w:lang w:val="uk-UA"/>
              </w:rPr>
            </w:pPr>
            <w:r w:rsidRPr="00373BDE">
              <w:rPr>
                <w:color w:val="000000" w:themeColor="text1"/>
                <w:sz w:val="28"/>
                <w:szCs w:val="28"/>
                <w:lang w:val="uk-UA"/>
              </w:rPr>
              <w:t xml:space="preserve">Відповідно до постанови Кабінету Міністрів України від 20 квітня 1994 року № 244 «Про вдосконалення мережі вищих навчальних закладів» на базі Запорізького машинобудівного інституту </w:t>
            </w:r>
            <w:r w:rsidRPr="00373BDE">
              <w:rPr>
                <w:b/>
                <w:bCs/>
                <w:color w:val="000000" w:themeColor="text1"/>
                <w:sz w:val="28"/>
                <w:szCs w:val="28"/>
                <w:lang w:val="uk-UA"/>
              </w:rPr>
              <w:t>ім. В. Я. Чубаря</w:t>
            </w:r>
            <w:r w:rsidRPr="00373BDE">
              <w:rPr>
                <w:color w:val="000000" w:themeColor="text1"/>
                <w:sz w:val="28"/>
                <w:szCs w:val="28"/>
                <w:lang w:val="uk-UA"/>
              </w:rPr>
              <w:t>, який було ліквідовано, створено Запорізький державний технічний університет.</w:t>
            </w:r>
          </w:p>
        </w:tc>
        <w:tc>
          <w:tcPr>
            <w:tcW w:w="1473" w:type="pct"/>
          </w:tcPr>
          <w:p w14:paraId="2929D462" w14:textId="1EF4DF25" w:rsidR="007938C0" w:rsidRPr="00373BDE" w:rsidRDefault="007938C0" w:rsidP="63BD3939">
            <w:pPr>
              <w:spacing w:line="266" w:lineRule="auto"/>
              <w:ind w:firstLine="710"/>
              <w:jc w:val="both"/>
              <w:rPr>
                <w:color w:val="000000" w:themeColor="text1"/>
                <w:sz w:val="28"/>
                <w:szCs w:val="28"/>
                <w:highlight w:val="green"/>
                <w:lang w:val="uk-UA"/>
              </w:rPr>
            </w:pPr>
            <w:r w:rsidRPr="00373BDE">
              <w:rPr>
                <w:color w:val="000000" w:themeColor="text1"/>
                <w:sz w:val="28"/>
                <w:szCs w:val="28"/>
                <w:highlight w:val="green"/>
                <w:lang w:val="uk-UA"/>
              </w:rPr>
              <w:t xml:space="preserve">1.2. Університет було засновано у 1900 році, як семикласне технічне </w:t>
            </w:r>
            <w:r w:rsidRPr="00373BDE">
              <w:rPr>
                <w:b/>
                <w:bCs/>
                <w:color w:val="000000" w:themeColor="text1"/>
                <w:sz w:val="28"/>
                <w:szCs w:val="28"/>
                <w:highlight w:val="green"/>
                <w:lang w:val="uk-UA"/>
              </w:rPr>
              <w:t xml:space="preserve">Олександрівське </w:t>
            </w:r>
            <w:r w:rsidRPr="00373BDE">
              <w:rPr>
                <w:color w:val="000000" w:themeColor="text1"/>
                <w:sz w:val="28"/>
                <w:szCs w:val="28"/>
                <w:highlight w:val="green"/>
                <w:lang w:val="uk-UA"/>
              </w:rPr>
              <w:t>училище, яке готувало фахівців середньої кваліфікації – техніків-механіків.</w:t>
            </w:r>
          </w:p>
          <w:p w14:paraId="6A4EAAD8" w14:textId="7C01146F" w:rsidR="007938C0" w:rsidRPr="00373BDE" w:rsidRDefault="007938C0" w:rsidP="63BD3939">
            <w:pPr>
              <w:spacing w:line="266" w:lineRule="auto"/>
              <w:ind w:firstLine="710"/>
              <w:jc w:val="both"/>
              <w:rPr>
                <w:color w:val="000000" w:themeColor="text1"/>
                <w:sz w:val="28"/>
                <w:szCs w:val="28"/>
                <w:highlight w:val="green"/>
                <w:lang w:val="uk-UA"/>
              </w:rPr>
            </w:pPr>
            <w:r w:rsidRPr="00373BDE">
              <w:rPr>
                <w:color w:val="000000" w:themeColor="text1"/>
                <w:sz w:val="28"/>
                <w:szCs w:val="28"/>
                <w:highlight w:val="green"/>
                <w:lang w:val="uk-UA"/>
              </w:rPr>
              <w:t>...</w:t>
            </w:r>
          </w:p>
          <w:p w14:paraId="21B589CB" w14:textId="6C899F2C" w:rsidR="007938C0" w:rsidRPr="00373BDE" w:rsidRDefault="007938C0" w:rsidP="63BD3939">
            <w:pPr>
              <w:spacing w:line="266" w:lineRule="auto"/>
              <w:ind w:firstLine="710"/>
              <w:jc w:val="both"/>
              <w:rPr>
                <w:color w:val="000000" w:themeColor="text1"/>
                <w:sz w:val="28"/>
                <w:szCs w:val="28"/>
                <w:highlight w:val="green"/>
                <w:lang w:val="uk-UA"/>
              </w:rPr>
            </w:pPr>
            <w:r w:rsidRPr="00373BDE">
              <w:rPr>
                <w:color w:val="000000" w:themeColor="text1"/>
                <w:sz w:val="28"/>
                <w:szCs w:val="28"/>
                <w:highlight w:val="green"/>
                <w:lang w:val="uk-UA"/>
              </w:rPr>
              <w:t xml:space="preserve">У 1957 році Запорізький інститут сільськогосподарського машинобудування перейменований на </w:t>
            </w:r>
            <w:r w:rsidRPr="00373BDE">
              <w:rPr>
                <w:b/>
                <w:bCs/>
                <w:color w:val="000000" w:themeColor="text1"/>
                <w:sz w:val="28"/>
                <w:szCs w:val="28"/>
                <w:highlight w:val="green"/>
                <w:lang w:val="uk-UA"/>
              </w:rPr>
              <w:t>Запорізький м</w:t>
            </w:r>
            <w:r w:rsidRPr="00373BDE">
              <w:rPr>
                <w:color w:val="000000" w:themeColor="text1"/>
                <w:sz w:val="28"/>
                <w:szCs w:val="28"/>
                <w:highlight w:val="green"/>
                <w:lang w:val="uk-UA"/>
              </w:rPr>
              <w:t>ашинобудівний інститут.</w:t>
            </w:r>
          </w:p>
          <w:p w14:paraId="480A581F" w14:textId="08329032" w:rsidR="007938C0" w:rsidRPr="00373BDE" w:rsidRDefault="007938C0" w:rsidP="63BD3939">
            <w:pPr>
              <w:spacing w:line="266" w:lineRule="auto"/>
              <w:ind w:firstLine="710"/>
              <w:jc w:val="both"/>
              <w:rPr>
                <w:color w:val="000000" w:themeColor="text1"/>
                <w:sz w:val="28"/>
                <w:szCs w:val="28"/>
                <w:highlight w:val="green"/>
                <w:lang w:val="uk-UA"/>
              </w:rPr>
            </w:pPr>
            <w:r w:rsidRPr="00373BDE">
              <w:rPr>
                <w:color w:val="000000" w:themeColor="text1"/>
                <w:sz w:val="28"/>
                <w:szCs w:val="28"/>
                <w:highlight w:val="green"/>
                <w:lang w:val="uk-UA"/>
              </w:rPr>
              <w:t>Відповідно до постанови Кабінету Міністрів України від 20 квітня 1994 року № 244 «Про вдосконалення мережі вищих навчальних закладів» на базі Запорізького машинобудівного інституту, який було ліквідовано, створено Запорізький державний технічний університет.</w:t>
            </w:r>
          </w:p>
        </w:tc>
        <w:tc>
          <w:tcPr>
            <w:tcW w:w="2124" w:type="pct"/>
          </w:tcPr>
          <w:p w14:paraId="319DCF27" w14:textId="5310D98D" w:rsidR="007938C0" w:rsidRPr="00A703D8" w:rsidRDefault="00A703D8" w:rsidP="3DD12B3E">
            <w:pPr>
              <w:jc w:val="both"/>
              <w:rPr>
                <w:sz w:val="28"/>
                <w:szCs w:val="28"/>
                <w:lang w:val="uk-UA"/>
              </w:rPr>
            </w:pPr>
            <w:proofErr w:type="spellStart"/>
            <w:r w:rsidRPr="00A703D8">
              <w:rPr>
                <w:sz w:val="28"/>
                <w:szCs w:val="28"/>
              </w:rPr>
              <w:t>Уточнення</w:t>
            </w:r>
            <w:proofErr w:type="spellEnd"/>
            <w:r w:rsidRPr="00A703D8">
              <w:rPr>
                <w:sz w:val="28"/>
                <w:szCs w:val="28"/>
              </w:rPr>
              <w:t xml:space="preserve"> </w:t>
            </w:r>
            <w:proofErr w:type="spellStart"/>
            <w:r w:rsidRPr="00A703D8">
              <w:rPr>
                <w:sz w:val="28"/>
                <w:szCs w:val="28"/>
              </w:rPr>
              <w:t>історичних</w:t>
            </w:r>
            <w:proofErr w:type="spellEnd"/>
            <w:r w:rsidRPr="00A703D8">
              <w:rPr>
                <w:sz w:val="28"/>
                <w:szCs w:val="28"/>
              </w:rPr>
              <w:t xml:space="preserve"> </w:t>
            </w:r>
            <w:proofErr w:type="spellStart"/>
            <w:r w:rsidRPr="00A703D8">
              <w:rPr>
                <w:sz w:val="28"/>
                <w:szCs w:val="28"/>
              </w:rPr>
              <w:t>відомостей</w:t>
            </w:r>
            <w:proofErr w:type="spellEnd"/>
            <w:r w:rsidRPr="00A703D8">
              <w:rPr>
                <w:sz w:val="28"/>
                <w:szCs w:val="28"/>
              </w:rPr>
              <w:t xml:space="preserve"> та </w:t>
            </w:r>
            <w:proofErr w:type="spellStart"/>
            <w:r w:rsidRPr="00A703D8">
              <w:rPr>
                <w:sz w:val="28"/>
                <w:szCs w:val="28"/>
              </w:rPr>
              <w:t>уніфікація</w:t>
            </w:r>
            <w:proofErr w:type="spellEnd"/>
            <w:r w:rsidRPr="00A703D8">
              <w:rPr>
                <w:sz w:val="28"/>
                <w:szCs w:val="28"/>
              </w:rPr>
              <w:t xml:space="preserve"> </w:t>
            </w:r>
            <w:proofErr w:type="spellStart"/>
            <w:r w:rsidRPr="00A703D8">
              <w:rPr>
                <w:sz w:val="28"/>
                <w:szCs w:val="28"/>
              </w:rPr>
              <w:t>назв</w:t>
            </w:r>
            <w:proofErr w:type="spellEnd"/>
            <w:r w:rsidRPr="00A703D8">
              <w:rPr>
                <w:sz w:val="28"/>
                <w:szCs w:val="28"/>
              </w:rPr>
              <w:t xml:space="preserve"> </w:t>
            </w:r>
            <w:proofErr w:type="spellStart"/>
            <w:r w:rsidRPr="00A703D8">
              <w:rPr>
                <w:sz w:val="28"/>
                <w:szCs w:val="28"/>
              </w:rPr>
              <w:t>установ</w:t>
            </w:r>
            <w:proofErr w:type="spellEnd"/>
            <w:r>
              <w:rPr>
                <w:sz w:val="28"/>
                <w:szCs w:val="28"/>
                <w:lang w:val="uk-UA"/>
              </w:rPr>
              <w:t>.</w:t>
            </w:r>
          </w:p>
        </w:tc>
      </w:tr>
      <w:tr w:rsidR="007938C0" w:rsidRPr="00373BDE" w14:paraId="29DCF0E9" w14:textId="77777777" w:rsidTr="007938C0">
        <w:tc>
          <w:tcPr>
            <w:tcW w:w="1403" w:type="pct"/>
          </w:tcPr>
          <w:p w14:paraId="2D0FF350" w14:textId="2DC3B215" w:rsidR="007938C0" w:rsidRPr="00373BDE" w:rsidRDefault="007938C0" w:rsidP="3DD12B3E">
            <w:pPr>
              <w:spacing w:line="266" w:lineRule="auto"/>
              <w:ind w:firstLine="710"/>
              <w:jc w:val="both"/>
              <w:rPr>
                <w:color w:val="000000" w:themeColor="text1"/>
                <w:sz w:val="28"/>
                <w:szCs w:val="28"/>
                <w:lang w:val="uk-UA"/>
              </w:rPr>
            </w:pPr>
            <w:r w:rsidRPr="00373BDE">
              <w:rPr>
                <w:color w:val="000000" w:themeColor="text1"/>
                <w:sz w:val="28"/>
                <w:szCs w:val="28"/>
                <w:lang w:val="uk-UA"/>
              </w:rPr>
              <w:t>1.4. ...</w:t>
            </w:r>
          </w:p>
          <w:p w14:paraId="63B9FFE7" w14:textId="2A4D9088" w:rsidR="007938C0" w:rsidRPr="00373BDE" w:rsidRDefault="007938C0" w:rsidP="63BD3939">
            <w:pPr>
              <w:spacing w:line="266" w:lineRule="auto"/>
              <w:ind w:firstLine="710"/>
              <w:jc w:val="both"/>
              <w:rPr>
                <w:i/>
                <w:iCs/>
                <w:color w:val="000000" w:themeColor="text1"/>
                <w:sz w:val="28"/>
                <w:szCs w:val="28"/>
                <w:highlight w:val="red"/>
                <w:lang w:val="uk-UA"/>
              </w:rPr>
            </w:pPr>
            <w:r w:rsidRPr="00373BDE">
              <w:rPr>
                <w:i/>
                <w:iCs/>
                <w:color w:val="000000" w:themeColor="text1"/>
                <w:sz w:val="28"/>
                <w:szCs w:val="28"/>
                <w:highlight w:val="red"/>
                <w:lang w:val="uk-UA"/>
              </w:rPr>
              <w:t xml:space="preserve">Університет </w:t>
            </w:r>
            <w:proofErr w:type="spellStart"/>
            <w:r w:rsidRPr="00373BDE">
              <w:rPr>
                <w:i/>
                <w:iCs/>
                <w:color w:val="000000" w:themeColor="text1"/>
                <w:sz w:val="28"/>
                <w:szCs w:val="28"/>
                <w:highlight w:val="red"/>
                <w:lang w:val="uk-UA"/>
              </w:rPr>
              <w:t>внесено</w:t>
            </w:r>
            <w:proofErr w:type="spellEnd"/>
            <w:r w:rsidRPr="00373BDE">
              <w:rPr>
                <w:i/>
                <w:iCs/>
                <w:color w:val="000000" w:themeColor="text1"/>
                <w:sz w:val="28"/>
                <w:szCs w:val="28"/>
                <w:highlight w:val="red"/>
                <w:lang w:val="uk-UA"/>
              </w:rPr>
              <w:t xml:space="preserve"> до Державного реєстру наукових установ, яким надається підтримка держави.</w:t>
            </w:r>
          </w:p>
        </w:tc>
        <w:tc>
          <w:tcPr>
            <w:tcW w:w="1473" w:type="pct"/>
          </w:tcPr>
          <w:p w14:paraId="7AF80464" w14:textId="4825287E" w:rsidR="007938C0" w:rsidRPr="00373BDE" w:rsidRDefault="007938C0" w:rsidP="3DD12B3E">
            <w:pPr>
              <w:spacing w:line="266" w:lineRule="auto"/>
              <w:ind w:firstLine="710"/>
              <w:jc w:val="both"/>
              <w:rPr>
                <w:color w:val="000000" w:themeColor="text1"/>
                <w:sz w:val="28"/>
                <w:szCs w:val="28"/>
                <w:lang w:val="uk-UA"/>
              </w:rPr>
            </w:pPr>
          </w:p>
        </w:tc>
        <w:tc>
          <w:tcPr>
            <w:tcW w:w="2124" w:type="pct"/>
          </w:tcPr>
          <w:p w14:paraId="7B11EA5D" w14:textId="6229E5CE" w:rsidR="007938C0" w:rsidRPr="00373BDE" w:rsidRDefault="002C2239" w:rsidP="3DD12B3E">
            <w:pPr>
              <w:jc w:val="both"/>
              <w:rPr>
                <w:sz w:val="28"/>
                <w:szCs w:val="28"/>
                <w:lang w:val="uk-UA"/>
              </w:rPr>
            </w:pPr>
            <w:r>
              <w:rPr>
                <w:sz w:val="28"/>
                <w:szCs w:val="28"/>
                <w:lang w:val="uk-UA"/>
              </w:rPr>
              <w:t>Це рішення періодично переглядається. Не варто фіксувати у Статуті</w:t>
            </w:r>
          </w:p>
        </w:tc>
      </w:tr>
      <w:tr w:rsidR="007938C0" w:rsidRPr="00373BDE" w14:paraId="643906C0" w14:textId="76141EAD" w:rsidTr="007938C0">
        <w:trPr>
          <w:tblHeader/>
        </w:trPr>
        <w:tc>
          <w:tcPr>
            <w:tcW w:w="1403" w:type="pct"/>
          </w:tcPr>
          <w:p w14:paraId="47B322B8" w14:textId="58C8E7F1" w:rsidR="007938C0" w:rsidRPr="00373BDE" w:rsidRDefault="007938C0" w:rsidP="3DD12B3E">
            <w:pPr>
              <w:spacing w:after="13" w:line="266" w:lineRule="auto"/>
              <w:ind w:left="-15" w:firstLine="710"/>
              <w:jc w:val="both"/>
              <w:rPr>
                <w:b/>
                <w:bCs/>
                <w:color w:val="000000" w:themeColor="text1"/>
                <w:sz w:val="28"/>
                <w:szCs w:val="28"/>
                <w:lang w:val="uk-UA"/>
              </w:rPr>
            </w:pPr>
            <w:r w:rsidRPr="00373BDE">
              <w:rPr>
                <w:color w:val="000000" w:themeColor="text1"/>
                <w:sz w:val="28"/>
                <w:szCs w:val="28"/>
                <w:lang w:val="uk-UA"/>
              </w:rPr>
              <w:t xml:space="preserve">1.9. Місцезнаходження: вул. Жуковського, 64, м. Запоріжжя, 69063.  Веб-сайт: </w:t>
            </w:r>
            <w:hyperlink r:id="rId8">
              <w:r w:rsidRPr="00373BDE">
                <w:rPr>
                  <w:rStyle w:val="a4"/>
                  <w:sz w:val="28"/>
                  <w:szCs w:val="28"/>
                  <w:lang w:val="uk-UA"/>
                </w:rPr>
                <w:t>www.zp.edu.ua</w:t>
              </w:r>
            </w:hyperlink>
            <w:r w:rsidRPr="00373BDE">
              <w:rPr>
                <w:color w:val="000000" w:themeColor="text1"/>
                <w:sz w:val="28"/>
                <w:szCs w:val="28"/>
                <w:lang w:val="uk-UA"/>
              </w:rPr>
              <w:t>, e-</w:t>
            </w:r>
            <w:proofErr w:type="spellStart"/>
            <w:r w:rsidRPr="00373BDE">
              <w:rPr>
                <w:color w:val="000000" w:themeColor="text1"/>
                <w:sz w:val="28"/>
                <w:szCs w:val="28"/>
                <w:lang w:val="uk-UA"/>
              </w:rPr>
              <w:t>mail</w:t>
            </w:r>
            <w:proofErr w:type="spellEnd"/>
            <w:r w:rsidRPr="00373BDE">
              <w:rPr>
                <w:b/>
                <w:bCs/>
                <w:color w:val="000000" w:themeColor="text1"/>
                <w:lang w:val="uk-UA"/>
              </w:rPr>
              <w:t xml:space="preserve">: </w:t>
            </w:r>
            <w:hyperlink r:id="rId9">
              <w:r w:rsidRPr="00373BDE">
                <w:rPr>
                  <w:rStyle w:val="a4"/>
                  <w:sz w:val="28"/>
                  <w:szCs w:val="28"/>
                  <w:lang w:val="uk-UA"/>
                </w:rPr>
                <w:t>rector@zp.edu.ua</w:t>
              </w:r>
            </w:hyperlink>
            <w:r w:rsidRPr="00373BDE">
              <w:rPr>
                <w:b/>
                <w:bCs/>
                <w:color w:val="000000" w:themeColor="text1"/>
                <w:sz w:val="28"/>
                <w:szCs w:val="28"/>
                <w:lang w:val="uk-UA"/>
              </w:rPr>
              <w:t>.</w:t>
            </w:r>
          </w:p>
        </w:tc>
        <w:tc>
          <w:tcPr>
            <w:tcW w:w="1473" w:type="pct"/>
          </w:tcPr>
          <w:p w14:paraId="7D578D38" w14:textId="629BD32A" w:rsidR="007938C0" w:rsidRPr="00373BDE" w:rsidRDefault="007938C0" w:rsidP="63BD3939">
            <w:pPr>
              <w:spacing w:after="13" w:line="266" w:lineRule="auto"/>
              <w:ind w:left="-15" w:firstLine="710"/>
              <w:jc w:val="both"/>
              <w:rPr>
                <w:b/>
                <w:bCs/>
                <w:color w:val="000000" w:themeColor="text1"/>
                <w:sz w:val="28"/>
                <w:szCs w:val="28"/>
                <w:highlight w:val="green"/>
                <w:lang w:val="uk-UA"/>
              </w:rPr>
            </w:pPr>
            <w:r w:rsidRPr="00373BDE">
              <w:rPr>
                <w:color w:val="000000" w:themeColor="text1"/>
                <w:sz w:val="28"/>
                <w:szCs w:val="28"/>
                <w:highlight w:val="green"/>
                <w:lang w:val="uk-UA"/>
              </w:rPr>
              <w:t xml:space="preserve">1.9. Місцезнаходження: вул. </w:t>
            </w:r>
            <w:r w:rsidRPr="00373BDE">
              <w:rPr>
                <w:b/>
                <w:bCs/>
                <w:color w:val="000000" w:themeColor="text1"/>
                <w:sz w:val="28"/>
                <w:szCs w:val="28"/>
                <w:highlight w:val="green"/>
                <w:lang w:val="uk-UA"/>
              </w:rPr>
              <w:t>Університетська</w:t>
            </w:r>
            <w:r w:rsidRPr="00373BDE">
              <w:rPr>
                <w:color w:val="000000" w:themeColor="text1"/>
                <w:sz w:val="28"/>
                <w:szCs w:val="28"/>
                <w:highlight w:val="green"/>
                <w:lang w:val="uk-UA"/>
              </w:rPr>
              <w:t xml:space="preserve">, 64, м. Запоріжжя, </w:t>
            </w:r>
            <w:r w:rsidRPr="00373BDE">
              <w:rPr>
                <w:b/>
                <w:bCs/>
                <w:color w:val="000000" w:themeColor="text1"/>
                <w:sz w:val="28"/>
                <w:szCs w:val="28"/>
                <w:highlight w:val="green"/>
                <w:lang w:val="uk-UA"/>
              </w:rPr>
              <w:t>69011</w:t>
            </w:r>
            <w:r w:rsidRPr="00373BDE">
              <w:rPr>
                <w:color w:val="000000" w:themeColor="text1"/>
                <w:sz w:val="28"/>
                <w:szCs w:val="28"/>
                <w:highlight w:val="green"/>
                <w:lang w:val="uk-UA"/>
              </w:rPr>
              <w:t xml:space="preserve">.  Веб-сайт: </w:t>
            </w:r>
            <w:hyperlink r:id="rId10">
              <w:r w:rsidRPr="00373BDE">
                <w:rPr>
                  <w:rStyle w:val="a4"/>
                  <w:sz w:val="28"/>
                  <w:szCs w:val="28"/>
                  <w:highlight w:val="green"/>
                  <w:lang w:val="uk-UA"/>
                </w:rPr>
                <w:t>www.zp.edu.ua</w:t>
              </w:r>
            </w:hyperlink>
            <w:r w:rsidRPr="00373BDE">
              <w:rPr>
                <w:color w:val="000000" w:themeColor="text1"/>
                <w:sz w:val="28"/>
                <w:szCs w:val="28"/>
                <w:highlight w:val="green"/>
                <w:lang w:val="uk-UA"/>
              </w:rPr>
              <w:t>, e-</w:t>
            </w:r>
            <w:proofErr w:type="spellStart"/>
            <w:r w:rsidRPr="00373BDE">
              <w:rPr>
                <w:color w:val="000000" w:themeColor="text1"/>
                <w:sz w:val="28"/>
                <w:szCs w:val="28"/>
                <w:highlight w:val="green"/>
                <w:lang w:val="uk-UA"/>
              </w:rPr>
              <w:t>mail</w:t>
            </w:r>
            <w:proofErr w:type="spellEnd"/>
            <w:r w:rsidRPr="00373BDE">
              <w:rPr>
                <w:b/>
                <w:bCs/>
                <w:color w:val="000000" w:themeColor="text1"/>
                <w:highlight w:val="green"/>
                <w:lang w:val="uk-UA"/>
              </w:rPr>
              <w:t xml:space="preserve">: </w:t>
            </w:r>
            <w:hyperlink r:id="rId11">
              <w:r w:rsidRPr="00373BDE">
                <w:rPr>
                  <w:rStyle w:val="a4"/>
                  <w:sz w:val="28"/>
                  <w:szCs w:val="28"/>
                  <w:highlight w:val="green"/>
                  <w:lang w:val="uk-UA"/>
                </w:rPr>
                <w:t>rector@zp.edu.ua</w:t>
              </w:r>
            </w:hyperlink>
            <w:r w:rsidRPr="00373BDE">
              <w:rPr>
                <w:b/>
                <w:bCs/>
                <w:color w:val="000000" w:themeColor="text1"/>
                <w:sz w:val="28"/>
                <w:szCs w:val="28"/>
                <w:highlight w:val="green"/>
                <w:lang w:val="uk-UA"/>
              </w:rPr>
              <w:t>.</w:t>
            </w:r>
          </w:p>
          <w:p w14:paraId="3E47D166" w14:textId="3DBF3FDC" w:rsidR="007938C0" w:rsidRPr="00373BDE" w:rsidRDefault="007938C0" w:rsidP="0016575C">
            <w:pPr>
              <w:jc w:val="both"/>
              <w:rPr>
                <w:sz w:val="28"/>
                <w:szCs w:val="28"/>
                <w:lang w:val="uk-UA"/>
              </w:rPr>
            </w:pPr>
          </w:p>
        </w:tc>
        <w:tc>
          <w:tcPr>
            <w:tcW w:w="2124" w:type="pct"/>
          </w:tcPr>
          <w:p w14:paraId="033B358A" w14:textId="0B755FA4" w:rsidR="007938C0" w:rsidRPr="00373BDE" w:rsidRDefault="00691761" w:rsidP="77F2382E">
            <w:pPr>
              <w:jc w:val="both"/>
              <w:rPr>
                <w:sz w:val="28"/>
                <w:szCs w:val="28"/>
                <w:lang w:val="uk-UA"/>
              </w:rPr>
            </w:pPr>
            <w:hyperlink r:id="rId12">
              <w:r w:rsidR="007938C0" w:rsidRPr="00373BDE">
                <w:rPr>
                  <w:rStyle w:val="a4"/>
                  <w:sz w:val="28"/>
                  <w:szCs w:val="28"/>
                  <w:lang w:val="uk-UA"/>
                </w:rPr>
                <w:t>Рішення міської ради від 20.05.2024 № 146 «Про перейменування вулиці Жуковського на вулицю Університетську у місті Запоріжжя»</w:t>
              </w:r>
            </w:hyperlink>
          </w:p>
          <w:p w14:paraId="5802D4A0" w14:textId="66B29B2E" w:rsidR="007938C0" w:rsidRPr="00373BDE" w:rsidRDefault="007938C0" w:rsidP="0016575C">
            <w:pPr>
              <w:jc w:val="both"/>
              <w:rPr>
                <w:sz w:val="28"/>
                <w:szCs w:val="28"/>
                <w:lang w:val="uk-UA"/>
              </w:rPr>
            </w:pPr>
          </w:p>
        </w:tc>
      </w:tr>
      <w:tr w:rsidR="007938C0" w:rsidRPr="00373BDE" w14:paraId="36AF8FC1" w14:textId="32637F42" w:rsidTr="007938C0">
        <w:trPr>
          <w:tblHeader/>
        </w:trPr>
        <w:tc>
          <w:tcPr>
            <w:tcW w:w="1403" w:type="pct"/>
          </w:tcPr>
          <w:p w14:paraId="33CD79D3" w14:textId="68FE5601" w:rsidR="007938C0" w:rsidRPr="00373BDE" w:rsidRDefault="007938C0" w:rsidP="3DD12B3E">
            <w:pPr>
              <w:jc w:val="both"/>
              <w:rPr>
                <w:i/>
                <w:iCs/>
                <w:sz w:val="28"/>
                <w:szCs w:val="28"/>
                <w:highlight w:val="yellow"/>
                <w:lang w:val="uk-UA"/>
              </w:rPr>
            </w:pPr>
            <w:r w:rsidRPr="00373BDE">
              <w:rPr>
                <w:i/>
                <w:iCs/>
                <w:sz w:val="28"/>
                <w:szCs w:val="28"/>
                <w:highlight w:val="yellow"/>
                <w:lang w:val="uk-UA"/>
              </w:rPr>
              <w:t>1.10. Університет бере участь у судових справах через ректора, члена виконавчого органу, іншу особу, уповноважену діяти від імені Університету відповідно до закону, цього Статуту, положення, трудового договору (контракту) (</w:t>
            </w:r>
            <w:proofErr w:type="spellStart"/>
            <w:r w:rsidRPr="00373BDE">
              <w:rPr>
                <w:i/>
                <w:iCs/>
                <w:sz w:val="28"/>
                <w:szCs w:val="28"/>
                <w:highlight w:val="yellow"/>
                <w:lang w:val="uk-UA"/>
              </w:rPr>
              <w:t>самопредставництво</w:t>
            </w:r>
            <w:proofErr w:type="spellEnd"/>
            <w:r w:rsidRPr="00373BDE">
              <w:rPr>
                <w:i/>
                <w:iCs/>
                <w:sz w:val="28"/>
                <w:szCs w:val="28"/>
                <w:highlight w:val="yellow"/>
                <w:lang w:val="uk-UA"/>
              </w:rPr>
              <w:t xml:space="preserve"> Університету), або через представника. Виконавчий орган для здійснення представництва (</w:t>
            </w:r>
            <w:proofErr w:type="spellStart"/>
            <w:r w:rsidRPr="00373BDE">
              <w:rPr>
                <w:i/>
                <w:iCs/>
                <w:sz w:val="28"/>
                <w:szCs w:val="28"/>
                <w:highlight w:val="yellow"/>
                <w:lang w:val="uk-UA"/>
              </w:rPr>
              <w:t>самопредставництва</w:t>
            </w:r>
            <w:proofErr w:type="spellEnd"/>
            <w:r w:rsidRPr="00373BDE">
              <w:rPr>
                <w:i/>
                <w:iCs/>
                <w:sz w:val="28"/>
                <w:szCs w:val="28"/>
                <w:highlight w:val="yellow"/>
                <w:lang w:val="uk-UA"/>
              </w:rPr>
              <w:t xml:space="preserve">) Університету у судах, державних органах, органах місцевого самоврядування, створений на підставі Цивільного процесуального кодексу України, Господарського процесуального кодексу України, Кодексу адміністративного судочинства України та керується у своїй діяльності </w:t>
            </w:r>
            <w:r w:rsidRPr="00373BDE">
              <w:rPr>
                <w:i/>
                <w:iCs/>
                <w:sz w:val="28"/>
                <w:szCs w:val="28"/>
                <w:highlight w:val="yellow"/>
                <w:lang w:val="uk-UA"/>
              </w:rPr>
              <w:lastRenderedPageBreak/>
              <w:t xml:space="preserve">вказаними </w:t>
            </w:r>
            <w:proofErr w:type="spellStart"/>
            <w:r w:rsidRPr="00373BDE">
              <w:rPr>
                <w:i/>
                <w:iCs/>
                <w:sz w:val="28"/>
                <w:szCs w:val="28"/>
                <w:highlight w:val="yellow"/>
                <w:lang w:val="uk-UA"/>
              </w:rPr>
              <w:t>нормативноправовими</w:t>
            </w:r>
            <w:proofErr w:type="spellEnd"/>
            <w:r w:rsidRPr="00373BDE">
              <w:rPr>
                <w:i/>
                <w:iCs/>
                <w:sz w:val="28"/>
                <w:szCs w:val="28"/>
                <w:highlight w:val="yellow"/>
                <w:lang w:val="uk-UA"/>
              </w:rPr>
              <w:t xml:space="preserve"> актами, а також іншим законодавством України та цим Статутом. Члени виконавчого органу для здійснення представництва (</w:t>
            </w:r>
            <w:proofErr w:type="spellStart"/>
            <w:r w:rsidRPr="00373BDE">
              <w:rPr>
                <w:i/>
                <w:iCs/>
                <w:sz w:val="28"/>
                <w:szCs w:val="28"/>
                <w:highlight w:val="yellow"/>
                <w:lang w:val="uk-UA"/>
              </w:rPr>
              <w:t>самопредставництва</w:t>
            </w:r>
            <w:proofErr w:type="spellEnd"/>
            <w:r w:rsidRPr="00373BDE">
              <w:rPr>
                <w:i/>
                <w:iCs/>
                <w:sz w:val="28"/>
                <w:szCs w:val="28"/>
                <w:highlight w:val="yellow"/>
                <w:lang w:val="uk-UA"/>
              </w:rPr>
              <w:t>) Університету у судах, державних органах, органах місцевого самоврядування мають такі повноваження: представляти інтереси Університету в судових органах, правоохоронних органах, органах державної виконавчої служби, органах державної влади, органах місцевого самоврядування, а також в підприємствах, установах і організаціях незалежно від форм власності, діяти від імені Університету, подавати та отримувати необхідні документи, довідки та листи, завіряти копії документів, здійснювати всі інші дії, що є обов’язковими для забезпечення інтересів та захисту прав Університету; 4 представляти інтереси Університету у будь-якому місцевому загальному, місцевому господарському, місцевому адміністративному, апеляційному загальному, апеляційному господарському, апеляційному адміністративному, Верховному Суді, вищих спеціалізованих судах у відносинах, пов’язаних з представництвом (</w:t>
            </w:r>
            <w:proofErr w:type="spellStart"/>
            <w:r w:rsidRPr="00373BDE">
              <w:rPr>
                <w:i/>
                <w:iCs/>
                <w:sz w:val="28"/>
                <w:szCs w:val="28"/>
                <w:highlight w:val="yellow"/>
                <w:lang w:val="uk-UA"/>
              </w:rPr>
              <w:t>самопредставництвом</w:t>
            </w:r>
            <w:proofErr w:type="spellEnd"/>
            <w:r w:rsidRPr="00373BDE">
              <w:rPr>
                <w:i/>
                <w:iCs/>
                <w:sz w:val="28"/>
                <w:szCs w:val="28"/>
                <w:highlight w:val="yellow"/>
                <w:lang w:val="uk-UA"/>
              </w:rPr>
              <w:t xml:space="preserve">) інтересів та захистом прав Університету; представникові також надаються наступні права: ознайомлюватися з матеріалами справи, робити з них витяги, копії, одержувати копії судових рішень,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 подавати заяви, клопотання та відводи, надавати усні та письмові пояснення суду, змінювати предмет позову,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ознайомлюватися з протоколом судового засідання, записом фіксування судового засідання технічними </w:t>
            </w:r>
            <w:r w:rsidRPr="00373BDE">
              <w:rPr>
                <w:i/>
                <w:iCs/>
                <w:sz w:val="28"/>
                <w:szCs w:val="28"/>
                <w:highlight w:val="yellow"/>
                <w:lang w:val="uk-UA"/>
              </w:rPr>
              <w:lastRenderedPageBreak/>
              <w:t xml:space="preserve">засобами, робити з них копії, подавати письмові зауваження з приводу їх неправильності чи неповноти, подавати зустрічний позов, оскаржувати рішення, постанови, ухвали у визначених законом випадках, з правом підпису процесуальних документів, користуватися іншими визначеними законом процесуальними правами, а також представляти інтереси в усіх органах Державної виконавчої служби з питань виконання судових рішень, брати участь у виконавчих діях з усіма правами сторони виконавчого провадження, передбачених Законом України «Про виконавче провадження», Інструкцію з організації примусового виконання рішень. Персональний склад виконавчого органу для здійснення </w:t>
            </w:r>
            <w:proofErr w:type="spellStart"/>
            <w:r w:rsidRPr="00373BDE">
              <w:rPr>
                <w:i/>
                <w:iCs/>
                <w:sz w:val="28"/>
                <w:szCs w:val="28"/>
                <w:highlight w:val="yellow"/>
                <w:lang w:val="uk-UA"/>
              </w:rPr>
              <w:t>самопредставництва</w:t>
            </w:r>
            <w:proofErr w:type="spellEnd"/>
            <w:r w:rsidRPr="00373BDE">
              <w:rPr>
                <w:i/>
                <w:iCs/>
                <w:sz w:val="28"/>
                <w:szCs w:val="28"/>
                <w:highlight w:val="yellow"/>
                <w:lang w:val="uk-UA"/>
              </w:rPr>
              <w:t xml:space="preserve"> Університету у судах визначається ректором Університету. Член виконавчого органу для здійснення </w:t>
            </w:r>
            <w:proofErr w:type="spellStart"/>
            <w:r w:rsidRPr="00373BDE">
              <w:rPr>
                <w:i/>
                <w:iCs/>
                <w:sz w:val="28"/>
                <w:szCs w:val="28"/>
                <w:highlight w:val="yellow"/>
                <w:lang w:val="uk-UA"/>
              </w:rPr>
              <w:t>самопредставництва</w:t>
            </w:r>
            <w:proofErr w:type="spellEnd"/>
            <w:r w:rsidRPr="00373BDE">
              <w:rPr>
                <w:i/>
                <w:iCs/>
                <w:sz w:val="28"/>
                <w:szCs w:val="28"/>
                <w:highlight w:val="yellow"/>
                <w:lang w:val="uk-UA"/>
              </w:rPr>
              <w:t xml:space="preserve"> Університету у судах діє на підставі довіреності.</w:t>
            </w:r>
          </w:p>
        </w:tc>
        <w:tc>
          <w:tcPr>
            <w:tcW w:w="1473" w:type="pct"/>
          </w:tcPr>
          <w:p w14:paraId="6CC75909" w14:textId="2144CF97" w:rsidR="007938C0" w:rsidRPr="00CD523D" w:rsidRDefault="007938C0" w:rsidP="63BD3939">
            <w:pPr>
              <w:jc w:val="both"/>
              <w:rPr>
                <w:highlight w:val="green"/>
                <w:lang w:val="uk-UA"/>
              </w:rPr>
            </w:pPr>
            <w:r w:rsidRPr="00CD523D">
              <w:rPr>
                <w:sz w:val="28"/>
                <w:szCs w:val="28"/>
                <w:highlight w:val="green"/>
                <w:lang w:val="uk-UA"/>
              </w:rPr>
              <w:lastRenderedPageBreak/>
              <w:t xml:space="preserve">1.10. Університет бере участь у судових справах, а також взаємодіє з державними органами, органами місцевого самоврядування, правоохоронними органами, через ректора або визначеного ректором члена </w:t>
            </w:r>
            <w:r w:rsidR="006579E0" w:rsidRPr="00CD523D">
              <w:rPr>
                <w:sz w:val="28"/>
                <w:szCs w:val="28"/>
                <w:highlight w:val="green"/>
                <w:lang w:val="uk-UA"/>
              </w:rPr>
              <w:t>ректорату</w:t>
            </w:r>
            <w:r w:rsidRPr="00CD523D">
              <w:rPr>
                <w:sz w:val="28"/>
                <w:szCs w:val="28"/>
                <w:highlight w:val="green"/>
                <w:lang w:val="uk-UA"/>
              </w:rPr>
              <w:t>,</w:t>
            </w:r>
            <w:r w:rsidR="002C2239" w:rsidRPr="00CD523D">
              <w:rPr>
                <w:sz w:val="28"/>
                <w:szCs w:val="28"/>
                <w:highlight w:val="green"/>
                <w:lang w:val="uk-UA"/>
              </w:rPr>
              <w:t xml:space="preserve"> </w:t>
            </w:r>
            <w:r w:rsidRPr="00CD523D">
              <w:rPr>
                <w:sz w:val="28"/>
                <w:szCs w:val="28"/>
                <w:highlight w:val="green"/>
                <w:lang w:val="uk-UA"/>
              </w:rPr>
              <w:t>які уповноважені діяти від імені Університету відповідно до цього Статуту (</w:t>
            </w:r>
            <w:proofErr w:type="spellStart"/>
            <w:r w:rsidRPr="00CD523D">
              <w:rPr>
                <w:sz w:val="28"/>
                <w:szCs w:val="28"/>
                <w:highlight w:val="green"/>
                <w:lang w:val="uk-UA"/>
              </w:rPr>
              <w:t>самопредставництво</w:t>
            </w:r>
            <w:proofErr w:type="spellEnd"/>
            <w:r w:rsidRPr="00CD523D">
              <w:rPr>
                <w:sz w:val="28"/>
                <w:szCs w:val="28"/>
                <w:highlight w:val="green"/>
                <w:lang w:val="uk-UA"/>
              </w:rPr>
              <w:t xml:space="preserve"> Університету), або через представника. Член</w:t>
            </w:r>
            <w:r w:rsidR="006579E0" w:rsidRPr="00CD523D">
              <w:rPr>
                <w:sz w:val="28"/>
                <w:szCs w:val="28"/>
                <w:highlight w:val="green"/>
                <w:lang w:val="uk-UA"/>
              </w:rPr>
              <w:t xml:space="preserve"> ректорату</w:t>
            </w:r>
            <w:r w:rsidRPr="00CD523D">
              <w:rPr>
                <w:sz w:val="28"/>
                <w:szCs w:val="28"/>
                <w:highlight w:val="green"/>
                <w:lang w:val="uk-UA"/>
              </w:rPr>
              <w:t xml:space="preserve"> </w:t>
            </w:r>
            <w:r w:rsidR="00B96B85" w:rsidRPr="00CD523D">
              <w:rPr>
                <w:sz w:val="28"/>
                <w:szCs w:val="28"/>
                <w:highlight w:val="green"/>
                <w:lang w:val="uk-UA"/>
              </w:rPr>
              <w:t xml:space="preserve"> </w:t>
            </w:r>
            <w:r w:rsidRPr="00CD523D">
              <w:rPr>
                <w:sz w:val="28"/>
                <w:szCs w:val="28"/>
                <w:highlight w:val="green"/>
                <w:lang w:val="uk-UA"/>
              </w:rPr>
              <w:t xml:space="preserve">для здійснення </w:t>
            </w:r>
            <w:proofErr w:type="spellStart"/>
            <w:r w:rsidRPr="00CD523D">
              <w:rPr>
                <w:sz w:val="28"/>
                <w:szCs w:val="28"/>
                <w:highlight w:val="green"/>
                <w:lang w:val="uk-UA"/>
              </w:rPr>
              <w:t>самопредставництва</w:t>
            </w:r>
            <w:proofErr w:type="spellEnd"/>
            <w:r w:rsidRPr="00CD523D">
              <w:rPr>
                <w:sz w:val="28"/>
                <w:szCs w:val="28"/>
                <w:highlight w:val="green"/>
                <w:lang w:val="uk-UA"/>
              </w:rPr>
              <w:t xml:space="preserve"> Університету в будь-яких судах, правоохоронних, інших державних органах, органах місцевого самоврядування діє на підставі довіреності. Член </w:t>
            </w:r>
            <w:r w:rsidR="006579E0" w:rsidRPr="00CD523D">
              <w:rPr>
                <w:sz w:val="28"/>
                <w:szCs w:val="28"/>
                <w:highlight w:val="green"/>
                <w:lang w:val="uk-UA"/>
              </w:rPr>
              <w:t>ректорату органу,</w:t>
            </w:r>
            <w:r w:rsidRPr="00CD523D">
              <w:rPr>
                <w:sz w:val="28"/>
                <w:szCs w:val="28"/>
                <w:highlight w:val="green"/>
                <w:lang w:val="uk-UA"/>
              </w:rPr>
              <w:t xml:space="preserve"> здійснюючи </w:t>
            </w:r>
            <w:proofErr w:type="spellStart"/>
            <w:r w:rsidRPr="00CD523D">
              <w:rPr>
                <w:sz w:val="28"/>
                <w:szCs w:val="28"/>
                <w:highlight w:val="green"/>
                <w:lang w:val="uk-UA"/>
              </w:rPr>
              <w:t>самопредставництво</w:t>
            </w:r>
            <w:proofErr w:type="spellEnd"/>
            <w:r w:rsidRPr="00CD523D">
              <w:rPr>
                <w:sz w:val="28"/>
                <w:szCs w:val="28"/>
                <w:highlight w:val="green"/>
                <w:lang w:val="uk-UA"/>
              </w:rPr>
              <w:t xml:space="preserve"> Університету має всі права та повноваження, передбачені процесуальним </w:t>
            </w:r>
            <w:r w:rsidRPr="00CD523D">
              <w:rPr>
                <w:sz w:val="28"/>
                <w:szCs w:val="28"/>
                <w:highlight w:val="green"/>
                <w:lang w:val="uk-UA"/>
              </w:rPr>
              <w:lastRenderedPageBreak/>
              <w:t>законодавством, а також іншими законами та підзаконними актами, для такого суб’єкта як представник.</w:t>
            </w:r>
          </w:p>
        </w:tc>
        <w:tc>
          <w:tcPr>
            <w:tcW w:w="2124" w:type="pct"/>
          </w:tcPr>
          <w:p w14:paraId="4DA938FE" w14:textId="5685DD6C" w:rsidR="006579E0" w:rsidRPr="00373BDE" w:rsidRDefault="007938C0" w:rsidP="7BC14116">
            <w:pPr>
              <w:spacing w:line="259" w:lineRule="auto"/>
              <w:jc w:val="both"/>
              <w:rPr>
                <w:sz w:val="28"/>
                <w:szCs w:val="28"/>
                <w:lang w:val="uk-UA"/>
              </w:rPr>
            </w:pPr>
            <w:r w:rsidRPr="00373BDE">
              <w:rPr>
                <w:sz w:val="28"/>
                <w:szCs w:val="28"/>
                <w:lang w:val="uk-UA"/>
              </w:rPr>
              <w:lastRenderedPageBreak/>
              <w:t xml:space="preserve">Узгодження із змінами в чинному законодавстві. </w:t>
            </w:r>
          </w:p>
        </w:tc>
      </w:tr>
      <w:tr w:rsidR="007938C0" w:rsidRPr="00373BDE" w14:paraId="08F9FF03" w14:textId="1938F9C6" w:rsidTr="007938C0">
        <w:trPr>
          <w:tblHeader/>
        </w:trPr>
        <w:tc>
          <w:tcPr>
            <w:tcW w:w="1403" w:type="pct"/>
          </w:tcPr>
          <w:p w14:paraId="3AB2600D" w14:textId="5A7B1202" w:rsidR="007938C0" w:rsidRPr="00373BDE" w:rsidRDefault="007938C0" w:rsidP="00F36010">
            <w:pPr>
              <w:jc w:val="both"/>
              <w:rPr>
                <w:sz w:val="28"/>
                <w:szCs w:val="28"/>
                <w:lang w:val="uk-UA"/>
              </w:rPr>
            </w:pPr>
            <w:r w:rsidRPr="00373BDE">
              <w:rPr>
                <w:sz w:val="28"/>
                <w:szCs w:val="28"/>
                <w:lang w:val="uk-UA"/>
              </w:rPr>
              <w:lastRenderedPageBreak/>
              <w:t xml:space="preserve">2.2. Основною метою освітньої діяльності Університету є підготовка висококваліфікованих і конкурентоспроможних на національному та міжнародному ринку праці фахівців для </w:t>
            </w:r>
            <w:r w:rsidRPr="00373BDE">
              <w:rPr>
                <w:b/>
                <w:bCs/>
                <w:sz w:val="28"/>
                <w:szCs w:val="28"/>
                <w:lang w:val="uk-UA"/>
              </w:rPr>
              <w:t xml:space="preserve">підприємств </w:t>
            </w:r>
            <w:r w:rsidRPr="00373BDE">
              <w:rPr>
                <w:sz w:val="28"/>
                <w:szCs w:val="28"/>
                <w:lang w:val="uk-UA"/>
              </w:rPr>
              <w:t xml:space="preserve">усіх форм власності, </w:t>
            </w:r>
            <w:r w:rsidRPr="00373BDE">
              <w:rPr>
                <w:b/>
                <w:bCs/>
                <w:sz w:val="28"/>
                <w:szCs w:val="28"/>
                <w:lang w:val="uk-UA"/>
              </w:rPr>
              <w:t xml:space="preserve">наукових та освітніх установ, </w:t>
            </w:r>
            <w:r w:rsidRPr="00373BDE">
              <w:rPr>
                <w:sz w:val="28"/>
                <w:szCs w:val="28"/>
                <w:lang w:val="uk-UA"/>
              </w:rPr>
              <w:t xml:space="preserve">органів державної влади та </w:t>
            </w:r>
            <w:r w:rsidRPr="00373BDE">
              <w:rPr>
                <w:b/>
                <w:bCs/>
                <w:sz w:val="28"/>
                <w:szCs w:val="28"/>
                <w:lang w:val="uk-UA"/>
              </w:rPr>
              <w:t xml:space="preserve">управління </w:t>
            </w:r>
            <w:r w:rsidRPr="00373BDE">
              <w:rPr>
                <w:sz w:val="28"/>
                <w:szCs w:val="28"/>
                <w:lang w:val="uk-UA"/>
              </w:rPr>
              <w:t xml:space="preserve">за всіма рівнями вищої та фахової </w:t>
            </w:r>
            <w:proofErr w:type="spellStart"/>
            <w:r w:rsidRPr="00373BDE">
              <w:rPr>
                <w:sz w:val="28"/>
                <w:szCs w:val="28"/>
                <w:lang w:val="uk-UA"/>
              </w:rPr>
              <w:t>передвищої</w:t>
            </w:r>
            <w:proofErr w:type="spellEnd"/>
            <w:r w:rsidRPr="00373BDE">
              <w:rPr>
                <w:sz w:val="28"/>
                <w:szCs w:val="28"/>
                <w:lang w:val="uk-UA"/>
              </w:rPr>
              <w:t xml:space="preserve"> освіти на засадах утвердження національних </w:t>
            </w:r>
            <w:r w:rsidRPr="00373BDE">
              <w:rPr>
                <w:b/>
                <w:bCs/>
                <w:sz w:val="28"/>
                <w:szCs w:val="28"/>
                <w:lang w:val="uk-UA"/>
              </w:rPr>
              <w:t xml:space="preserve">і загальнолюдських </w:t>
            </w:r>
            <w:r w:rsidRPr="00373BDE">
              <w:rPr>
                <w:sz w:val="28"/>
                <w:szCs w:val="28"/>
                <w:lang w:val="uk-UA"/>
              </w:rPr>
              <w:t>цінностей</w:t>
            </w:r>
            <w:r w:rsidRPr="00373BDE">
              <w:rPr>
                <w:b/>
                <w:bCs/>
                <w:sz w:val="28"/>
                <w:szCs w:val="28"/>
                <w:lang w:val="uk-UA"/>
              </w:rPr>
              <w:t>, забезпечення освітніх потреб громадян у сфері освіти дорослих</w:t>
            </w:r>
            <w:r w:rsidRPr="00373BDE">
              <w:rPr>
                <w:sz w:val="28"/>
                <w:szCs w:val="28"/>
                <w:lang w:val="uk-UA"/>
              </w:rPr>
              <w:t>.</w:t>
            </w:r>
          </w:p>
        </w:tc>
        <w:tc>
          <w:tcPr>
            <w:tcW w:w="1473" w:type="pct"/>
          </w:tcPr>
          <w:p w14:paraId="681BAE48" w14:textId="68519CB2" w:rsidR="007938C0" w:rsidRPr="00373BDE" w:rsidRDefault="007938C0" w:rsidP="63BD3939">
            <w:pPr>
              <w:spacing w:line="259" w:lineRule="auto"/>
              <w:jc w:val="both"/>
              <w:rPr>
                <w:sz w:val="28"/>
                <w:szCs w:val="28"/>
                <w:highlight w:val="green"/>
                <w:lang w:val="uk-UA"/>
              </w:rPr>
            </w:pPr>
            <w:r w:rsidRPr="00373BDE">
              <w:rPr>
                <w:sz w:val="28"/>
                <w:szCs w:val="28"/>
                <w:highlight w:val="green"/>
                <w:lang w:val="uk-UA"/>
              </w:rPr>
              <w:t xml:space="preserve">2.2. Основною метою освітньої діяльності Університету є </w:t>
            </w:r>
            <w:r w:rsidRPr="00373BDE">
              <w:rPr>
                <w:b/>
                <w:bCs/>
                <w:sz w:val="28"/>
                <w:szCs w:val="28"/>
                <w:highlight w:val="green"/>
                <w:lang w:val="uk-UA"/>
              </w:rPr>
              <w:t xml:space="preserve">забезпечення освітніх потреб громадян, </w:t>
            </w:r>
            <w:r w:rsidRPr="00373BDE">
              <w:rPr>
                <w:sz w:val="28"/>
                <w:szCs w:val="28"/>
                <w:highlight w:val="green"/>
                <w:lang w:val="uk-UA"/>
              </w:rPr>
              <w:t xml:space="preserve">підготовка висококваліфікованих і конкурентоспроможних на національному та міжнародному ринку праці фахівців для </w:t>
            </w:r>
            <w:r w:rsidRPr="00373BDE">
              <w:rPr>
                <w:b/>
                <w:bCs/>
                <w:sz w:val="28"/>
                <w:szCs w:val="28"/>
                <w:highlight w:val="green"/>
                <w:lang w:val="uk-UA"/>
              </w:rPr>
              <w:t xml:space="preserve">суб'єктів господарювання </w:t>
            </w:r>
            <w:r w:rsidRPr="00373BDE">
              <w:rPr>
                <w:sz w:val="28"/>
                <w:szCs w:val="28"/>
                <w:highlight w:val="green"/>
                <w:lang w:val="uk-UA"/>
              </w:rPr>
              <w:t xml:space="preserve">усіх форм власності, органів державної влади та </w:t>
            </w:r>
            <w:r w:rsidRPr="00373BDE">
              <w:rPr>
                <w:b/>
                <w:bCs/>
                <w:sz w:val="28"/>
                <w:szCs w:val="28"/>
                <w:highlight w:val="green"/>
                <w:lang w:val="uk-UA"/>
              </w:rPr>
              <w:t>місцевого самоврядування</w:t>
            </w:r>
            <w:r w:rsidRPr="00373BDE">
              <w:rPr>
                <w:sz w:val="28"/>
                <w:szCs w:val="28"/>
                <w:highlight w:val="green"/>
                <w:lang w:val="uk-UA"/>
              </w:rPr>
              <w:t xml:space="preserve"> за всіма рівнями вищої та фахової </w:t>
            </w:r>
            <w:proofErr w:type="spellStart"/>
            <w:r w:rsidRPr="00373BDE">
              <w:rPr>
                <w:sz w:val="28"/>
                <w:szCs w:val="28"/>
                <w:highlight w:val="green"/>
                <w:lang w:val="uk-UA"/>
              </w:rPr>
              <w:t>передвищої</w:t>
            </w:r>
            <w:proofErr w:type="spellEnd"/>
            <w:r w:rsidRPr="00373BDE">
              <w:rPr>
                <w:sz w:val="28"/>
                <w:szCs w:val="28"/>
                <w:highlight w:val="green"/>
                <w:lang w:val="uk-UA"/>
              </w:rPr>
              <w:t xml:space="preserve"> освіти на засадах утвердження національних  цінностей</w:t>
            </w:r>
            <w:r w:rsidRPr="00373BDE">
              <w:rPr>
                <w:b/>
                <w:bCs/>
                <w:sz w:val="28"/>
                <w:szCs w:val="28"/>
                <w:highlight w:val="green"/>
                <w:lang w:val="uk-UA"/>
              </w:rPr>
              <w:t>, а також цінностей Європейського Союзу та Європейського простору вищої освіти</w:t>
            </w:r>
            <w:r w:rsidRPr="00373BDE">
              <w:rPr>
                <w:sz w:val="28"/>
                <w:szCs w:val="28"/>
                <w:highlight w:val="cyan"/>
                <w:lang w:val="uk-UA"/>
              </w:rPr>
              <w:t>,</w:t>
            </w:r>
            <w:r w:rsidRPr="00373BDE">
              <w:rPr>
                <w:b/>
                <w:bCs/>
                <w:sz w:val="28"/>
                <w:szCs w:val="28"/>
                <w:highlight w:val="cyan"/>
                <w:lang w:val="uk-UA"/>
              </w:rPr>
              <w:t xml:space="preserve"> розвиток програм вищої та фахової </w:t>
            </w:r>
            <w:proofErr w:type="spellStart"/>
            <w:r w:rsidRPr="00373BDE">
              <w:rPr>
                <w:b/>
                <w:bCs/>
                <w:sz w:val="28"/>
                <w:szCs w:val="28"/>
                <w:highlight w:val="cyan"/>
                <w:lang w:val="uk-UA"/>
              </w:rPr>
              <w:t>передвищої</w:t>
            </w:r>
            <w:proofErr w:type="spellEnd"/>
            <w:r w:rsidRPr="00373BDE">
              <w:rPr>
                <w:b/>
                <w:bCs/>
                <w:sz w:val="28"/>
                <w:szCs w:val="28"/>
                <w:highlight w:val="cyan"/>
                <w:lang w:val="uk-UA"/>
              </w:rPr>
              <w:t xml:space="preserve"> освіти,  освіти дорослих та позашкільної освіти.</w:t>
            </w:r>
          </w:p>
        </w:tc>
        <w:tc>
          <w:tcPr>
            <w:tcW w:w="2124" w:type="pct"/>
          </w:tcPr>
          <w:p w14:paraId="3EA5FFFF" w14:textId="2B357F4C" w:rsidR="007938C0" w:rsidRPr="00373BDE" w:rsidRDefault="005F2264" w:rsidP="0016575C">
            <w:pPr>
              <w:jc w:val="both"/>
              <w:rPr>
                <w:sz w:val="28"/>
                <w:szCs w:val="28"/>
                <w:lang w:val="uk-UA"/>
              </w:rPr>
            </w:pPr>
            <w:r w:rsidRPr="00373BDE">
              <w:rPr>
                <w:sz w:val="28"/>
                <w:szCs w:val="28"/>
                <w:lang w:val="uk-UA"/>
              </w:rPr>
              <w:t>Актуалізація мети діяльності відповідно до стратегічних пріоритетів Європейського простору вищої освіти</w:t>
            </w:r>
          </w:p>
        </w:tc>
      </w:tr>
      <w:tr w:rsidR="007938C0" w:rsidRPr="00373BDE" w14:paraId="7046E75C" w14:textId="6728B717" w:rsidTr="007938C0">
        <w:trPr>
          <w:tblHeader/>
        </w:trPr>
        <w:tc>
          <w:tcPr>
            <w:tcW w:w="1403" w:type="pct"/>
          </w:tcPr>
          <w:p w14:paraId="4C945610" w14:textId="50657422" w:rsidR="007938C0" w:rsidRPr="00373BDE" w:rsidRDefault="007938C0" w:rsidP="3DD12B3E">
            <w:pPr>
              <w:jc w:val="both"/>
              <w:rPr>
                <w:sz w:val="28"/>
                <w:szCs w:val="28"/>
                <w:lang w:val="uk-UA"/>
              </w:rPr>
            </w:pPr>
            <w:r w:rsidRPr="00373BDE">
              <w:rPr>
                <w:sz w:val="28"/>
                <w:szCs w:val="28"/>
                <w:lang w:val="uk-UA"/>
              </w:rPr>
              <w:t xml:space="preserve">2.3. Освітня діяльність базується на принципах: </w:t>
            </w:r>
          </w:p>
          <w:p w14:paraId="52669EE3" w14:textId="65368E57" w:rsidR="007938C0" w:rsidRPr="00373BDE" w:rsidRDefault="007938C0" w:rsidP="3DD12B3E">
            <w:pPr>
              <w:jc w:val="both"/>
              <w:rPr>
                <w:sz w:val="28"/>
                <w:szCs w:val="28"/>
                <w:lang w:val="uk-UA"/>
              </w:rPr>
            </w:pPr>
            <w:r w:rsidRPr="00373BDE">
              <w:rPr>
                <w:sz w:val="28"/>
                <w:szCs w:val="28"/>
                <w:lang w:val="uk-UA"/>
              </w:rPr>
              <w:t xml:space="preserve">1) </w:t>
            </w:r>
            <w:proofErr w:type="spellStart"/>
            <w:r w:rsidRPr="00373BDE">
              <w:rPr>
                <w:b/>
                <w:bCs/>
                <w:sz w:val="28"/>
                <w:szCs w:val="28"/>
                <w:lang w:val="uk-UA"/>
              </w:rPr>
              <w:t>багатопрофільності</w:t>
            </w:r>
            <w:proofErr w:type="spellEnd"/>
            <w:r w:rsidRPr="00373BDE">
              <w:rPr>
                <w:sz w:val="28"/>
                <w:szCs w:val="28"/>
                <w:lang w:val="uk-UA"/>
              </w:rPr>
              <w:t xml:space="preserve">; </w:t>
            </w:r>
          </w:p>
          <w:p w14:paraId="7F090FD7" w14:textId="7722AF2B" w:rsidR="007938C0" w:rsidRPr="00373BDE" w:rsidRDefault="007938C0" w:rsidP="3DD12B3E">
            <w:pPr>
              <w:jc w:val="both"/>
              <w:rPr>
                <w:sz w:val="28"/>
                <w:szCs w:val="28"/>
                <w:lang w:val="uk-UA"/>
              </w:rPr>
            </w:pPr>
          </w:p>
          <w:p w14:paraId="5A8C2297" w14:textId="392E6A6B" w:rsidR="007938C0" w:rsidRPr="00373BDE" w:rsidRDefault="007938C0" w:rsidP="3DD12B3E">
            <w:pPr>
              <w:jc w:val="both"/>
              <w:rPr>
                <w:sz w:val="28"/>
                <w:szCs w:val="28"/>
                <w:lang w:val="uk-UA"/>
              </w:rPr>
            </w:pPr>
            <w:r w:rsidRPr="00373BDE">
              <w:rPr>
                <w:sz w:val="28"/>
                <w:szCs w:val="28"/>
                <w:lang w:val="uk-UA"/>
              </w:rPr>
              <w:t xml:space="preserve">2) академічної доброчесності; </w:t>
            </w:r>
          </w:p>
          <w:p w14:paraId="14E8E0EE" w14:textId="150C2E42" w:rsidR="007938C0" w:rsidRPr="00373BDE" w:rsidRDefault="007938C0" w:rsidP="3DD12B3E">
            <w:pPr>
              <w:jc w:val="both"/>
              <w:rPr>
                <w:sz w:val="28"/>
                <w:szCs w:val="28"/>
                <w:lang w:val="uk-UA"/>
              </w:rPr>
            </w:pPr>
            <w:r w:rsidRPr="00373BDE">
              <w:rPr>
                <w:sz w:val="28"/>
                <w:szCs w:val="28"/>
                <w:lang w:val="uk-UA"/>
              </w:rPr>
              <w:t xml:space="preserve">3) сприяння сталому розвитку суспільства шляхом підготовки конкурентоспроможного людського капіталу і створення умов для освіти протягом життя; </w:t>
            </w:r>
          </w:p>
          <w:p w14:paraId="4650777C" w14:textId="7AFE8250" w:rsidR="007938C0" w:rsidRPr="00373BDE" w:rsidRDefault="007938C0" w:rsidP="3DD12B3E">
            <w:pPr>
              <w:jc w:val="both"/>
              <w:rPr>
                <w:sz w:val="28"/>
                <w:szCs w:val="28"/>
                <w:lang w:val="uk-UA"/>
              </w:rPr>
            </w:pPr>
            <w:r w:rsidRPr="00373BDE">
              <w:rPr>
                <w:sz w:val="28"/>
                <w:szCs w:val="28"/>
                <w:lang w:val="uk-UA"/>
              </w:rPr>
              <w:lastRenderedPageBreak/>
              <w:t xml:space="preserve">4) доступності та якості </w:t>
            </w:r>
            <w:r w:rsidRPr="00373BDE">
              <w:rPr>
                <w:b/>
                <w:bCs/>
                <w:sz w:val="28"/>
                <w:szCs w:val="28"/>
                <w:lang w:val="uk-UA"/>
              </w:rPr>
              <w:t>надання освітніх послуг</w:t>
            </w:r>
            <w:r w:rsidRPr="00373BDE">
              <w:rPr>
                <w:sz w:val="28"/>
                <w:szCs w:val="28"/>
                <w:lang w:val="uk-UA"/>
              </w:rPr>
              <w:t xml:space="preserve">; </w:t>
            </w:r>
          </w:p>
          <w:p w14:paraId="25F56550" w14:textId="714CDB9B" w:rsidR="007938C0" w:rsidRPr="00373BDE" w:rsidRDefault="007938C0" w:rsidP="3DD12B3E">
            <w:pPr>
              <w:jc w:val="both"/>
              <w:rPr>
                <w:sz w:val="28"/>
                <w:szCs w:val="28"/>
                <w:lang w:val="uk-UA"/>
              </w:rPr>
            </w:pPr>
            <w:r w:rsidRPr="00373BDE">
              <w:rPr>
                <w:sz w:val="28"/>
                <w:szCs w:val="28"/>
                <w:lang w:val="uk-UA"/>
              </w:rPr>
              <w:t xml:space="preserve">5) 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 </w:t>
            </w:r>
          </w:p>
          <w:p w14:paraId="30CAD35D" w14:textId="02675DA0" w:rsidR="007938C0" w:rsidRPr="00373BDE" w:rsidRDefault="007938C0" w:rsidP="3DD12B3E">
            <w:pPr>
              <w:jc w:val="both"/>
              <w:rPr>
                <w:sz w:val="28"/>
                <w:szCs w:val="28"/>
                <w:lang w:val="uk-UA"/>
              </w:rPr>
            </w:pPr>
            <w:r w:rsidRPr="00373BDE">
              <w:rPr>
                <w:sz w:val="28"/>
                <w:szCs w:val="28"/>
                <w:lang w:val="uk-UA"/>
              </w:rPr>
              <w:t xml:space="preserve">6) </w:t>
            </w:r>
            <w:r w:rsidRPr="00373BDE">
              <w:rPr>
                <w:b/>
                <w:bCs/>
                <w:sz w:val="28"/>
                <w:szCs w:val="28"/>
                <w:lang w:val="uk-UA"/>
              </w:rPr>
              <w:t xml:space="preserve">наступності процесу здобуття вищої освіти; </w:t>
            </w:r>
          </w:p>
          <w:p w14:paraId="7FF4E881" w14:textId="11AA0F31" w:rsidR="007938C0" w:rsidRPr="00373BDE" w:rsidRDefault="007938C0" w:rsidP="3DD12B3E">
            <w:pPr>
              <w:jc w:val="both"/>
              <w:rPr>
                <w:b/>
                <w:bCs/>
                <w:sz w:val="28"/>
                <w:szCs w:val="28"/>
                <w:lang w:val="uk-UA"/>
              </w:rPr>
            </w:pPr>
          </w:p>
          <w:p w14:paraId="73191141" w14:textId="3CF93430" w:rsidR="007938C0" w:rsidRPr="00373BDE" w:rsidRDefault="007938C0" w:rsidP="3DD12B3E">
            <w:pPr>
              <w:jc w:val="both"/>
              <w:rPr>
                <w:sz w:val="28"/>
                <w:szCs w:val="28"/>
                <w:lang w:val="uk-UA"/>
              </w:rPr>
            </w:pPr>
            <w:r w:rsidRPr="00373BDE">
              <w:rPr>
                <w:sz w:val="28"/>
                <w:szCs w:val="28"/>
                <w:lang w:val="uk-UA"/>
              </w:rPr>
              <w:t xml:space="preserve">7) забезпечення потреб регіону і пріоритетних галузей економічної діяльності у фахівцях з вищою та фаховою </w:t>
            </w:r>
            <w:proofErr w:type="spellStart"/>
            <w:r w:rsidRPr="00373BDE">
              <w:rPr>
                <w:sz w:val="28"/>
                <w:szCs w:val="28"/>
                <w:lang w:val="uk-UA"/>
              </w:rPr>
              <w:t>передвищою</w:t>
            </w:r>
            <w:proofErr w:type="spellEnd"/>
            <w:r w:rsidRPr="00373BDE">
              <w:rPr>
                <w:sz w:val="28"/>
                <w:szCs w:val="28"/>
                <w:lang w:val="uk-UA"/>
              </w:rPr>
              <w:t xml:space="preserve"> освітою; </w:t>
            </w:r>
          </w:p>
          <w:p w14:paraId="2E039863" w14:textId="4BCDE08C" w:rsidR="007938C0" w:rsidRPr="00373BDE" w:rsidRDefault="007938C0" w:rsidP="3DD12B3E">
            <w:pPr>
              <w:jc w:val="both"/>
              <w:rPr>
                <w:sz w:val="28"/>
                <w:szCs w:val="28"/>
                <w:lang w:val="uk-UA"/>
              </w:rPr>
            </w:pPr>
            <w:r w:rsidRPr="00373BDE">
              <w:rPr>
                <w:sz w:val="28"/>
                <w:szCs w:val="28"/>
                <w:lang w:val="uk-UA"/>
              </w:rPr>
              <w:t xml:space="preserve">8) </w:t>
            </w:r>
            <w:r w:rsidRPr="00373BDE">
              <w:rPr>
                <w:b/>
                <w:bCs/>
                <w:sz w:val="28"/>
                <w:szCs w:val="28"/>
                <w:lang w:val="uk-UA"/>
              </w:rPr>
              <w:t xml:space="preserve">розвитку державно-приватного партнерства у сфері вищої та фахової </w:t>
            </w:r>
            <w:proofErr w:type="spellStart"/>
            <w:r w:rsidRPr="00373BDE">
              <w:rPr>
                <w:b/>
                <w:bCs/>
                <w:sz w:val="28"/>
                <w:szCs w:val="28"/>
                <w:lang w:val="uk-UA"/>
              </w:rPr>
              <w:t>передвищої</w:t>
            </w:r>
            <w:proofErr w:type="spellEnd"/>
            <w:r w:rsidRPr="00373BDE">
              <w:rPr>
                <w:b/>
                <w:bCs/>
                <w:sz w:val="28"/>
                <w:szCs w:val="28"/>
                <w:lang w:val="uk-UA"/>
              </w:rPr>
              <w:t xml:space="preserve"> освіти і освіти дорослих; </w:t>
            </w:r>
          </w:p>
          <w:p w14:paraId="03388FE5" w14:textId="23C3E554" w:rsidR="007938C0" w:rsidRPr="00373BDE" w:rsidRDefault="007938C0" w:rsidP="00F36010">
            <w:pPr>
              <w:jc w:val="both"/>
              <w:rPr>
                <w:sz w:val="28"/>
                <w:szCs w:val="28"/>
                <w:lang w:val="uk-UA"/>
              </w:rPr>
            </w:pPr>
            <w:r w:rsidRPr="00373BDE">
              <w:rPr>
                <w:sz w:val="28"/>
                <w:szCs w:val="28"/>
                <w:lang w:val="uk-UA"/>
              </w:rPr>
              <w:t xml:space="preserve">9) відкритості інформації про </w:t>
            </w:r>
            <w:r w:rsidRPr="00373BDE">
              <w:rPr>
                <w:b/>
                <w:bCs/>
                <w:sz w:val="28"/>
                <w:szCs w:val="28"/>
                <w:lang w:val="uk-UA"/>
              </w:rPr>
              <w:t>освітній процес, освітні програми, правила прийому</w:t>
            </w:r>
            <w:r w:rsidRPr="00373BDE">
              <w:rPr>
                <w:sz w:val="28"/>
                <w:szCs w:val="28"/>
                <w:lang w:val="uk-UA"/>
              </w:rPr>
              <w:t>.</w:t>
            </w:r>
          </w:p>
        </w:tc>
        <w:tc>
          <w:tcPr>
            <w:tcW w:w="1473" w:type="pct"/>
          </w:tcPr>
          <w:p w14:paraId="42B01756" w14:textId="0962B028" w:rsidR="007938C0" w:rsidRPr="00373BDE" w:rsidRDefault="007938C0" w:rsidP="3DD12B3E">
            <w:pPr>
              <w:jc w:val="both"/>
              <w:rPr>
                <w:sz w:val="28"/>
                <w:szCs w:val="28"/>
                <w:lang w:val="uk-UA"/>
              </w:rPr>
            </w:pPr>
            <w:r w:rsidRPr="00373BDE">
              <w:rPr>
                <w:sz w:val="28"/>
                <w:szCs w:val="28"/>
                <w:lang w:val="uk-UA"/>
              </w:rPr>
              <w:lastRenderedPageBreak/>
              <w:t xml:space="preserve">2.3. Освітня діяльність </w:t>
            </w:r>
            <w:r w:rsidRPr="00373BDE">
              <w:rPr>
                <w:b/>
                <w:bCs/>
                <w:sz w:val="28"/>
                <w:szCs w:val="28"/>
                <w:lang w:val="uk-UA"/>
              </w:rPr>
              <w:t xml:space="preserve">Університету </w:t>
            </w:r>
            <w:r w:rsidRPr="00373BDE">
              <w:rPr>
                <w:sz w:val="28"/>
                <w:szCs w:val="28"/>
                <w:lang w:val="uk-UA"/>
              </w:rPr>
              <w:t xml:space="preserve">базується на принципах: </w:t>
            </w:r>
          </w:p>
          <w:p w14:paraId="5727ECCD" w14:textId="25AAE46A" w:rsidR="007938C0" w:rsidRPr="00373BDE" w:rsidRDefault="007938C0" w:rsidP="63BD3939">
            <w:pPr>
              <w:spacing w:line="259" w:lineRule="auto"/>
              <w:jc w:val="both"/>
              <w:rPr>
                <w:sz w:val="28"/>
                <w:szCs w:val="28"/>
                <w:highlight w:val="green"/>
                <w:lang w:val="uk-UA"/>
              </w:rPr>
            </w:pPr>
            <w:r w:rsidRPr="00373BDE">
              <w:rPr>
                <w:sz w:val="28"/>
                <w:szCs w:val="28"/>
                <w:highlight w:val="green"/>
                <w:lang w:val="uk-UA"/>
              </w:rPr>
              <w:t xml:space="preserve">1) </w:t>
            </w:r>
            <w:r w:rsidRPr="00373BDE">
              <w:rPr>
                <w:b/>
                <w:bCs/>
                <w:sz w:val="28"/>
                <w:szCs w:val="28"/>
                <w:highlight w:val="green"/>
                <w:lang w:val="uk-UA"/>
              </w:rPr>
              <w:t>академічної свободи учасників освітнього процесу</w:t>
            </w:r>
            <w:r w:rsidRPr="00373BDE">
              <w:rPr>
                <w:sz w:val="28"/>
                <w:szCs w:val="28"/>
                <w:highlight w:val="green"/>
                <w:lang w:val="uk-UA"/>
              </w:rPr>
              <w:t>;</w:t>
            </w:r>
          </w:p>
          <w:p w14:paraId="6A8CB2C9" w14:textId="392E6A6B" w:rsidR="007938C0" w:rsidRPr="00373BDE" w:rsidRDefault="007938C0" w:rsidP="63BD3939">
            <w:pPr>
              <w:jc w:val="both"/>
              <w:rPr>
                <w:sz w:val="28"/>
                <w:szCs w:val="28"/>
                <w:highlight w:val="green"/>
                <w:lang w:val="uk-UA"/>
              </w:rPr>
            </w:pPr>
            <w:r w:rsidRPr="00373BDE">
              <w:rPr>
                <w:sz w:val="28"/>
                <w:szCs w:val="28"/>
                <w:highlight w:val="green"/>
                <w:lang w:val="uk-UA"/>
              </w:rPr>
              <w:t>2) академічної доброчесності;</w:t>
            </w:r>
            <w:r w:rsidRPr="00373BDE">
              <w:rPr>
                <w:sz w:val="28"/>
                <w:szCs w:val="28"/>
                <w:lang w:val="uk-UA"/>
              </w:rPr>
              <w:t xml:space="preserve"> </w:t>
            </w:r>
          </w:p>
          <w:p w14:paraId="349F6084" w14:textId="150C2E42" w:rsidR="007938C0" w:rsidRPr="00373BDE" w:rsidRDefault="007938C0" w:rsidP="63BD3939">
            <w:pPr>
              <w:jc w:val="both"/>
              <w:rPr>
                <w:sz w:val="28"/>
                <w:szCs w:val="28"/>
                <w:highlight w:val="green"/>
                <w:lang w:val="uk-UA"/>
              </w:rPr>
            </w:pPr>
            <w:r w:rsidRPr="00373BDE">
              <w:rPr>
                <w:sz w:val="28"/>
                <w:szCs w:val="28"/>
                <w:highlight w:val="green"/>
                <w:lang w:val="uk-UA"/>
              </w:rPr>
              <w:t>3) сприяння сталому розвитку суспільства шляхом підготовки конкурентоспроможного людського капіталу і створення умов для освіти протягом життя;</w:t>
            </w:r>
            <w:r w:rsidRPr="00373BDE">
              <w:rPr>
                <w:sz w:val="28"/>
                <w:szCs w:val="28"/>
                <w:lang w:val="uk-UA"/>
              </w:rPr>
              <w:t xml:space="preserve"> </w:t>
            </w:r>
          </w:p>
          <w:p w14:paraId="555BBB01" w14:textId="22DEEE94" w:rsidR="007938C0" w:rsidRPr="00373BDE" w:rsidRDefault="007938C0" w:rsidP="63BD3939">
            <w:pPr>
              <w:jc w:val="both"/>
              <w:rPr>
                <w:sz w:val="28"/>
                <w:szCs w:val="28"/>
                <w:highlight w:val="green"/>
                <w:lang w:val="uk-UA"/>
              </w:rPr>
            </w:pPr>
            <w:r w:rsidRPr="00373BDE">
              <w:rPr>
                <w:sz w:val="28"/>
                <w:szCs w:val="28"/>
                <w:highlight w:val="green"/>
                <w:lang w:val="uk-UA"/>
              </w:rPr>
              <w:lastRenderedPageBreak/>
              <w:t>4) доступності та якості</w:t>
            </w:r>
            <w:r w:rsidRPr="00373BDE">
              <w:rPr>
                <w:b/>
                <w:bCs/>
                <w:sz w:val="28"/>
                <w:szCs w:val="28"/>
                <w:highlight w:val="green"/>
                <w:lang w:val="uk-UA"/>
              </w:rPr>
              <w:t xml:space="preserve"> освіти</w:t>
            </w:r>
            <w:r w:rsidRPr="00373BDE">
              <w:rPr>
                <w:sz w:val="28"/>
                <w:szCs w:val="28"/>
                <w:highlight w:val="green"/>
                <w:lang w:val="uk-UA"/>
              </w:rPr>
              <w:t>;</w:t>
            </w:r>
            <w:r w:rsidRPr="00373BDE">
              <w:rPr>
                <w:sz w:val="28"/>
                <w:szCs w:val="28"/>
                <w:lang w:val="uk-UA"/>
              </w:rPr>
              <w:t xml:space="preserve"> </w:t>
            </w:r>
          </w:p>
          <w:p w14:paraId="6CBA2055" w14:textId="20BE437F" w:rsidR="007938C0" w:rsidRPr="00373BDE" w:rsidRDefault="007938C0" w:rsidP="63BD3939">
            <w:pPr>
              <w:jc w:val="both"/>
              <w:rPr>
                <w:sz w:val="28"/>
                <w:szCs w:val="28"/>
                <w:highlight w:val="green"/>
                <w:lang w:val="uk-UA"/>
              </w:rPr>
            </w:pPr>
          </w:p>
          <w:p w14:paraId="4B3EEE36" w14:textId="714CDB9B" w:rsidR="007938C0" w:rsidRPr="00373BDE" w:rsidRDefault="007938C0" w:rsidP="63BD3939">
            <w:pPr>
              <w:jc w:val="both"/>
              <w:rPr>
                <w:sz w:val="28"/>
                <w:szCs w:val="28"/>
                <w:highlight w:val="green"/>
                <w:lang w:val="uk-UA"/>
              </w:rPr>
            </w:pPr>
            <w:r w:rsidRPr="00373BDE">
              <w:rPr>
                <w:sz w:val="28"/>
                <w:szCs w:val="28"/>
                <w:highlight w:val="green"/>
                <w:lang w:val="uk-UA"/>
              </w:rPr>
              <w:t>5) 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w:t>
            </w:r>
            <w:r w:rsidRPr="00373BDE">
              <w:rPr>
                <w:sz w:val="28"/>
                <w:szCs w:val="28"/>
                <w:lang w:val="uk-UA"/>
              </w:rPr>
              <w:t xml:space="preserve"> </w:t>
            </w:r>
          </w:p>
          <w:p w14:paraId="5E6EA9BA" w14:textId="3A5889EA" w:rsidR="007938C0" w:rsidRPr="00373BDE" w:rsidRDefault="007938C0" w:rsidP="63BD3939">
            <w:pPr>
              <w:jc w:val="both"/>
              <w:rPr>
                <w:sz w:val="28"/>
                <w:szCs w:val="28"/>
                <w:highlight w:val="green"/>
                <w:lang w:val="uk-UA"/>
              </w:rPr>
            </w:pPr>
            <w:r w:rsidRPr="00373BDE">
              <w:rPr>
                <w:sz w:val="28"/>
                <w:szCs w:val="28"/>
                <w:highlight w:val="green"/>
                <w:lang w:val="uk-UA"/>
              </w:rPr>
              <w:t xml:space="preserve">6) </w:t>
            </w:r>
            <w:r w:rsidRPr="00373BDE">
              <w:rPr>
                <w:b/>
                <w:bCs/>
                <w:sz w:val="28"/>
                <w:szCs w:val="28"/>
                <w:highlight w:val="green"/>
                <w:lang w:val="uk-UA"/>
              </w:rPr>
              <w:t>партнерства у провадженні освітньої діяльності з українськими і закордонними закладами освіти;</w:t>
            </w:r>
            <w:r w:rsidRPr="00373BDE">
              <w:rPr>
                <w:sz w:val="28"/>
                <w:szCs w:val="28"/>
                <w:lang w:val="uk-UA"/>
              </w:rPr>
              <w:t xml:space="preserve"> </w:t>
            </w:r>
          </w:p>
          <w:p w14:paraId="60AABD62" w14:textId="3CF93430" w:rsidR="007938C0" w:rsidRPr="00373BDE" w:rsidRDefault="007938C0" w:rsidP="63BD3939">
            <w:pPr>
              <w:jc w:val="both"/>
              <w:rPr>
                <w:sz w:val="28"/>
                <w:szCs w:val="28"/>
                <w:highlight w:val="green"/>
                <w:lang w:val="uk-UA"/>
              </w:rPr>
            </w:pPr>
            <w:r w:rsidRPr="00373BDE">
              <w:rPr>
                <w:sz w:val="28"/>
                <w:szCs w:val="28"/>
                <w:highlight w:val="green"/>
                <w:lang w:val="uk-UA"/>
              </w:rPr>
              <w:t xml:space="preserve">7) забезпечення потреб регіону і пріоритетних галузей економічної діяльності у фахівцях з вищою та фаховою </w:t>
            </w:r>
            <w:proofErr w:type="spellStart"/>
            <w:r w:rsidRPr="00373BDE">
              <w:rPr>
                <w:sz w:val="28"/>
                <w:szCs w:val="28"/>
                <w:highlight w:val="green"/>
                <w:lang w:val="uk-UA"/>
              </w:rPr>
              <w:t>передвищою</w:t>
            </w:r>
            <w:proofErr w:type="spellEnd"/>
            <w:r w:rsidRPr="00373BDE">
              <w:rPr>
                <w:sz w:val="28"/>
                <w:szCs w:val="28"/>
                <w:highlight w:val="green"/>
                <w:lang w:val="uk-UA"/>
              </w:rPr>
              <w:t xml:space="preserve"> освітою;</w:t>
            </w:r>
            <w:r w:rsidRPr="00373BDE">
              <w:rPr>
                <w:sz w:val="28"/>
                <w:szCs w:val="28"/>
                <w:lang w:val="uk-UA"/>
              </w:rPr>
              <w:t xml:space="preserve"> </w:t>
            </w:r>
          </w:p>
          <w:p w14:paraId="56AA1EF3" w14:textId="074E8A72" w:rsidR="007938C0" w:rsidRPr="00373BDE" w:rsidRDefault="007938C0" w:rsidP="63BD3939">
            <w:pPr>
              <w:jc w:val="both"/>
              <w:rPr>
                <w:sz w:val="28"/>
                <w:szCs w:val="28"/>
                <w:highlight w:val="green"/>
                <w:lang w:val="uk-UA"/>
              </w:rPr>
            </w:pPr>
            <w:r w:rsidRPr="00373BDE">
              <w:rPr>
                <w:sz w:val="28"/>
                <w:szCs w:val="28"/>
                <w:highlight w:val="green"/>
                <w:lang w:val="uk-UA"/>
              </w:rPr>
              <w:t>8)</w:t>
            </w:r>
            <w:r w:rsidRPr="00373BDE">
              <w:rPr>
                <w:sz w:val="28"/>
                <w:szCs w:val="28"/>
                <w:lang w:val="uk-UA"/>
              </w:rPr>
              <w:t xml:space="preserve"> </w:t>
            </w:r>
          </w:p>
          <w:p w14:paraId="7F879FA3" w14:textId="60A2C49F" w:rsidR="007938C0" w:rsidRPr="00373BDE" w:rsidRDefault="007938C0" w:rsidP="63BD3939">
            <w:pPr>
              <w:jc w:val="both"/>
              <w:rPr>
                <w:sz w:val="28"/>
                <w:szCs w:val="28"/>
                <w:highlight w:val="green"/>
                <w:lang w:val="uk-UA"/>
              </w:rPr>
            </w:pPr>
          </w:p>
          <w:p w14:paraId="5CBC4DFE" w14:textId="253E43EA" w:rsidR="007938C0" w:rsidRPr="00373BDE" w:rsidRDefault="007938C0" w:rsidP="63BD3939">
            <w:pPr>
              <w:jc w:val="both"/>
              <w:rPr>
                <w:sz w:val="28"/>
                <w:szCs w:val="28"/>
                <w:highlight w:val="green"/>
                <w:lang w:val="uk-UA"/>
              </w:rPr>
            </w:pPr>
          </w:p>
          <w:p w14:paraId="34B2213C" w14:textId="0A2F74B3" w:rsidR="007938C0" w:rsidRPr="00373BDE" w:rsidRDefault="007938C0" w:rsidP="63BD3939">
            <w:pPr>
              <w:jc w:val="both"/>
              <w:rPr>
                <w:sz w:val="28"/>
                <w:szCs w:val="28"/>
                <w:highlight w:val="green"/>
                <w:lang w:val="uk-UA"/>
              </w:rPr>
            </w:pPr>
            <w:r w:rsidRPr="00373BDE">
              <w:rPr>
                <w:sz w:val="28"/>
                <w:szCs w:val="28"/>
                <w:highlight w:val="green"/>
                <w:lang w:val="uk-UA"/>
              </w:rPr>
              <w:t xml:space="preserve">9) відкритості інформації про </w:t>
            </w:r>
            <w:r w:rsidRPr="00373BDE">
              <w:rPr>
                <w:b/>
                <w:bCs/>
                <w:sz w:val="28"/>
                <w:szCs w:val="28"/>
                <w:highlight w:val="green"/>
                <w:lang w:val="uk-UA"/>
              </w:rPr>
              <w:t>освітню діяльність Університету</w:t>
            </w:r>
            <w:r w:rsidRPr="00373BDE">
              <w:rPr>
                <w:sz w:val="28"/>
                <w:szCs w:val="28"/>
                <w:highlight w:val="green"/>
                <w:lang w:val="uk-UA"/>
              </w:rPr>
              <w:t>.</w:t>
            </w:r>
          </w:p>
          <w:p w14:paraId="2BF4FAD1" w14:textId="2EDF6EE4" w:rsidR="007938C0" w:rsidRPr="00373BDE" w:rsidRDefault="007938C0" w:rsidP="0016575C">
            <w:pPr>
              <w:jc w:val="both"/>
              <w:rPr>
                <w:sz w:val="28"/>
                <w:szCs w:val="28"/>
                <w:lang w:val="uk-UA"/>
              </w:rPr>
            </w:pPr>
          </w:p>
        </w:tc>
        <w:tc>
          <w:tcPr>
            <w:tcW w:w="2124" w:type="pct"/>
          </w:tcPr>
          <w:p w14:paraId="0F25A6B0" w14:textId="1B033A0B" w:rsidR="007938C0" w:rsidRPr="00373BDE" w:rsidRDefault="007938C0" w:rsidP="0016575C">
            <w:pPr>
              <w:jc w:val="both"/>
              <w:rPr>
                <w:sz w:val="28"/>
                <w:szCs w:val="28"/>
                <w:lang w:val="uk-UA"/>
              </w:rPr>
            </w:pPr>
            <w:r w:rsidRPr="00373BDE">
              <w:rPr>
                <w:sz w:val="28"/>
                <w:szCs w:val="28"/>
                <w:lang w:val="uk-UA"/>
              </w:rPr>
              <w:lastRenderedPageBreak/>
              <w:t>Забезпечення внутрішньої узгодженості та цілісності тексту установчого документа.</w:t>
            </w:r>
          </w:p>
        </w:tc>
      </w:tr>
      <w:tr w:rsidR="007938C0" w:rsidRPr="00373BDE" w14:paraId="6156B2A9" w14:textId="76206F61" w:rsidTr="007938C0">
        <w:trPr>
          <w:tblHeader/>
        </w:trPr>
        <w:tc>
          <w:tcPr>
            <w:tcW w:w="1403" w:type="pct"/>
          </w:tcPr>
          <w:p w14:paraId="7893D508" w14:textId="61AF2791" w:rsidR="007938C0" w:rsidRPr="00373BDE" w:rsidRDefault="007938C0" w:rsidP="3DD12B3E">
            <w:pPr>
              <w:jc w:val="both"/>
              <w:rPr>
                <w:sz w:val="28"/>
                <w:szCs w:val="28"/>
                <w:lang w:val="uk-UA"/>
              </w:rPr>
            </w:pPr>
            <w:r w:rsidRPr="00373BDE">
              <w:rPr>
                <w:sz w:val="28"/>
                <w:szCs w:val="28"/>
                <w:lang w:val="uk-UA"/>
              </w:rPr>
              <w:t>2.4. Основними напрямами освітньої діяльності Університету є:</w:t>
            </w:r>
          </w:p>
          <w:p w14:paraId="5E1ED44E" w14:textId="7918CF0A" w:rsidR="007938C0" w:rsidRPr="00373BDE" w:rsidRDefault="007938C0" w:rsidP="3DD12B3E">
            <w:pPr>
              <w:jc w:val="both"/>
              <w:rPr>
                <w:sz w:val="28"/>
                <w:szCs w:val="28"/>
                <w:lang w:val="uk-UA"/>
              </w:rPr>
            </w:pPr>
            <w:r w:rsidRPr="00373BDE">
              <w:rPr>
                <w:sz w:val="28"/>
                <w:szCs w:val="28"/>
                <w:lang w:val="uk-UA"/>
              </w:rPr>
              <w:t>...</w:t>
            </w:r>
          </w:p>
          <w:p w14:paraId="54DAA1FD" w14:textId="493D2ECC" w:rsidR="007938C0" w:rsidRPr="00373BDE" w:rsidRDefault="007938C0" w:rsidP="63BD3939">
            <w:pPr>
              <w:jc w:val="both"/>
              <w:rPr>
                <w:sz w:val="28"/>
                <w:szCs w:val="28"/>
                <w:lang w:val="uk-UA"/>
              </w:rPr>
            </w:pPr>
            <w:r w:rsidRPr="00373BDE">
              <w:rPr>
                <w:sz w:val="28"/>
                <w:szCs w:val="28"/>
                <w:lang w:val="uk-UA"/>
              </w:rPr>
              <w:t xml:space="preserve">2) </w:t>
            </w:r>
            <w:r w:rsidRPr="00373BDE">
              <w:rPr>
                <w:b/>
                <w:bCs/>
                <w:sz w:val="28"/>
                <w:szCs w:val="28"/>
                <w:lang w:val="uk-UA"/>
              </w:rPr>
              <w:t>реалізація освітніх програм</w:t>
            </w:r>
            <w:r w:rsidRPr="00373BDE">
              <w:rPr>
                <w:sz w:val="28"/>
                <w:szCs w:val="28"/>
                <w:lang w:val="uk-UA"/>
              </w:rPr>
              <w:t xml:space="preserve"> неформальної освіти, </w:t>
            </w:r>
            <w:r w:rsidRPr="00373BDE">
              <w:rPr>
                <w:b/>
                <w:bCs/>
                <w:sz w:val="28"/>
                <w:szCs w:val="28"/>
                <w:lang w:val="uk-UA"/>
              </w:rPr>
              <w:t>у тому числі</w:t>
            </w:r>
            <w:r w:rsidRPr="00373BDE">
              <w:rPr>
                <w:sz w:val="28"/>
                <w:szCs w:val="28"/>
                <w:lang w:val="uk-UA"/>
              </w:rPr>
              <w:t xml:space="preserve"> позашкільної </w:t>
            </w:r>
            <w:r w:rsidRPr="00373BDE">
              <w:rPr>
                <w:b/>
                <w:bCs/>
                <w:sz w:val="28"/>
                <w:szCs w:val="28"/>
                <w:lang w:val="uk-UA"/>
              </w:rPr>
              <w:t>та післядипломної</w:t>
            </w:r>
            <w:r w:rsidRPr="00373BDE">
              <w:rPr>
                <w:sz w:val="28"/>
                <w:szCs w:val="28"/>
                <w:lang w:val="uk-UA"/>
              </w:rPr>
              <w:t xml:space="preserve"> освіти;</w:t>
            </w:r>
          </w:p>
          <w:p w14:paraId="7F39CDE9" w14:textId="5EDF95D9" w:rsidR="007938C0" w:rsidRPr="00373BDE" w:rsidRDefault="007938C0" w:rsidP="3DD12B3E">
            <w:pPr>
              <w:jc w:val="both"/>
              <w:rPr>
                <w:sz w:val="28"/>
                <w:szCs w:val="28"/>
                <w:lang w:val="uk-UA"/>
              </w:rPr>
            </w:pPr>
            <w:r w:rsidRPr="00373BDE">
              <w:rPr>
                <w:sz w:val="28"/>
                <w:szCs w:val="28"/>
                <w:lang w:val="uk-UA"/>
              </w:rPr>
              <w:t xml:space="preserve">3) </w:t>
            </w:r>
            <w:r w:rsidRPr="00373BDE">
              <w:rPr>
                <w:b/>
                <w:bCs/>
                <w:sz w:val="28"/>
                <w:szCs w:val="28"/>
                <w:lang w:val="uk-UA"/>
              </w:rPr>
              <w:t xml:space="preserve">інформатизація </w:t>
            </w:r>
            <w:r w:rsidRPr="00373BDE">
              <w:rPr>
                <w:sz w:val="28"/>
                <w:szCs w:val="28"/>
                <w:lang w:val="uk-UA"/>
              </w:rPr>
              <w:t>освітньої діяльності Університету;</w:t>
            </w:r>
          </w:p>
          <w:p w14:paraId="0BA4EAF8" w14:textId="19B453FF" w:rsidR="007938C0" w:rsidRPr="00373BDE" w:rsidRDefault="007938C0" w:rsidP="00F36010">
            <w:pPr>
              <w:jc w:val="both"/>
              <w:rPr>
                <w:sz w:val="28"/>
                <w:szCs w:val="28"/>
                <w:lang w:val="uk-UA"/>
              </w:rPr>
            </w:pPr>
            <w:r w:rsidRPr="00373BDE">
              <w:rPr>
                <w:sz w:val="28"/>
                <w:szCs w:val="28"/>
                <w:lang w:val="uk-UA"/>
              </w:rPr>
              <w:t>4) міжнародна співпраця та інтеграція</w:t>
            </w:r>
            <w:r w:rsidRPr="00373BDE">
              <w:rPr>
                <w:b/>
                <w:bCs/>
                <w:sz w:val="28"/>
                <w:szCs w:val="28"/>
                <w:lang w:val="uk-UA"/>
              </w:rPr>
              <w:t xml:space="preserve"> в міжнародний освітній простір</w:t>
            </w:r>
            <w:r w:rsidRPr="00373BDE">
              <w:rPr>
                <w:sz w:val="28"/>
                <w:szCs w:val="28"/>
                <w:lang w:val="uk-UA"/>
              </w:rPr>
              <w:t>.</w:t>
            </w:r>
          </w:p>
        </w:tc>
        <w:tc>
          <w:tcPr>
            <w:tcW w:w="1473" w:type="pct"/>
          </w:tcPr>
          <w:p w14:paraId="28BB7C19" w14:textId="61AF2791" w:rsidR="007938C0" w:rsidRPr="00373BDE" w:rsidRDefault="007938C0" w:rsidP="3DD12B3E">
            <w:pPr>
              <w:jc w:val="both"/>
              <w:rPr>
                <w:sz w:val="28"/>
                <w:szCs w:val="28"/>
                <w:lang w:val="uk-UA"/>
              </w:rPr>
            </w:pPr>
            <w:r w:rsidRPr="00373BDE">
              <w:rPr>
                <w:sz w:val="28"/>
                <w:szCs w:val="28"/>
                <w:lang w:val="uk-UA"/>
              </w:rPr>
              <w:t>2.4. Основними напрямами освітньої діяльності Університету є:</w:t>
            </w:r>
          </w:p>
          <w:p w14:paraId="604FDDCB" w14:textId="7918CF0A" w:rsidR="007938C0" w:rsidRPr="00373BDE" w:rsidRDefault="007938C0" w:rsidP="3DD12B3E">
            <w:pPr>
              <w:jc w:val="both"/>
              <w:rPr>
                <w:sz w:val="28"/>
                <w:szCs w:val="28"/>
                <w:lang w:val="uk-UA"/>
              </w:rPr>
            </w:pPr>
            <w:r w:rsidRPr="00373BDE">
              <w:rPr>
                <w:sz w:val="28"/>
                <w:szCs w:val="28"/>
                <w:lang w:val="uk-UA"/>
              </w:rPr>
              <w:t>...</w:t>
            </w:r>
          </w:p>
          <w:p w14:paraId="6BA9BB96" w14:textId="79DB0F04" w:rsidR="007938C0" w:rsidRPr="00373BDE" w:rsidRDefault="007938C0" w:rsidP="63BD3939">
            <w:pPr>
              <w:jc w:val="both"/>
              <w:rPr>
                <w:sz w:val="28"/>
                <w:szCs w:val="28"/>
                <w:highlight w:val="cyan"/>
                <w:lang w:val="uk-UA"/>
              </w:rPr>
            </w:pPr>
            <w:r w:rsidRPr="00373BDE">
              <w:rPr>
                <w:sz w:val="28"/>
                <w:szCs w:val="28"/>
                <w:highlight w:val="cyan"/>
                <w:lang w:val="uk-UA"/>
              </w:rPr>
              <w:t xml:space="preserve">2) </w:t>
            </w:r>
            <w:r w:rsidRPr="00373BDE">
              <w:rPr>
                <w:b/>
                <w:bCs/>
                <w:sz w:val="28"/>
                <w:szCs w:val="28"/>
                <w:highlight w:val="cyan"/>
                <w:lang w:val="uk-UA"/>
              </w:rPr>
              <w:t>провадження освітньої діяльності у сфері</w:t>
            </w:r>
            <w:r w:rsidRPr="00373BDE">
              <w:rPr>
                <w:sz w:val="28"/>
                <w:szCs w:val="28"/>
                <w:highlight w:val="cyan"/>
                <w:lang w:val="uk-UA"/>
              </w:rPr>
              <w:t xml:space="preserve"> неформальної освіти, </w:t>
            </w:r>
            <w:r w:rsidRPr="00373BDE">
              <w:rPr>
                <w:b/>
                <w:bCs/>
                <w:sz w:val="28"/>
                <w:szCs w:val="28"/>
                <w:highlight w:val="cyan"/>
                <w:lang w:val="uk-UA"/>
              </w:rPr>
              <w:t>зокрема</w:t>
            </w:r>
            <w:r w:rsidRPr="00373BDE">
              <w:rPr>
                <w:sz w:val="28"/>
                <w:szCs w:val="28"/>
                <w:highlight w:val="cyan"/>
                <w:lang w:val="uk-UA"/>
              </w:rPr>
              <w:t xml:space="preserve"> позашкільної освіти</w:t>
            </w:r>
            <w:r w:rsidRPr="00373BDE">
              <w:rPr>
                <w:b/>
                <w:bCs/>
                <w:sz w:val="28"/>
                <w:szCs w:val="28"/>
                <w:highlight w:val="cyan"/>
                <w:lang w:val="uk-UA"/>
              </w:rPr>
              <w:t xml:space="preserve"> та освіти дорослих</w:t>
            </w:r>
            <w:r w:rsidRPr="00373BDE">
              <w:rPr>
                <w:sz w:val="28"/>
                <w:szCs w:val="28"/>
                <w:highlight w:val="cyan"/>
                <w:lang w:val="uk-UA"/>
              </w:rPr>
              <w:t>;</w:t>
            </w:r>
          </w:p>
          <w:p w14:paraId="053CC2ED" w14:textId="1A92D054" w:rsidR="007938C0" w:rsidRPr="00373BDE" w:rsidRDefault="007938C0" w:rsidP="63BD3939">
            <w:pPr>
              <w:jc w:val="both"/>
              <w:rPr>
                <w:sz w:val="28"/>
                <w:szCs w:val="28"/>
                <w:highlight w:val="green"/>
                <w:lang w:val="uk-UA"/>
              </w:rPr>
            </w:pPr>
            <w:r w:rsidRPr="00373BDE">
              <w:rPr>
                <w:sz w:val="28"/>
                <w:szCs w:val="28"/>
                <w:highlight w:val="green"/>
                <w:lang w:val="uk-UA"/>
              </w:rPr>
              <w:t xml:space="preserve">3) </w:t>
            </w:r>
            <w:r w:rsidRPr="00373BDE">
              <w:rPr>
                <w:b/>
                <w:bCs/>
                <w:sz w:val="28"/>
                <w:szCs w:val="28"/>
                <w:highlight w:val="green"/>
                <w:lang w:val="uk-UA"/>
              </w:rPr>
              <w:t xml:space="preserve">розроблення і впровадження сучасних, зокрема цифрових. технологій </w:t>
            </w:r>
            <w:r w:rsidRPr="00373BDE">
              <w:rPr>
                <w:sz w:val="28"/>
                <w:szCs w:val="28"/>
                <w:highlight w:val="green"/>
                <w:lang w:val="uk-UA"/>
              </w:rPr>
              <w:t>освітньої діяльності Університету;</w:t>
            </w:r>
          </w:p>
          <w:p w14:paraId="6E5B8BD4" w14:textId="66B43722" w:rsidR="007938C0" w:rsidRPr="00373BDE" w:rsidRDefault="007938C0" w:rsidP="63BD3939">
            <w:pPr>
              <w:jc w:val="both"/>
              <w:rPr>
                <w:sz w:val="28"/>
                <w:szCs w:val="28"/>
                <w:highlight w:val="green"/>
                <w:lang w:val="uk-UA"/>
              </w:rPr>
            </w:pPr>
            <w:r w:rsidRPr="00373BDE">
              <w:rPr>
                <w:sz w:val="28"/>
                <w:szCs w:val="28"/>
                <w:highlight w:val="green"/>
                <w:lang w:val="uk-UA"/>
              </w:rPr>
              <w:t xml:space="preserve">4) міжнародна співпраця та інтеграція </w:t>
            </w:r>
            <w:r w:rsidRPr="00373BDE">
              <w:rPr>
                <w:b/>
                <w:bCs/>
                <w:sz w:val="28"/>
                <w:szCs w:val="28"/>
                <w:highlight w:val="green"/>
                <w:lang w:val="uk-UA"/>
              </w:rPr>
              <w:t>до Європейського освітнього простору</w:t>
            </w:r>
            <w:r w:rsidRPr="00373BDE">
              <w:rPr>
                <w:sz w:val="28"/>
                <w:szCs w:val="28"/>
                <w:highlight w:val="green"/>
                <w:lang w:val="uk-UA"/>
              </w:rPr>
              <w:t>.</w:t>
            </w:r>
          </w:p>
          <w:p w14:paraId="50D6F3E0" w14:textId="3FA763A8" w:rsidR="007938C0" w:rsidRPr="00373BDE" w:rsidRDefault="007938C0" w:rsidP="0016575C">
            <w:pPr>
              <w:jc w:val="both"/>
              <w:rPr>
                <w:sz w:val="28"/>
                <w:szCs w:val="28"/>
                <w:lang w:val="uk-UA"/>
              </w:rPr>
            </w:pPr>
          </w:p>
        </w:tc>
        <w:tc>
          <w:tcPr>
            <w:tcW w:w="2124" w:type="pct"/>
          </w:tcPr>
          <w:p w14:paraId="4D9A4F90" w14:textId="28505E6F" w:rsidR="007938C0" w:rsidRPr="00373BDE" w:rsidRDefault="007938C0" w:rsidP="0016575C">
            <w:pPr>
              <w:jc w:val="both"/>
              <w:rPr>
                <w:sz w:val="28"/>
                <w:szCs w:val="28"/>
                <w:lang w:val="uk-UA"/>
              </w:rPr>
            </w:pPr>
            <w:r w:rsidRPr="00373BDE">
              <w:rPr>
                <w:sz w:val="28"/>
                <w:szCs w:val="28"/>
                <w:lang w:val="uk-UA"/>
              </w:rPr>
              <w:t>Забезпечення внутрішньої узгодженості та цілісності тексту установчого документа.</w:t>
            </w:r>
          </w:p>
        </w:tc>
      </w:tr>
      <w:tr w:rsidR="007938C0" w:rsidRPr="00373BDE" w14:paraId="2FAC9767" w14:textId="0C4373C9" w:rsidTr="007938C0">
        <w:trPr>
          <w:tblHeader/>
        </w:trPr>
        <w:tc>
          <w:tcPr>
            <w:tcW w:w="1403" w:type="pct"/>
          </w:tcPr>
          <w:p w14:paraId="417967DD" w14:textId="6C364CC0" w:rsidR="007938C0" w:rsidRPr="00373BDE" w:rsidRDefault="007938C0" w:rsidP="3DD12B3E">
            <w:pPr>
              <w:jc w:val="both"/>
              <w:rPr>
                <w:sz w:val="28"/>
                <w:szCs w:val="28"/>
                <w:highlight w:val="yellow"/>
                <w:lang w:val="uk-UA"/>
              </w:rPr>
            </w:pPr>
            <w:r w:rsidRPr="00373BDE">
              <w:rPr>
                <w:sz w:val="28"/>
                <w:szCs w:val="28"/>
                <w:highlight w:val="yellow"/>
                <w:lang w:val="uk-UA"/>
              </w:rPr>
              <w:t>3.1. Міністерство освіти і науки України (далі – МОН)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сфері управління якого перебуває Університет.</w:t>
            </w:r>
          </w:p>
        </w:tc>
        <w:tc>
          <w:tcPr>
            <w:tcW w:w="1473" w:type="pct"/>
          </w:tcPr>
          <w:p w14:paraId="69926153" w14:textId="53C01802" w:rsidR="007938C0" w:rsidRPr="00373BDE" w:rsidRDefault="007938C0" w:rsidP="63BD3939">
            <w:pPr>
              <w:jc w:val="both"/>
              <w:rPr>
                <w:sz w:val="28"/>
                <w:szCs w:val="28"/>
                <w:highlight w:val="yellow"/>
                <w:lang w:val="uk-UA"/>
              </w:rPr>
            </w:pPr>
            <w:r w:rsidRPr="00373BDE">
              <w:rPr>
                <w:sz w:val="28"/>
                <w:szCs w:val="28"/>
                <w:highlight w:val="cyan"/>
                <w:lang w:val="uk-UA"/>
              </w:rPr>
              <w:t>3.1. Передбачені законодавством України права та обов'язки уповноваженого Кабінетом Міністрів України органу стосовно Університету реалізує Міністерство освіти і науки України (далі – МОН).</w:t>
            </w:r>
          </w:p>
        </w:tc>
        <w:tc>
          <w:tcPr>
            <w:tcW w:w="2124" w:type="pct"/>
          </w:tcPr>
          <w:p w14:paraId="5EB2B352" w14:textId="34B56BA7" w:rsidR="007938C0" w:rsidRPr="00373BDE" w:rsidRDefault="007938C0" w:rsidP="0016575C">
            <w:pPr>
              <w:jc w:val="both"/>
              <w:rPr>
                <w:sz w:val="28"/>
                <w:szCs w:val="28"/>
                <w:lang w:val="uk-UA"/>
              </w:rPr>
            </w:pPr>
            <w:r w:rsidRPr="00373BDE">
              <w:rPr>
                <w:sz w:val="28"/>
                <w:szCs w:val="28"/>
                <w:lang w:val="uk-UA"/>
              </w:rPr>
              <w:t>Оптимізація тексту Статуту шляхом виключення положень, що дублюють норми спеціального законодавства щодо правового статусу центрального органу виконавчої влади у сфері освіти і науки.</w:t>
            </w:r>
          </w:p>
        </w:tc>
      </w:tr>
      <w:tr w:rsidR="007938C0" w:rsidRPr="00373BDE" w14:paraId="07F5D28D" w14:textId="77777777" w:rsidTr="007938C0">
        <w:trPr>
          <w:tblHeader/>
        </w:trPr>
        <w:tc>
          <w:tcPr>
            <w:tcW w:w="1403" w:type="pct"/>
          </w:tcPr>
          <w:p w14:paraId="63A39859" w14:textId="09BF8078" w:rsidR="007938C0" w:rsidRPr="00373BDE" w:rsidRDefault="007938C0" w:rsidP="00CA4EDD">
            <w:pPr>
              <w:jc w:val="both"/>
              <w:rPr>
                <w:sz w:val="28"/>
                <w:szCs w:val="28"/>
                <w:lang w:val="uk-UA"/>
              </w:rPr>
            </w:pPr>
            <w:r w:rsidRPr="00373BDE">
              <w:rPr>
                <w:sz w:val="28"/>
                <w:szCs w:val="28"/>
                <w:lang w:val="uk-UA"/>
              </w:rPr>
              <w:t>3.3. МОН:</w:t>
            </w:r>
          </w:p>
        </w:tc>
        <w:tc>
          <w:tcPr>
            <w:tcW w:w="1473" w:type="pct"/>
          </w:tcPr>
          <w:p w14:paraId="2D87CEC9" w14:textId="43CED223" w:rsidR="007938C0" w:rsidRPr="00373BDE" w:rsidRDefault="007938C0" w:rsidP="00CA4EDD">
            <w:pPr>
              <w:jc w:val="both"/>
              <w:rPr>
                <w:sz w:val="28"/>
                <w:szCs w:val="28"/>
                <w:lang w:val="uk-UA"/>
              </w:rPr>
            </w:pPr>
          </w:p>
        </w:tc>
        <w:tc>
          <w:tcPr>
            <w:tcW w:w="2124" w:type="pct"/>
          </w:tcPr>
          <w:p w14:paraId="08C1B2BB" w14:textId="469B7CB0" w:rsidR="007938C0" w:rsidRPr="00373BDE" w:rsidRDefault="007938C0" w:rsidP="00CA4EDD">
            <w:pPr>
              <w:jc w:val="both"/>
              <w:rPr>
                <w:sz w:val="28"/>
                <w:szCs w:val="28"/>
                <w:lang w:val="uk-UA"/>
              </w:rPr>
            </w:pPr>
          </w:p>
        </w:tc>
      </w:tr>
      <w:tr w:rsidR="007938C0" w:rsidRPr="00373BDE" w14:paraId="0BFED88B" w14:textId="77777777" w:rsidTr="007938C0">
        <w:trPr>
          <w:tblHeader/>
        </w:trPr>
        <w:tc>
          <w:tcPr>
            <w:tcW w:w="1403" w:type="pct"/>
          </w:tcPr>
          <w:p w14:paraId="0E97BAE4" w14:textId="7E9F309D" w:rsidR="007938C0" w:rsidRPr="00373BDE" w:rsidRDefault="007938C0" w:rsidP="00CA4EDD">
            <w:pPr>
              <w:jc w:val="both"/>
              <w:rPr>
                <w:b/>
                <w:bCs/>
                <w:sz w:val="28"/>
                <w:szCs w:val="28"/>
                <w:lang w:val="uk-UA"/>
              </w:rPr>
            </w:pPr>
            <w:r w:rsidRPr="00373BDE">
              <w:rPr>
                <w:b/>
                <w:bCs/>
                <w:sz w:val="28"/>
                <w:szCs w:val="28"/>
                <w:lang w:val="uk-UA"/>
              </w:rPr>
              <w:t xml:space="preserve">2) укладає в місячний строк контракт з ректором Університету, обраним за конкурсом у порядку, встановленому Законом України «Про вищу освіту»; </w:t>
            </w:r>
          </w:p>
        </w:tc>
        <w:tc>
          <w:tcPr>
            <w:tcW w:w="1473" w:type="pct"/>
          </w:tcPr>
          <w:p w14:paraId="54568796" w14:textId="08528B4C" w:rsidR="007938C0" w:rsidRPr="00373BDE" w:rsidRDefault="007938C0" w:rsidP="00CA4EDD">
            <w:pPr>
              <w:jc w:val="both"/>
              <w:rPr>
                <w:sz w:val="28"/>
                <w:szCs w:val="28"/>
                <w:lang w:val="uk-UA"/>
              </w:rPr>
            </w:pPr>
            <w:r w:rsidRPr="00373BDE">
              <w:rPr>
                <w:sz w:val="28"/>
                <w:szCs w:val="28"/>
                <w:highlight w:val="cyan"/>
                <w:lang w:val="uk-UA"/>
              </w:rPr>
              <w:t xml:space="preserve">2) укладає контракт з обраним за конкурсом ректором Університету згідно </w:t>
            </w:r>
            <w:r w:rsidR="005B6EFA" w:rsidRPr="00DA5E3D">
              <w:rPr>
                <w:sz w:val="28"/>
                <w:szCs w:val="28"/>
                <w:highlight w:val="cyan"/>
                <w:lang w:val="uk-UA"/>
              </w:rPr>
              <w:t>і</w:t>
            </w:r>
            <w:r w:rsidRPr="00373BDE">
              <w:rPr>
                <w:sz w:val="28"/>
                <w:szCs w:val="28"/>
                <w:highlight w:val="cyan"/>
                <w:lang w:val="uk-UA"/>
              </w:rPr>
              <w:t xml:space="preserve">з </w:t>
            </w:r>
            <w:r w:rsidR="005B6EFA" w:rsidRPr="00DA5E3D">
              <w:rPr>
                <w:sz w:val="28"/>
                <w:szCs w:val="28"/>
                <w:highlight w:val="cyan"/>
                <w:lang w:val="uk-UA"/>
              </w:rPr>
              <w:t xml:space="preserve">законодавством та </w:t>
            </w:r>
            <w:r w:rsidRPr="00373BDE">
              <w:rPr>
                <w:sz w:val="28"/>
                <w:szCs w:val="28"/>
                <w:highlight w:val="cyan"/>
                <w:lang w:val="uk-UA"/>
              </w:rPr>
              <w:t>розділом 6 цього Статуту</w:t>
            </w:r>
            <w:r w:rsidRPr="00DA5E3D">
              <w:rPr>
                <w:sz w:val="28"/>
                <w:szCs w:val="28"/>
                <w:highlight w:val="cyan"/>
                <w:lang w:val="uk-UA"/>
              </w:rPr>
              <w:t>.</w:t>
            </w:r>
          </w:p>
        </w:tc>
        <w:tc>
          <w:tcPr>
            <w:tcW w:w="2124" w:type="pct"/>
          </w:tcPr>
          <w:p w14:paraId="454EBCFE" w14:textId="4765869E" w:rsidR="005B6EFA" w:rsidRPr="00373BDE" w:rsidRDefault="007938C0" w:rsidP="00CA4EDD">
            <w:pPr>
              <w:jc w:val="both"/>
              <w:rPr>
                <w:sz w:val="28"/>
                <w:szCs w:val="28"/>
                <w:lang w:val="uk-UA"/>
              </w:rPr>
            </w:pPr>
            <w:r w:rsidRPr="00373BDE">
              <w:rPr>
                <w:sz w:val="28"/>
                <w:szCs w:val="28"/>
                <w:lang w:val="uk-UA"/>
              </w:rPr>
              <w:t>Дублювання 6.9</w:t>
            </w:r>
          </w:p>
        </w:tc>
      </w:tr>
      <w:tr w:rsidR="007938C0" w:rsidRPr="00373BDE" w14:paraId="07873118" w14:textId="77777777" w:rsidTr="007938C0">
        <w:trPr>
          <w:tblHeader/>
        </w:trPr>
        <w:tc>
          <w:tcPr>
            <w:tcW w:w="1403" w:type="pct"/>
          </w:tcPr>
          <w:p w14:paraId="555EDD55" w14:textId="61738484" w:rsidR="007938C0" w:rsidRPr="00373BDE" w:rsidRDefault="007938C0" w:rsidP="63BD3939">
            <w:pPr>
              <w:jc w:val="both"/>
              <w:rPr>
                <w:sz w:val="28"/>
                <w:szCs w:val="28"/>
                <w:lang w:val="uk-UA"/>
              </w:rPr>
            </w:pPr>
            <w:r w:rsidRPr="00373BDE">
              <w:rPr>
                <w:sz w:val="28"/>
                <w:szCs w:val="28"/>
                <w:lang w:val="uk-UA"/>
              </w:rPr>
              <w:t xml:space="preserve">4.3. </w:t>
            </w:r>
            <w:r w:rsidRPr="00373BDE">
              <w:rPr>
                <w:b/>
                <w:bCs/>
                <w:sz w:val="28"/>
                <w:szCs w:val="28"/>
                <w:lang w:val="uk-UA"/>
              </w:rPr>
              <w:t>Відповідно до завдань, о</w:t>
            </w:r>
            <w:r w:rsidRPr="00373BDE">
              <w:rPr>
                <w:sz w:val="28"/>
                <w:szCs w:val="28"/>
                <w:lang w:val="uk-UA"/>
              </w:rPr>
              <w:t>сновними видами діяльності НУ «Запорізька політехніка» є:</w:t>
            </w:r>
          </w:p>
          <w:p w14:paraId="42C6F990" w14:textId="523A582C" w:rsidR="007938C0" w:rsidRPr="00373BDE" w:rsidRDefault="007938C0" w:rsidP="00CA4EDD">
            <w:pPr>
              <w:jc w:val="both"/>
              <w:rPr>
                <w:sz w:val="28"/>
                <w:szCs w:val="28"/>
                <w:lang w:val="uk-UA"/>
              </w:rPr>
            </w:pPr>
            <w:r w:rsidRPr="00373BDE">
              <w:rPr>
                <w:sz w:val="28"/>
                <w:szCs w:val="28"/>
                <w:lang w:val="uk-UA"/>
              </w:rPr>
              <w:lastRenderedPageBreak/>
              <w:t>...</w:t>
            </w:r>
          </w:p>
        </w:tc>
        <w:tc>
          <w:tcPr>
            <w:tcW w:w="1473" w:type="pct"/>
          </w:tcPr>
          <w:p w14:paraId="6BF4C9EB" w14:textId="2CA3EE18" w:rsidR="007938C0" w:rsidRPr="00373BDE" w:rsidRDefault="007938C0" w:rsidP="63BD3939">
            <w:pPr>
              <w:jc w:val="both"/>
              <w:rPr>
                <w:sz w:val="28"/>
                <w:szCs w:val="28"/>
                <w:highlight w:val="cyan"/>
                <w:lang w:val="uk-UA"/>
              </w:rPr>
            </w:pPr>
            <w:r w:rsidRPr="00373BDE">
              <w:rPr>
                <w:sz w:val="28"/>
                <w:szCs w:val="28"/>
                <w:highlight w:val="cyan"/>
                <w:lang w:val="uk-UA"/>
              </w:rPr>
              <w:lastRenderedPageBreak/>
              <w:t>4.3. Основними видами діяльності НУ «Запорізька політехніка» є:</w:t>
            </w:r>
          </w:p>
          <w:p w14:paraId="1F132613" w14:textId="188B47B0" w:rsidR="007938C0" w:rsidRPr="00373BDE" w:rsidRDefault="007938C0" w:rsidP="63BD3939">
            <w:pPr>
              <w:jc w:val="both"/>
              <w:rPr>
                <w:sz w:val="28"/>
                <w:szCs w:val="28"/>
                <w:highlight w:val="cyan"/>
                <w:lang w:val="uk-UA"/>
              </w:rPr>
            </w:pPr>
            <w:r w:rsidRPr="00373BDE">
              <w:rPr>
                <w:sz w:val="28"/>
                <w:szCs w:val="28"/>
                <w:highlight w:val="cyan"/>
                <w:lang w:val="uk-UA"/>
              </w:rPr>
              <w:lastRenderedPageBreak/>
              <w:t>...</w:t>
            </w:r>
          </w:p>
          <w:p w14:paraId="196AEA27" w14:textId="746A8CBD" w:rsidR="007938C0" w:rsidRPr="00373BDE" w:rsidRDefault="007938C0" w:rsidP="63BD3939">
            <w:pPr>
              <w:jc w:val="both"/>
              <w:rPr>
                <w:b/>
                <w:bCs/>
                <w:sz w:val="28"/>
                <w:szCs w:val="28"/>
                <w:highlight w:val="cyan"/>
                <w:lang w:val="uk-UA"/>
              </w:rPr>
            </w:pPr>
            <w:r w:rsidRPr="00373BDE">
              <w:rPr>
                <w:b/>
                <w:bCs/>
                <w:color w:val="1B1C1D"/>
                <w:highlight w:val="cyan"/>
                <w:lang w:val="uk-UA"/>
              </w:rPr>
              <w:t>4) провадження діяльності у сфері професійних кваліфікацій,</w:t>
            </w:r>
          </w:p>
          <w:p w14:paraId="438E37C4" w14:textId="2224540D" w:rsidR="007938C0" w:rsidRPr="00373BDE" w:rsidRDefault="007938C0" w:rsidP="63BD3939">
            <w:pPr>
              <w:jc w:val="both"/>
              <w:rPr>
                <w:sz w:val="28"/>
                <w:szCs w:val="28"/>
                <w:highlight w:val="cyan"/>
                <w:lang w:val="uk-UA"/>
              </w:rPr>
            </w:pPr>
            <w:r w:rsidRPr="00373BDE">
              <w:rPr>
                <w:sz w:val="28"/>
                <w:szCs w:val="28"/>
                <w:highlight w:val="cyan"/>
                <w:lang w:val="uk-UA"/>
              </w:rPr>
              <w:t>...</w:t>
            </w:r>
          </w:p>
          <w:p w14:paraId="0E918BDD" w14:textId="016E0EE3" w:rsidR="007938C0" w:rsidRPr="00373BDE" w:rsidRDefault="007938C0" w:rsidP="63BD3939">
            <w:pPr>
              <w:jc w:val="both"/>
              <w:rPr>
                <w:sz w:val="28"/>
                <w:szCs w:val="28"/>
                <w:highlight w:val="cyan"/>
                <w:lang w:val="uk-UA"/>
              </w:rPr>
            </w:pPr>
            <w:r w:rsidRPr="00373BDE">
              <w:rPr>
                <w:i/>
                <w:iCs/>
                <w:color w:val="1B1C1D"/>
                <w:highlight w:val="cyan"/>
                <w:lang w:val="uk-UA"/>
              </w:rPr>
              <w:t>(далі – нумерація існуючих пунктів 4-28 зсувається відповідно, стаючи 6-30)</w:t>
            </w:r>
          </w:p>
        </w:tc>
        <w:tc>
          <w:tcPr>
            <w:tcW w:w="2124" w:type="pct"/>
          </w:tcPr>
          <w:p w14:paraId="4934B2CF" w14:textId="68630671" w:rsidR="007938C0" w:rsidRPr="00373BDE" w:rsidRDefault="007938C0" w:rsidP="00CA4EDD">
            <w:pPr>
              <w:jc w:val="both"/>
              <w:rPr>
                <w:sz w:val="28"/>
                <w:szCs w:val="28"/>
                <w:lang w:val="uk-UA"/>
              </w:rPr>
            </w:pPr>
            <w:r w:rsidRPr="00373BDE">
              <w:rPr>
                <w:sz w:val="28"/>
                <w:szCs w:val="28"/>
                <w:lang w:val="uk-UA"/>
              </w:rPr>
              <w:lastRenderedPageBreak/>
              <w:t>Врахування діяльності кваліфікаційного центру.</w:t>
            </w:r>
          </w:p>
        </w:tc>
      </w:tr>
      <w:tr w:rsidR="007938C0" w:rsidRPr="00373BDE" w14:paraId="13779D0C" w14:textId="77777777" w:rsidTr="007938C0">
        <w:trPr>
          <w:tblHeader/>
        </w:trPr>
        <w:tc>
          <w:tcPr>
            <w:tcW w:w="1403" w:type="pct"/>
          </w:tcPr>
          <w:p w14:paraId="7C820781" w14:textId="573AF891" w:rsidR="007938C0" w:rsidRPr="00373BDE" w:rsidRDefault="007938C0" w:rsidP="00CA4EDD">
            <w:pPr>
              <w:jc w:val="both"/>
              <w:rPr>
                <w:sz w:val="28"/>
                <w:szCs w:val="28"/>
                <w:lang w:val="uk-UA"/>
              </w:rPr>
            </w:pPr>
            <w:r w:rsidRPr="00373BDE">
              <w:rPr>
                <w:sz w:val="28"/>
                <w:szCs w:val="28"/>
                <w:lang w:val="uk-UA"/>
              </w:rPr>
              <w:t>4.4. Автономія Університету визначається законодавством, цим Статутом і передбачає право :</w:t>
            </w:r>
          </w:p>
        </w:tc>
        <w:tc>
          <w:tcPr>
            <w:tcW w:w="1473" w:type="pct"/>
          </w:tcPr>
          <w:p w14:paraId="60A67C31" w14:textId="77F129F2" w:rsidR="007938C0" w:rsidRPr="00373BDE" w:rsidRDefault="007938C0" w:rsidP="00CA4EDD">
            <w:pPr>
              <w:jc w:val="both"/>
              <w:rPr>
                <w:sz w:val="28"/>
                <w:szCs w:val="28"/>
                <w:lang w:val="uk-UA"/>
              </w:rPr>
            </w:pPr>
            <w:r w:rsidRPr="00373BDE">
              <w:rPr>
                <w:sz w:val="28"/>
                <w:szCs w:val="28"/>
                <w:lang w:val="uk-UA"/>
              </w:rPr>
              <w:t>4.4. Автономія Університету визначається законодавством, цим Статутом і передбачає право:</w:t>
            </w:r>
          </w:p>
        </w:tc>
        <w:tc>
          <w:tcPr>
            <w:tcW w:w="2124" w:type="pct"/>
          </w:tcPr>
          <w:p w14:paraId="786BC6BF" w14:textId="77EEDA84" w:rsidR="007938C0" w:rsidRPr="00373BDE" w:rsidRDefault="007938C0" w:rsidP="00CA4EDD">
            <w:pPr>
              <w:jc w:val="both"/>
              <w:rPr>
                <w:sz w:val="28"/>
                <w:szCs w:val="28"/>
                <w:lang w:val="uk-UA"/>
              </w:rPr>
            </w:pPr>
          </w:p>
        </w:tc>
      </w:tr>
      <w:tr w:rsidR="007938C0" w:rsidRPr="00373BDE" w14:paraId="76566668" w14:textId="1A00C00B" w:rsidTr="007938C0">
        <w:tc>
          <w:tcPr>
            <w:tcW w:w="1403" w:type="pct"/>
          </w:tcPr>
          <w:p w14:paraId="1187DB5E" w14:textId="3C328259" w:rsidR="007938C0" w:rsidRPr="00373BDE" w:rsidRDefault="007938C0" w:rsidP="00CA4EDD">
            <w:pPr>
              <w:jc w:val="both"/>
              <w:rPr>
                <w:b/>
                <w:bCs/>
                <w:sz w:val="28"/>
                <w:szCs w:val="28"/>
                <w:lang w:val="uk-UA"/>
              </w:rPr>
            </w:pPr>
            <w:r w:rsidRPr="00373BDE">
              <w:rPr>
                <w:b/>
                <w:bCs/>
                <w:sz w:val="28"/>
                <w:szCs w:val="28"/>
                <w:lang w:val="uk-UA"/>
              </w:rPr>
              <w:t>1) розробляти та реалізовувати освітні (наукові) програми в межах ліцензованої спеціальності;</w:t>
            </w:r>
          </w:p>
        </w:tc>
        <w:tc>
          <w:tcPr>
            <w:tcW w:w="1473" w:type="pct"/>
          </w:tcPr>
          <w:p w14:paraId="15E0AD25" w14:textId="5B934DBC" w:rsidR="007938C0" w:rsidRPr="00373BDE" w:rsidRDefault="007938C0" w:rsidP="63BD3939">
            <w:pPr>
              <w:jc w:val="both"/>
              <w:rPr>
                <w:b/>
                <w:bCs/>
                <w:sz w:val="28"/>
                <w:szCs w:val="28"/>
                <w:highlight w:val="green"/>
                <w:lang w:val="uk-UA"/>
              </w:rPr>
            </w:pPr>
            <w:r w:rsidRPr="00373BDE">
              <w:rPr>
                <w:b/>
                <w:bCs/>
                <w:sz w:val="28"/>
                <w:szCs w:val="28"/>
                <w:highlight w:val="green"/>
                <w:lang w:val="uk-UA"/>
              </w:rPr>
              <w:t>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визначати відповідні спеціалізації, предметні спеціальності;</w:t>
            </w:r>
          </w:p>
        </w:tc>
        <w:tc>
          <w:tcPr>
            <w:tcW w:w="2124" w:type="pct"/>
          </w:tcPr>
          <w:p w14:paraId="63A938E3"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485CAFEF" w14:textId="77777777" w:rsidTr="007938C0">
        <w:tc>
          <w:tcPr>
            <w:tcW w:w="1403" w:type="pct"/>
          </w:tcPr>
          <w:p w14:paraId="597479E7" w14:textId="7B6F562B" w:rsidR="007938C0" w:rsidRPr="00373BDE" w:rsidRDefault="007938C0" w:rsidP="00CA4EDD">
            <w:pPr>
              <w:jc w:val="both"/>
              <w:rPr>
                <w:sz w:val="28"/>
                <w:szCs w:val="28"/>
                <w:lang w:val="uk-UA"/>
              </w:rPr>
            </w:pPr>
            <w:r w:rsidRPr="00373BDE">
              <w:rPr>
                <w:sz w:val="28"/>
                <w:szCs w:val="28"/>
                <w:lang w:val="uk-UA"/>
              </w:rPr>
              <w:t xml:space="preserve">2) самостійно визначати форми </w:t>
            </w:r>
            <w:r w:rsidRPr="00373BDE">
              <w:rPr>
                <w:b/>
                <w:bCs/>
                <w:sz w:val="28"/>
                <w:szCs w:val="28"/>
                <w:lang w:val="uk-UA"/>
              </w:rPr>
              <w:t xml:space="preserve">навчання та </w:t>
            </w:r>
            <w:r w:rsidRPr="00373BDE">
              <w:rPr>
                <w:sz w:val="28"/>
                <w:szCs w:val="28"/>
                <w:lang w:val="uk-UA"/>
              </w:rPr>
              <w:t>форми організації освітнього процесу;</w:t>
            </w:r>
          </w:p>
        </w:tc>
        <w:tc>
          <w:tcPr>
            <w:tcW w:w="1473" w:type="pct"/>
          </w:tcPr>
          <w:p w14:paraId="01FA2584" w14:textId="57780AFF" w:rsidR="007938C0" w:rsidRPr="00373BDE" w:rsidRDefault="007938C0" w:rsidP="63BD3939">
            <w:pPr>
              <w:jc w:val="both"/>
              <w:rPr>
                <w:sz w:val="28"/>
                <w:szCs w:val="28"/>
                <w:highlight w:val="green"/>
                <w:lang w:val="uk-UA"/>
              </w:rPr>
            </w:pPr>
            <w:r w:rsidRPr="00373BDE">
              <w:rPr>
                <w:sz w:val="28"/>
                <w:szCs w:val="28"/>
                <w:highlight w:val="green"/>
                <w:lang w:val="uk-UA"/>
              </w:rPr>
              <w:t xml:space="preserve">2) самостійно визначати форми </w:t>
            </w:r>
            <w:r w:rsidRPr="00373BDE">
              <w:rPr>
                <w:b/>
                <w:bCs/>
                <w:sz w:val="28"/>
                <w:szCs w:val="28"/>
                <w:highlight w:val="green"/>
                <w:lang w:val="uk-UA"/>
              </w:rPr>
              <w:t>здобуття освіти,</w:t>
            </w:r>
            <w:r w:rsidRPr="00373BDE">
              <w:rPr>
                <w:sz w:val="28"/>
                <w:szCs w:val="28"/>
                <w:highlight w:val="green"/>
                <w:lang w:val="uk-UA"/>
              </w:rPr>
              <w:t xml:space="preserve"> форми організації освітнього процесу </w:t>
            </w:r>
            <w:r w:rsidRPr="00373BDE">
              <w:rPr>
                <w:b/>
                <w:bCs/>
                <w:sz w:val="28"/>
                <w:szCs w:val="28"/>
                <w:highlight w:val="green"/>
                <w:lang w:val="uk-UA"/>
              </w:rPr>
              <w:t>та види навчальних занять</w:t>
            </w:r>
            <w:r w:rsidRPr="00373BDE">
              <w:rPr>
                <w:sz w:val="28"/>
                <w:szCs w:val="28"/>
                <w:highlight w:val="green"/>
                <w:lang w:val="uk-UA"/>
              </w:rPr>
              <w:t>;</w:t>
            </w:r>
          </w:p>
        </w:tc>
        <w:tc>
          <w:tcPr>
            <w:tcW w:w="2124" w:type="pct"/>
          </w:tcPr>
          <w:p w14:paraId="0F93498F"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318BFB28" w14:textId="77777777" w:rsidTr="007938C0">
        <w:tc>
          <w:tcPr>
            <w:tcW w:w="1403" w:type="pct"/>
          </w:tcPr>
          <w:p w14:paraId="492BFF8B" w14:textId="7DB1DD0A" w:rsidR="007938C0" w:rsidRPr="00373BDE" w:rsidRDefault="007938C0" w:rsidP="00CA4EDD">
            <w:pPr>
              <w:jc w:val="both"/>
              <w:rPr>
                <w:sz w:val="28"/>
                <w:szCs w:val="28"/>
                <w:lang w:val="uk-UA"/>
              </w:rPr>
            </w:pPr>
          </w:p>
        </w:tc>
        <w:tc>
          <w:tcPr>
            <w:tcW w:w="1473" w:type="pct"/>
          </w:tcPr>
          <w:p w14:paraId="77051CEF" w14:textId="5602FF87" w:rsidR="007938C0" w:rsidRPr="00373BDE" w:rsidRDefault="007938C0" w:rsidP="63BD3939">
            <w:pPr>
              <w:jc w:val="both"/>
              <w:rPr>
                <w:b/>
                <w:bCs/>
                <w:sz w:val="28"/>
                <w:szCs w:val="28"/>
                <w:highlight w:val="green"/>
                <w:lang w:val="uk-UA"/>
              </w:rPr>
            </w:pPr>
            <w:r w:rsidRPr="00373BDE">
              <w:rPr>
                <w:b/>
                <w:bCs/>
                <w:sz w:val="28"/>
                <w:szCs w:val="28"/>
                <w:highlight w:val="green"/>
                <w:lang w:val="uk-UA"/>
              </w:rPr>
              <w:t xml:space="preserve">6-1) здійснювати визнання результатів навчання, здобутих за освітніми програмами фахової </w:t>
            </w:r>
            <w:proofErr w:type="spellStart"/>
            <w:r w:rsidRPr="00373BDE">
              <w:rPr>
                <w:b/>
                <w:bCs/>
                <w:sz w:val="28"/>
                <w:szCs w:val="28"/>
                <w:highlight w:val="green"/>
                <w:lang w:val="uk-UA"/>
              </w:rPr>
              <w:t>передвищої</w:t>
            </w:r>
            <w:proofErr w:type="spellEnd"/>
            <w:r w:rsidRPr="00373BDE">
              <w:rPr>
                <w:b/>
                <w:bCs/>
                <w:sz w:val="28"/>
                <w:szCs w:val="28"/>
                <w:highlight w:val="green"/>
                <w:lang w:val="uk-UA"/>
              </w:rPr>
              <w:t xml:space="preserve"> та вищої освіти, результатів академічної мобільності у визначеному цими закладами порядку;</w:t>
            </w:r>
          </w:p>
        </w:tc>
        <w:tc>
          <w:tcPr>
            <w:tcW w:w="2124" w:type="pct"/>
          </w:tcPr>
          <w:p w14:paraId="5D428833"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699E85E0" w14:textId="77777777" w:rsidTr="007938C0">
        <w:tc>
          <w:tcPr>
            <w:tcW w:w="1403" w:type="pct"/>
          </w:tcPr>
          <w:p w14:paraId="0D2D77DE" w14:textId="7B52003F" w:rsidR="007938C0" w:rsidRPr="00373BDE" w:rsidRDefault="007938C0" w:rsidP="00CA4EDD">
            <w:pPr>
              <w:jc w:val="both"/>
              <w:rPr>
                <w:sz w:val="28"/>
                <w:szCs w:val="28"/>
                <w:lang w:val="uk-UA"/>
              </w:rPr>
            </w:pPr>
          </w:p>
        </w:tc>
        <w:tc>
          <w:tcPr>
            <w:tcW w:w="1473" w:type="pct"/>
          </w:tcPr>
          <w:p w14:paraId="6971C63B" w14:textId="02DDF78E" w:rsidR="007938C0" w:rsidRPr="00373BDE" w:rsidRDefault="007938C0" w:rsidP="63BD3939">
            <w:pPr>
              <w:jc w:val="both"/>
              <w:rPr>
                <w:b/>
                <w:bCs/>
                <w:sz w:val="28"/>
                <w:szCs w:val="28"/>
                <w:highlight w:val="green"/>
                <w:lang w:val="uk-UA"/>
              </w:rPr>
            </w:pPr>
            <w:r w:rsidRPr="00373BDE">
              <w:rPr>
                <w:b/>
                <w:bCs/>
                <w:sz w:val="28"/>
                <w:szCs w:val="28"/>
                <w:highlight w:val="green"/>
                <w:lang w:val="uk-UA"/>
              </w:rPr>
              <w:t xml:space="preserve">6-2) здійснювати визнання результатів навчання, здобутих шляхом неформальної та </w:t>
            </w:r>
            <w:proofErr w:type="spellStart"/>
            <w:r w:rsidRPr="00373BDE">
              <w:rPr>
                <w:b/>
                <w:bCs/>
                <w:sz w:val="28"/>
                <w:szCs w:val="28"/>
                <w:highlight w:val="green"/>
                <w:lang w:val="uk-UA"/>
              </w:rPr>
              <w:t>інформальної</w:t>
            </w:r>
            <w:proofErr w:type="spellEnd"/>
            <w:r w:rsidRPr="00373BDE">
              <w:rPr>
                <w:b/>
                <w:bCs/>
                <w:sz w:val="28"/>
                <w:szCs w:val="28"/>
                <w:highlight w:val="green"/>
                <w:lang w:val="uk-UA"/>
              </w:rPr>
              <w:t xml:space="preserve"> освіти, у порядку, затвердженому центральним органом виконавчої влади у сфері освіти і науки;</w:t>
            </w:r>
          </w:p>
        </w:tc>
        <w:tc>
          <w:tcPr>
            <w:tcW w:w="2124" w:type="pct"/>
          </w:tcPr>
          <w:p w14:paraId="463123B9"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03403DAD" w14:textId="77777777" w:rsidTr="007938C0">
        <w:tc>
          <w:tcPr>
            <w:tcW w:w="1403" w:type="pct"/>
          </w:tcPr>
          <w:p w14:paraId="158C4A63" w14:textId="67EE48C9" w:rsidR="007938C0" w:rsidRPr="00373BDE" w:rsidRDefault="007938C0" w:rsidP="00CA4EDD">
            <w:pPr>
              <w:jc w:val="both"/>
              <w:rPr>
                <w:sz w:val="28"/>
                <w:szCs w:val="28"/>
                <w:lang w:val="uk-UA"/>
              </w:rPr>
            </w:pPr>
            <w:r w:rsidRPr="00373BDE">
              <w:rPr>
                <w:sz w:val="28"/>
                <w:szCs w:val="28"/>
                <w:lang w:val="uk-UA"/>
              </w:rPr>
              <w:t>7) запроваджувати рейтингове оцінювання освітніх, науково-дослідницьких та інноваційних досягнень учасників освітнього процесу;</w:t>
            </w:r>
          </w:p>
        </w:tc>
        <w:tc>
          <w:tcPr>
            <w:tcW w:w="1473" w:type="pct"/>
          </w:tcPr>
          <w:p w14:paraId="27B46D22" w14:textId="7A3D453C" w:rsidR="007938C0" w:rsidRPr="00373BDE" w:rsidRDefault="007938C0" w:rsidP="63BD3939">
            <w:pPr>
              <w:jc w:val="both"/>
              <w:rPr>
                <w:sz w:val="28"/>
                <w:szCs w:val="28"/>
                <w:highlight w:val="green"/>
                <w:lang w:val="uk-UA"/>
              </w:rPr>
            </w:pPr>
            <w:r w:rsidRPr="00373BDE">
              <w:rPr>
                <w:sz w:val="28"/>
                <w:szCs w:val="28"/>
                <w:highlight w:val="green"/>
                <w:lang w:val="uk-UA"/>
              </w:rPr>
              <w:t>7) запроваджувати рейтингове оцінювання</w:t>
            </w:r>
            <w:r w:rsidRPr="00373BDE">
              <w:rPr>
                <w:b/>
                <w:bCs/>
                <w:sz w:val="28"/>
                <w:szCs w:val="28"/>
                <w:highlight w:val="green"/>
                <w:lang w:val="uk-UA"/>
              </w:rPr>
              <w:t>, інші методи оцінювання та мотивування</w:t>
            </w:r>
            <w:r w:rsidRPr="00373BDE">
              <w:rPr>
                <w:sz w:val="28"/>
                <w:szCs w:val="28"/>
                <w:highlight w:val="green"/>
                <w:lang w:val="uk-UA"/>
              </w:rPr>
              <w:t xml:space="preserve"> освітніх, </w:t>
            </w:r>
            <w:r w:rsidRPr="00373BDE">
              <w:rPr>
                <w:b/>
                <w:bCs/>
                <w:sz w:val="28"/>
                <w:szCs w:val="28"/>
                <w:highlight w:val="green"/>
                <w:lang w:val="uk-UA"/>
              </w:rPr>
              <w:t>мистецьких,</w:t>
            </w:r>
            <w:r w:rsidRPr="00373BDE">
              <w:rPr>
                <w:sz w:val="28"/>
                <w:szCs w:val="28"/>
                <w:highlight w:val="green"/>
                <w:lang w:val="uk-UA"/>
              </w:rPr>
              <w:t xml:space="preserve"> науково-дослідницьких та інноваційних досягнень учасників освітнього процесу;</w:t>
            </w:r>
          </w:p>
        </w:tc>
        <w:tc>
          <w:tcPr>
            <w:tcW w:w="2124" w:type="pct"/>
          </w:tcPr>
          <w:p w14:paraId="450052AB"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47024822" w14:textId="77777777" w:rsidTr="007938C0">
        <w:tc>
          <w:tcPr>
            <w:tcW w:w="1403" w:type="pct"/>
          </w:tcPr>
          <w:p w14:paraId="79CF3EF7" w14:textId="65A5AD7E" w:rsidR="007938C0" w:rsidRPr="00373BDE" w:rsidRDefault="007938C0" w:rsidP="00CA4EDD">
            <w:pPr>
              <w:jc w:val="both"/>
              <w:rPr>
                <w:sz w:val="28"/>
                <w:szCs w:val="28"/>
                <w:lang w:val="uk-UA"/>
              </w:rPr>
            </w:pPr>
            <w:r w:rsidRPr="00373BDE">
              <w:rPr>
                <w:sz w:val="28"/>
                <w:szCs w:val="28"/>
                <w:lang w:val="uk-UA"/>
              </w:rPr>
              <w:t>10) самостійно запроваджувати спеціалізації</w:t>
            </w:r>
            <w:r w:rsidRPr="00373BDE">
              <w:rPr>
                <w:b/>
                <w:bCs/>
                <w:sz w:val="28"/>
                <w:szCs w:val="28"/>
                <w:lang w:val="uk-UA"/>
              </w:rPr>
              <w:t xml:space="preserve">, визначати їх </w:t>
            </w:r>
            <w:r w:rsidRPr="00373BDE">
              <w:rPr>
                <w:sz w:val="28"/>
                <w:szCs w:val="28"/>
                <w:lang w:val="uk-UA"/>
              </w:rPr>
              <w:t>зміст і програми</w:t>
            </w:r>
            <w:r w:rsidRPr="00373BDE">
              <w:rPr>
                <w:b/>
                <w:bCs/>
                <w:sz w:val="28"/>
                <w:szCs w:val="28"/>
                <w:lang w:val="uk-UA"/>
              </w:rPr>
              <w:t xml:space="preserve"> навчальних дисциплін</w:t>
            </w:r>
            <w:r w:rsidRPr="00373BDE">
              <w:rPr>
                <w:sz w:val="28"/>
                <w:szCs w:val="28"/>
                <w:lang w:val="uk-UA"/>
              </w:rPr>
              <w:t>;</w:t>
            </w:r>
          </w:p>
        </w:tc>
        <w:tc>
          <w:tcPr>
            <w:tcW w:w="1473" w:type="pct"/>
          </w:tcPr>
          <w:p w14:paraId="3C43AA94" w14:textId="10619308" w:rsidR="007938C0" w:rsidRPr="00373BDE" w:rsidRDefault="007938C0" w:rsidP="63BD3939">
            <w:pPr>
              <w:jc w:val="both"/>
              <w:rPr>
                <w:sz w:val="28"/>
                <w:szCs w:val="28"/>
                <w:highlight w:val="green"/>
                <w:lang w:val="uk-UA"/>
              </w:rPr>
            </w:pPr>
            <w:r w:rsidRPr="00373BDE">
              <w:rPr>
                <w:sz w:val="28"/>
                <w:szCs w:val="28"/>
                <w:highlight w:val="green"/>
                <w:lang w:val="uk-UA"/>
              </w:rPr>
              <w:t>10) самостійно запроваджувати спеціалізації</w:t>
            </w:r>
            <w:r w:rsidRPr="00373BDE">
              <w:rPr>
                <w:b/>
                <w:bCs/>
                <w:sz w:val="28"/>
                <w:szCs w:val="28"/>
                <w:highlight w:val="green"/>
                <w:lang w:val="uk-UA"/>
              </w:rPr>
              <w:t xml:space="preserve">, предметні спеціальності, визначати </w:t>
            </w:r>
            <w:r w:rsidRPr="00373BDE">
              <w:rPr>
                <w:sz w:val="28"/>
                <w:szCs w:val="28"/>
                <w:highlight w:val="green"/>
                <w:lang w:val="uk-UA"/>
              </w:rPr>
              <w:t>зміст і програми</w:t>
            </w:r>
            <w:r w:rsidRPr="00373BDE">
              <w:rPr>
                <w:b/>
                <w:bCs/>
                <w:sz w:val="28"/>
                <w:szCs w:val="28"/>
                <w:highlight w:val="green"/>
                <w:lang w:val="uk-UA"/>
              </w:rPr>
              <w:t xml:space="preserve"> освітніх компонентів</w:t>
            </w:r>
            <w:r w:rsidRPr="00373BDE">
              <w:rPr>
                <w:sz w:val="28"/>
                <w:szCs w:val="28"/>
                <w:highlight w:val="green"/>
                <w:lang w:val="uk-UA"/>
              </w:rPr>
              <w:t>;</w:t>
            </w:r>
          </w:p>
        </w:tc>
        <w:tc>
          <w:tcPr>
            <w:tcW w:w="2124" w:type="pct"/>
          </w:tcPr>
          <w:p w14:paraId="1D8B2EE7"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32AC7AC0" w14:textId="77777777" w:rsidTr="007938C0">
        <w:tc>
          <w:tcPr>
            <w:tcW w:w="1403" w:type="pct"/>
          </w:tcPr>
          <w:p w14:paraId="48041835" w14:textId="3164A657" w:rsidR="007938C0" w:rsidRPr="00373BDE" w:rsidRDefault="007938C0" w:rsidP="00CA4EDD">
            <w:pPr>
              <w:jc w:val="both"/>
              <w:rPr>
                <w:sz w:val="28"/>
                <w:szCs w:val="28"/>
                <w:lang w:val="uk-UA"/>
              </w:rPr>
            </w:pPr>
            <w:r w:rsidRPr="00373BDE">
              <w:rPr>
                <w:sz w:val="28"/>
                <w:szCs w:val="28"/>
                <w:lang w:val="uk-UA"/>
              </w:rPr>
              <w:t xml:space="preserve">11) присуджувати </w:t>
            </w:r>
            <w:r w:rsidRPr="00373BDE">
              <w:rPr>
                <w:b/>
                <w:bCs/>
                <w:sz w:val="28"/>
                <w:szCs w:val="28"/>
                <w:lang w:val="uk-UA"/>
              </w:rPr>
              <w:t>ступені вищої освіти</w:t>
            </w:r>
            <w:r w:rsidRPr="00373BDE">
              <w:rPr>
                <w:sz w:val="28"/>
                <w:szCs w:val="28"/>
                <w:lang w:val="uk-UA"/>
              </w:rPr>
              <w:t xml:space="preserve"> здобувачам вищої освіти, які відповідно до законодавства успішно пройшли </w:t>
            </w:r>
            <w:r w:rsidRPr="00373BDE">
              <w:rPr>
                <w:b/>
                <w:bCs/>
                <w:sz w:val="28"/>
                <w:szCs w:val="28"/>
                <w:lang w:val="uk-UA"/>
              </w:rPr>
              <w:t xml:space="preserve">процедуру </w:t>
            </w:r>
            <w:r w:rsidRPr="00373BDE">
              <w:rPr>
                <w:sz w:val="28"/>
                <w:szCs w:val="28"/>
                <w:lang w:val="uk-UA"/>
              </w:rPr>
              <w:t xml:space="preserve">атестації після завершення навчання </w:t>
            </w:r>
            <w:r w:rsidRPr="00373BDE">
              <w:rPr>
                <w:b/>
                <w:bCs/>
                <w:sz w:val="28"/>
                <w:szCs w:val="28"/>
                <w:lang w:val="uk-UA"/>
              </w:rPr>
              <w:t>на відповідному рівні вищої освіти</w:t>
            </w:r>
            <w:r w:rsidRPr="00373BDE">
              <w:rPr>
                <w:sz w:val="28"/>
                <w:szCs w:val="28"/>
                <w:lang w:val="uk-UA"/>
              </w:rPr>
              <w:t>;</w:t>
            </w:r>
          </w:p>
        </w:tc>
        <w:tc>
          <w:tcPr>
            <w:tcW w:w="1473" w:type="pct"/>
          </w:tcPr>
          <w:p w14:paraId="1544EECB" w14:textId="52BCE80B" w:rsidR="007938C0" w:rsidRPr="00373BDE" w:rsidRDefault="007938C0" w:rsidP="63BD3939">
            <w:pPr>
              <w:jc w:val="both"/>
              <w:rPr>
                <w:sz w:val="28"/>
                <w:szCs w:val="28"/>
                <w:highlight w:val="green"/>
                <w:lang w:val="uk-UA"/>
              </w:rPr>
            </w:pPr>
            <w:r w:rsidRPr="00373BDE">
              <w:rPr>
                <w:sz w:val="28"/>
                <w:szCs w:val="28"/>
                <w:highlight w:val="green"/>
                <w:lang w:val="uk-UA"/>
              </w:rPr>
              <w:t xml:space="preserve">11) присуджувати </w:t>
            </w:r>
            <w:r w:rsidRPr="00373BDE">
              <w:rPr>
                <w:b/>
                <w:bCs/>
                <w:sz w:val="28"/>
                <w:szCs w:val="28"/>
                <w:highlight w:val="green"/>
                <w:lang w:val="uk-UA"/>
              </w:rPr>
              <w:t>освітні та професійні кваліфікації</w:t>
            </w:r>
            <w:r w:rsidRPr="00373BDE">
              <w:rPr>
                <w:sz w:val="28"/>
                <w:szCs w:val="28"/>
                <w:highlight w:val="green"/>
                <w:lang w:val="uk-UA"/>
              </w:rPr>
              <w:t xml:space="preserve"> здобувачам вищої освіти, які успішно пройшли </w:t>
            </w:r>
            <w:r w:rsidRPr="00373BDE">
              <w:rPr>
                <w:b/>
                <w:bCs/>
                <w:sz w:val="28"/>
                <w:szCs w:val="28"/>
                <w:highlight w:val="green"/>
                <w:lang w:val="uk-UA"/>
              </w:rPr>
              <w:t>передбачені законодавством процедури</w:t>
            </w:r>
            <w:r w:rsidRPr="00373BDE">
              <w:rPr>
                <w:sz w:val="28"/>
                <w:szCs w:val="28"/>
                <w:highlight w:val="green"/>
                <w:lang w:val="uk-UA"/>
              </w:rPr>
              <w:t xml:space="preserve"> атестації після завершення навчання </w:t>
            </w:r>
            <w:r w:rsidRPr="00373BDE">
              <w:rPr>
                <w:b/>
                <w:bCs/>
                <w:sz w:val="28"/>
                <w:szCs w:val="28"/>
                <w:highlight w:val="green"/>
                <w:lang w:val="uk-UA"/>
              </w:rPr>
              <w:t>за відповідними освітніми програмами</w:t>
            </w:r>
            <w:r w:rsidRPr="00373BDE">
              <w:rPr>
                <w:sz w:val="28"/>
                <w:szCs w:val="28"/>
                <w:highlight w:val="green"/>
                <w:lang w:val="uk-UA"/>
              </w:rPr>
              <w:t>;</w:t>
            </w:r>
          </w:p>
        </w:tc>
        <w:tc>
          <w:tcPr>
            <w:tcW w:w="2124" w:type="pct"/>
          </w:tcPr>
          <w:p w14:paraId="57B2426E" w14:textId="785EF684" w:rsidR="007938C0" w:rsidRPr="00373BDE" w:rsidRDefault="007938C0" w:rsidP="00CA4EDD">
            <w:pPr>
              <w:jc w:val="both"/>
              <w:rPr>
                <w:sz w:val="28"/>
                <w:szCs w:val="28"/>
                <w:lang w:val="uk-UA"/>
              </w:rPr>
            </w:pPr>
            <w:r w:rsidRPr="00373BDE">
              <w:rPr>
                <w:sz w:val="28"/>
                <w:szCs w:val="28"/>
                <w:lang w:val="uk-UA"/>
              </w:rPr>
              <w:t>Чинна редакція Закону</w:t>
            </w:r>
          </w:p>
        </w:tc>
      </w:tr>
      <w:tr w:rsidR="007938C0" w:rsidRPr="00373BDE" w14:paraId="592E3A03" w14:textId="77777777" w:rsidTr="007938C0">
        <w:tc>
          <w:tcPr>
            <w:tcW w:w="1403" w:type="pct"/>
          </w:tcPr>
          <w:p w14:paraId="286388F0" w14:textId="17EE48A5" w:rsidR="007938C0" w:rsidRPr="00373BDE" w:rsidRDefault="007938C0" w:rsidP="00CA4EDD">
            <w:pPr>
              <w:jc w:val="both"/>
              <w:rPr>
                <w:sz w:val="28"/>
                <w:szCs w:val="28"/>
                <w:lang w:val="uk-UA"/>
              </w:rPr>
            </w:pPr>
            <w:r w:rsidRPr="00373BDE">
              <w:rPr>
                <w:sz w:val="28"/>
                <w:szCs w:val="28"/>
                <w:lang w:val="uk-UA"/>
              </w:rPr>
              <w:t xml:space="preserve">4.6. Мовою освітнього процесу в Університеті є державна мова. Застосування мов в Університеті визначається законами України «Про забезпечення </w:t>
            </w:r>
            <w:r w:rsidRPr="00373BDE">
              <w:rPr>
                <w:sz w:val="28"/>
                <w:szCs w:val="28"/>
                <w:lang w:val="uk-UA"/>
              </w:rPr>
              <w:lastRenderedPageBreak/>
              <w:t>функціонування української мови як державної», «Про освіту» та «Про вищу освіту.</w:t>
            </w:r>
          </w:p>
          <w:p w14:paraId="14A50733" w14:textId="577CF314" w:rsidR="007938C0" w:rsidRPr="00373BDE" w:rsidRDefault="007938C0" w:rsidP="00CA4EDD">
            <w:pPr>
              <w:jc w:val="both"/>
              <w:rPr>
                <w:sz w:val="28"/>
                <w:szCs w:val="28"/>
                <w:lang w:val="uk-UA"/>
              </w:rPr>
            </w:pPr>
          </w:p>
        </w:tc>
        <w:tc>
          <w:tcPr>
            <w:tcW w:w="1473" w:type="pct"/>
          </w:tcPr>
          <w:p w14:paraId="7167CF21" w14:textId="54071969" w:rsidR="007938C0" w:rsidRPr="00373BDE" w:rsidRDefault="007938C0" w:rsidP="63BD3939">
            <w:pPr>
              <w:jc w:val="both"/>
              <w:rPr>
                <w:sz w:val="28"/>
                <w:szCs w:val="28"/>
                <w:highlight w:val="green"/>
                <w:lang w:val="uk-UA"/>
              </w:rPr>
            </w:pPr>
            <w:r w:rsidRPr="00373BDE">
              <w:rPr>
                <w:sz w:val="28"/>
                <w:szCs w:val="28"/>
                <w:highlight w:val="green"/>
                <w:lang w:val="uk-UA"/>
              </w:rPr>
              <w:lastRenderedPageBreak/>
              <w:t xml:space="preserve">4.6. Мовою освітнього процесу в Університеті є державна мова. Застосування мов в Університеті визначається законами України «Про забезпечення </w:t>
            </w:r>
            <w:r w:rsidRPr="00373BDE">
              <w:rPr>
                <w:sz w:val="28"/>
                <w:szCs w:val="28"/>
                <w:highlight w:val="green"/>
                <w:lang w:val="uk-UA"/>
              </w:rPr>
              <w:lastRenderedPageBreak/>
              <w:t xml:space="preserve">функціонування української мови як державної», </w:t>
            </w:r>
            <w:r w:rsidRPr="00373BDE">
              <w:rPr>
                <w:b/>
                <w:bCs/>
                <w:sz w:val="28"/>
                <w:szCs w:val="28"/>
                <w:highlight w:val="green"/>
                <w:lang w:val="uk-UA"/>
              </w:rPr>
              <w:t>«Про застосування англійської мови в Україні»</w:t>
            </w:r>
            <w:r w:rsidRPr="00373BDE">
              <w:rPr>
                <w:sz w:val="28"/>
                <w:szCs w:val="28"/>
                <w:highlight w:val="green"/>
                <w:lang w:val="uk-UA"/>
              </w:rPr>
              <w:t>, «Про освіту» та «Про вищу освіту».</w:t>
            </w:r>
          </w:p>
        </w:tc>
        <w:tc>
          <w:tcPr>
            <w:tcW w:w="2124" w:type="pct"/>
          </w:tcPr>
          <w:p w14:paraId="1628C5A9" w14:textId="785EF684" w:rsidR="007938C0" w:rsidRPr="00373BDE" w:rsidRDefault="007938C0" w:rsidP="00CA4EDD">
            <w:pPr>
              <w:jc w:val="both"/>
              <w:rPr>
                <w:sz w:val="28"/>
                <w:szCs w:val="28"/>
                <w:lang w:val="uk-UA"/>
              </w:rPr>
            </w:pPr>
            <w:r w:rsidRPr="00373BDE">
              <w:rPr>
                <w:sz w:val="28"/>
                <w:szCs w:val="28"/>
                <w:lang w:val="uk-UA"/>
              </w:rPr>
              <w:lastRenderedPageBreak/>
              <w:t>Чинна редакція Закону</w:t>
            </w:r>
          </w:p>
        </w:tc>
      </w:tr>
      <w:tr w:rsidR="007938C0" w:rsidRPr="00373BDE" w14:paraId="0B1B6B2E" w14:textId="77777777" w:rsidTr="007938C0">
        <w:trPr>
          <w:trHeight w:val="300"/>
        </w:trPr>
        <w:tc>
          <w:tcPr>
            <w:tcW w:w="1403" w:type="pct"/>
          </w:tcPr>
          <w:p w14:paraId="4C737269" w14:textId="351899DE" w:rsidR="007938C0" w:rsidRPr="00373BDE" w:rsidRDefault="007938C0" w:rsidP="63BD3939">
            <w:pPr>
              <w:jc w:val="both"/>
              <w:rPr>
                <w:b/>
                <w:bCs/>
                <w:sz w:val="28"/>
                <w:szCs w:val="28"/>
                <w:lang w:val="uk-UA"/>
              </w:rPr>
            </w:pPr>
            <w:r w:rsidRPr="00373BDE">
              <w:rPr>
                <w:b/>
                <w:bCs/>
                <w:sz w:val="28"/>
                <w:szCs w:val="28"/>
                <w:lang w:val="uk-UA"/>
              </w:rPr>
              <w:t>25)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tc>
        <w:tc>
          <w:tcPr>
            <w:tcW w:w="1473" w:type="pct"/>
          </w:tcPr>
          <w:p w14:paraId="1AAFA5AD" w14:textId="5B52B4DE" w:rsidR="007938C0" w:rsidRPr="00373BDE" w:rsidRDefault="007938C0" w:rsidP="00B56B92">
            <w:pPr>
              <w:jc w:val="both"/>
              <w:rPr>
                <w:b/>
                <w:bCs/>
                <w:color w:val="1B1C1D"/>
                <w:highlight w:val="cyan"/>
                <w:lang w:val="uk-UA"/>
              </w:rPr>
            </w:pPr>
            <w:r w:rsidRPr="00373BDE">
              <w:rPr>
                <w:b/>
                <w:bCs/>
                <w:color w:val="1B1C1D"/>
                <w:highlight w:val="cyan"/>
                <w:lang w:val="uk-UA"/>
              </w:rPr>
              <w:t>25) бути засновником (учасником) юридичних осіб, зокрема господарських товариств (наукових парків, бізнес-інкубаторів, стартапів, малих підприємств тощо), метою яких є розвиток інноваційної діяльності, трансфер технологій та комерціалізація результатів наукових досліджень і розробок Університету, у тому числі шляхом внесення до статутних капіталів таких юридичних осіб грошових коштів, а також нематеріальних активів (майнових прав на об’єкти права інтелектуальної власності) відповідно до законодавства;</w:t>
            </w:r>
          </w:p>
        </w:tc>
        <w:tc>
          <w:tcPr>
            <w:tcW w:w="2124" w:type="pct"/>
          </w:tcPr>
          <w:p w14:paraId="777D2B69" w14:textId="09F3175A" w:rsidR="007938C0" w:rsidRPr="00373BDE" w:rsidRDefault="007938C0" w:rsidP="63BD3939">
            <w:pPr>
              <w:jc w:val="both"/>
              <w:rPr>
                <w:sz w:val="28"/>
                <w:szCs w:val="28"/>
                <w:lang w:val="uk-UA"/>
              </w:rPr>
            </w:pPr>
            <w:r w:rsidRPr="00373BDE">
              <w:rPr>
                <w:sz w:val="28"/>
                <w:szCs w:val="28"/>
                <w:lang w:val="uk-UA"/>
              </w:rPr>
              <w:t>Чинна редакція Закону</w:t>
            </w:r>
          </w:p>
        </w:tc>
      </w:tr>
      <w:tr w:rsidR="007938C0" w:rsidRPr="00373BDE" w14:paraId="5583D7D3" w14:textId="77777777" w:rsidTr="007938C0">
        <w:trPr>
          <w:trHeight w:val="300"/>
        </w:trPr>
        <w:tc>
          <w:tcPr>
            <w:tcW w:w="1403" w:type="pct"/>
          </w:tcPr>
          <w:p w14:paraId="145D4AA9" w14:textId="7F4CBF6A" w:rsidR="007938C0" w:rsidRPr="00373BDE" w:rsidRDefault="007938C0" w:rsidP="63BD3939">
            <w:pPr>
              <w:jc w:val="both"/>
              <w:rPr>
                <w:sz w:val="28"/>
                <w:szCs w:val="28"/>
                <w:lang w:val="uk-UA"/>
              </w:rPr>
            </w:pPr>
            <w:r w:rsidRPr="00373BDE">
              <w:rPr>
                <w:sz w:val="28"/>
                <w:szCs w:val="28"/>
                <w:lang w:val="uk-UA"/>
              </w:rPr>
              <w:t xml:space="preserve">4.5. </w:t>
            </w:r>
          </w:p>
          <w:p w14:paraId="17E140ED" w14:textId="5E6243E9" w:rsidR="007938C0" w:rsidRPr="00373BDE" w:rsidRDefault="007938C0" w:rsidP="63BD3939">
            <w:pPr>
              <w:jc w:val="both"/>
              <w:rPr>
                <w:sz w:val="28"/>
                <w:szCs w:val="28"/>
                <w:lang w:val="uk-UA"/>
              </w:rPr>
            </w:pPr>
            <w:r w:rsidRPr="00373BDE">
              <w:rPr>
                <w:sz w:val="28"/>
                <w:szCs w:val="28"/>
                <w:lang w:val="uk-UA"/>
              </w:rPr>
              <w:t>4) забезпечувати якість освіти, мати внутрішню систему забезпечення якості вищої освіти,</w:t>
            </w:r>
            <w:r w:rsidRPr="00373BDE">
              <w:rPr>
                <w:b/>
                <w:bCs/>
                <w:sz w:val="28"/>
                <w:szCs w:val="28"/>
                <w:lang w:val="uk-UA"/>
              </w:rPr>
              <w:t xml:space="preserve">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r w:rsidRPr="00373BDE">
              <w:rPr>
                <w:sz w:val="28"/>
                <w:szCs w:val="28"/>
                <w:lang w:val="uk-UA"/>
              </w:rPr>
              <w:t>;</w:t>
            </w:r>
          </w:p>
        </w:tc>
        <w:tc>
          <w:tcPr>
            <w:tcW w:w="1473" w:type="pct"/>
          </w:tcPr>
          <w:p w14:paraId="255E6C2B" w14:textId="37C15BAD" w:rsidR="007938C0" w:rsidRPr="00373BDE" w:rsidRDefault="007938C0" w:rsidP="63BD3939">
            <w:pPr>
              <w:jc w:val="both"/>
              <w:rPr>
                <w:sz w:val="28"/>
                <w:szCs w:val="28"/>
                <w:highlight w:val="cyan"/>
                <w:lang w:val="uk-UA"/>
              </w:rPr>
            </w:pPr>
            <w:r w:rsidRPr="00373BDE">
              <w:rPr>
                <w:sz w:val="28"/>
                <w:szCs w:val="28"/>
                <w:highlight w:val="cyan"/>
                <w:lang w:val="uk-UA"/>
              </w:rPr>
              <w:t>4.5.</w:t>
            </w:r>
          </w:p>
          <w:p w14:paraId="339DA50B" w14:textId="25435157" w:rsidR="007938C0" w:rsidRPr="00373BDE" w:rsidRDefault="007938C0" w:rsidP="63BD3939">
            <w:pPr>
              <w:jc w:val="both"/>
              <w:rPr>
                <w:sz w:val="28"/>
                <w:szCs w:val="28"/>
                <w:highlight w:val="cyan"/>
                <w:lang w:val="uk-UA"/>
              </w:rPr>
            </w:pPr>
            <w:r w:rsidRPr="00373BDE">
              <w:rPr>
                <w:sz w:val="28"/>
                <w:szCs w:val="28"/>
                <w:highlight w:val="cyan"/>
                <w:lang w:val="uk-UA"/>
              </w:rPr>
              <w:t xml:space="preserve">4) забезпечувати якість освіти, мати внутрішню систему забезпечення якості вищої освіти, складником якої є </w:t>
            </w:r>
            <w:r w:rsidRPr="00373BDE">
              <w:rPr>
                <w:b/>
                <w:bCs/>
                <w:sz w:val="28"/>
                <w:szCs w:val="28"/>
                <w:highlight w:val="cyan"/>
                <w:lang w:val="uk-UA"/>
              </w:rPr>
              <w:t>визначена внутрішніми актами</w:t>
            </w:r>
            <w:r w:rsidRPr="00373BDE">
              <w:rPr>
                <w:sz w:val="28"/>
                <w:szCs w:val="28"/>
                <w:highlight w:val="cyan"/>
                <w:lang w:val="uk-UA"/>
              </w:rPr>
              <w:t xml:space="preserve"> </w:t>
            </w:r>
            <w:r w:rsidRPr="00373BDE">
              <w:rPr>
                <w:b/>
                <w:bCs/>
                <w:sz w:val="28"/>
                <w:szCs w:val="28"/>
                <w:highlight w:val="cyan"/>
                <w:lang w:val="uk-UA"/>
              </w:rPr>
              <w:t>ефективна система забезпечення академічної доброчесності</w:t>
            </w:r>
            <w:r w:rsidRPr="00373BDE">
              <w:rPr>
                <w:sz w:val="28"/>
                <w:szCs w:val="28"/>
                <w:highlight w:val="cyan"/>
                <w:lang w:val="uk-UA"/>
              </w:rPr>
              <w:t>,</w:t>
            </w:r>
            <w:r w:rsidRPr="00373BDE">
              <w:rPr>
                <w:b/>
                <w:bCs/>
                <w:sz w:val="28"/>
                <w:szCs w:val="28"/>
                <w:highlight w:val="cyan"/>
                <w:lang w:val="uk-UA"/>
              </w:rPr>
              <w:t xml:space="preserve"> що ґрунтується на цінностях, принципах та правилах академічної доброчесності;</w:t>
            </w:r>
          </w:p>
        </w:tc>
        <w:tc>
          <w:tcPr>
            <w:tcW w:w="2124" w:type="pct"/>
          </w:tcPr>
          <w:p w14:paraId="7B6964E3" w14:textId="213C72AF" w:rsidR="007938C0" w:rsidRPr="00373BDE" w:rsidRDefault="007938C0" w:rsidP="63BD3939">
            <w:pPr>
              <w:spacing w:line="259" w:lineRule="auto"/>
              <w:jc w:val="both"/>
              <w:rPr>
                <w:sz w:val="28"/>
                <w:szCs w:val="28"/>
                <w:lang w:val="uk-UA"/>
              </w:rPr>
            </w:pPr>
            <w:r w:rsidRPr="00373BDE">
              <w:rPr>
                <w:sz w:val="28"/>
                <w:szCs w:val="28"/>
                <w:lang w:val="uk-UA"/>
              </w:rPr>
              <w:t>Узгодження із текстом Закон</w:t>
            </w:r>
            <w:r w:rsidR="00B641B1">
              <w:rPr>
                <w:sz w:val="28"/>
                <w:szCs w:val="28"/>
                <w:lang w:val="uk-UA"/>
              </w:rPr>
              <w:t>у</w:t>
            </w:r>
            <w:r w:rsidRPr="00373BDE">
              <w:rPr>
                <w:sz w:val="28"/>
                <w:szCs w:val="28"/>
                <w:lang w:val="uk-UA"/>
              </w:rPr>
              <w:t xml:space="preserve"> </w:t>
            </w:r>
            <w:r w:rsidR="00B641B1">
              <w:rPr>
                <w:sz w:val="28"/>
                <w:szCs w:val="28"/>
                <w:lang w:val="uk-UA"/>
              </w:rPr>
              <w:t>«</w:t>
            </w:r>
            <w:r w:rsidRPr="00373BDE">
              <w:rPr>
                <w:sz w:val="28"/>
                <w:szCs w:val="28"/>
                <w:lang w:val="uk-UA"/>
              </w:rPr>
              <w:t>Про академічну доброчесність</w:t>
            </w:r>
            <w:r w:rsidR="00B641B1">
              <w:rPr>
                <w:sz w:val="28"/>
                <w:szCs w:val="28"/>
                <w:lang w:val="uk-UA"/>
              </w:rPr>
              <w:t>»</w:t>
            </w:r>
          </w:p>
        </w:tc>
      </w:tr>
      <w:tr w:rsidR="007938C0" w:rsidRPr="00373BDE" w14:paraId="2B05BD4C" w14:textId="77777777" w:rsidTr="007938C0">
        <w:tc>
          <w:tcPr>
            <w:tcW w:w="1403" w:type="pct"/>
          </w:tcPr>
          <w:p w14:paraId="0E56E5B3" w14:textId="00F1909E" w:rsidR="007938C0" w:rsidRPr="00373BDE" w:rsidRDefault="007938C0" w:rsidP="00CA4EDD">
            <w:pPr>
              <w:jc w:val="both"/>
              <w:rPr>
                <w:sz w:val="28"/>
                <w:szCs w:val="28"/>
                <w:lang w:val="uk-UA"/>
              </w:rPr>
            </w:pPr>
            <w:r w:rsidRPr="00373BDE">
              <w:rPr>
                <w:sz w:val="28"/>
                <w:szCs w:val="28"/>
                <w:lang w:val="uk-UA"/>
              </w:rPr>
              <w:t xml:space="preserve">5.2. Структуру Університету складають його структурні і відокремлені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w:t>
            </w:r>
            <w:r w:rsidRPr="00373BDE">
              <w:rPr>
                <w:b/>
                <w:bCs/>
                <w:sz w:val="28"/>
                <w:szCs w:val="28"/>
                <w:lang w:val="uk-UA"/>
              </w:rPr>
              <w:t>у порядку, визначеному Положеннями про відповідні підрозділи</w:t>
            </w:r>
            <w:r w:rsidRPr="00373BDE">
              <w:rPr>
                <w:sz w:val="28"/>
                <w:szCs w:val="28"/>
                <w:lang w:val="uk-UA"/>
              </w:rPr>
              <w:t>.</w:t>
            </w:r>
          </w:p>
        </w:tc>
        <w:tc>
          <w:tcPr>
            <w:tcW w:w="1473" w:type="pct"/>
          </w:tcPr>
          <w:p w14:paraId="3EA0AD2D" w14:textId="080DF107" w:rsidR="007938C0" w:rsidRPr="00373BDE" w:rsidRDefault="007938C0" w:rsidP="63BD3939">
            <w:pPr>
              <w:jc w:val="both"/>
              <w:rPr>
                <w:sz w:val="28"/>
                <w:szCs w:val="28"/>
                <w:highlight w:val="green"/>
                <w:lang w:val="uk-UA"/>
              </w:rPr>
            </w:pPr>
            <w:r w:rsidRPr="00373BDE">
              <w:rPr>
                <w:sz w:val="28"/>
                <w:szCs w:val="28"/>
                <w:highlight w:val="yellow"/>
                <w:lang w:val="uk-UA"/>
              </w:rPr>
              <w:t xml:space="preserve">5.2. Структуру Університету складають його структурні і відокремлені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w:t>
            </w:r>
            <w:r w:rsidRPr="00373BDE">
              <w:rPr>
                <w:b/>
                <w:bCs/>
                <w:sz w:val="28"/>
                <w:szCs w:val="28"/>
                <w:highlight w:val="yellow"/>
                <w:lang w:val="uk-UA"/>
              </w:rPr>
              <w:t>Діяльність відокремлених структурних підрозділів регламентується Положеннями про них, які затверджує вчена рада університету.</w:t>
            </w:r>
          </w:p>
        </w:tc>
        <w:tc>
          <w:tcPr>
            <w:tcW w:w="2124" w:type="pct"/>
          </w:tcPr>
          <w:p w14:paraId="6BA9091A" w14:textId="5CF1E6FD" w:rsidR="007938C0" w:rsidRPr="00373BDE" w:rsidRDefault="007938C0" w:rsidP="00CA4EDD">
            <w:pPr>
              <w:spacing w:line="259" w:lineRule="auto"/>
              <w:jc w:val="both"/>
              <w:rPr>
                <w:sz w:val="28"/>
                <w:szCs w:val="28"/>
                <w:lang w:val="uk-UA"/>
              </w:rPr>
            </w:pPr>
            <w:r w:rsidRPr="00373BDE">
              <w:rPr>
                <w:sz w:val="28"/>
                <w:szCs w:val="28"/>
                <w:lang w:val="uk-UA"/>
              </w:rPr>
              <w:t>Це Положення затверджується після створення. Тому не варто згадувати тут Порядок.</w:t>
            </w:r>
          </w:p>
        </w:tc>
      </w:tr>
      <w:tr w:rsidR="007938C0" w:rsidRPr="00373BDE" w14:paraId="5598CC13" w14:textId="77777777" w:rsidTr="007938C0">
        <w:tc>
          <w:tcPr>
            <w:tcW w:w="1403" w:type="pct"/>
          </w:tcPr>
          <w:p w14:paraId="264624F2" w14:textId="7B4BF2AF" w:rsidR="007938C0" w:rsidRPr="00373BDE" w:rsidRDefault="007938C0" w:rsidP="00CA4EDD">
            <w:pPr>
              <w:jc w:val="both"/>
              <w:rPr>
                <w:sz w:val="28"/>
                <w:szCs w:val="28"/>
                <w:lang w:val="uk-UA"/>
              </w:rPr>
            </w:pPr>
            <w:r w:rsidRPr="00373BDE">
              <w:rPr>
                <w:sz w:val="28"/>
                <w:szCs w:val="28"/>
                <w:lang w:val="uk-UA"/>
              </w:rPr>
              <w:t xml:space="preserve">5.3. 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w:t>
            </w:r>
            <w:r w:rsidRPr="00373BDE">
              <w:rPr>
                <w:b/>
                <w:bCs/>
                <w:sz w:val="28"/>
                <w:szCs w:val="28"/>
                <w:lang w:val="uk-UA"/>
              </w:rPr>
              <w:t>факультет (навчально-науковий інститут)</w:t>
            </w:r>
            <w:r w:rsidRPr="00373BDE">
              <w:rPr>
                <w:sz w:val="28"/>
                <w:szCs w:val="28"/>
                <w:lang w:val="uk-UA"/>
              </w:rPr>
              <w:t xml:space="preserve"> затверджуються вченою радою Університету та вводяться в дію наказом ректора Університету. Інші структурні підрозділи Університету діють на підставі положень, затверджених ректором.</w:t>
            </w:r>
          </w:p>
        </w:tc>
        <w:tc>
          <w:tcPr>
            <w:tcW w:w="1473" w:type="pct"/>
          </w:tcPr>
          <w:p w14:paraId="2B393B84" w14:textId="13B9C18E" w:rsidR="007938C0" w:rsidRPr="00373BDE" w:rsidRDefault="007938C0" w:rsidP="00CA4EDD">
            <w:pPr>
              <w:jc w:val="both"/>
              <w:rPr>
                <w:sz w:val="28"/>
                <w:szCs w:val="28"/>
                <w:lang w:val="uk-UA"/>
              </w:rPr>
            </w:pPr>
            <w:r w:rsidRPr="00373BDE">
              <w:rPr>
                <w:sz w:val="28"/>
                <w:szCs w:val="28"/>
                <w:lang w:val="uk-UA"/>
              </w:rPr>
              <w:t xml:space="preserve">5.3. 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w:t>
            </w:r>
            <w:r w:rsidRPr="00373BDE">
              <w:rPr>
                <w:b/>
                <w:bCs/>
                <w:sz w:val="28"/>
                <w:szCs w:val="28"/>
                <w:lang w:val="uk-UA"/>
              </w:rPr>
              <w:t>освітні, наукові та інноваційні підрозділи</w:t>
            </w:r>
            <w:r w:rsidRPr="00373BDE">
              <w:rPr>
                <w:sz w:val="28"/>
                <w:szCs w:val="28"/>
                <w:lang w:val="uk-UA"/>
              </w:rPr>
              <w:t xml:space="preserve"> затверджуються вченою радою Університету </w:t>
            </w:r>
            <w:r w:rsidRPr="00373BDE">
              <w:rPr>
                <w:b/>
                <w:bCs/>
                <w:sz w:val="28"/>
                <w:szCs w:val="28"/>
                <w:lang w:val="uk-UA"/>
              </w:rPr>
              <w:t xml:space="preserve">за поданням ректора Університету </w:t>
            </w:r>
            <w:r w:rsidRPr="00373BDE">
              <w:rPr>
                <w:sz w:val="28"/>
                <w:szCs w:val="28"/>
                <w:lang w:val="uk-UA"/>
              </w:rPr>
              <w:t>та вводяться в дію наказом ректора Університету. Інші структурні підрозділи Університету діють на підставі положень, затверджених ректором.</w:t>
            </w:r>
          </w:p>
        </w:tc>
        <w:tc>
          <w:tcPr>
            <w:tcW w:w="2124" w:type="pct"/>
          </w:tcPr>
          <w:p w14:paraId="371837C5" w14:textId="225C43B2" w:rsidR="007938C0" w:rsidRPr="00373BDE" w:rsidRDefault="007938C0" w:rsidP="63BD3939">
            <w:pPr>
              <w:jc w:val="both"/>
              <w:rPr>
                <w:sz w:val="28"/>
                <w:szCs w:val="28"/>
                <w:lang w:val="uk-UA"/>
              </w:rPr>
            </w:pPr>
            <w:r w:rsidRPr="00373BDE">
              <w:rPr>
                <w:sz w:val="28"/>
                <w:szCs w:val="28"/>
                <w:lang w:val="uk-UA"/>
              </w:rPr>
              <w:t>Приведення у відповідність до існуючої практики.</w:t>
            </w:r>
          </w:p>
        </w:tc>
      </w:tr>
      <w:tr w:rsidR="007938C0" w:rsidRPr="00373BDE" w14:paraId="36D46282" w14:textId="77777777" w:rsidTr="007938C0">
        <w:tc>
          <w:tcPr>
            <w:tcW w:w="1403" w:type="pct"/>
          </w:tcPr>
          <w:p w14:paraId="48097475" w14:textId="7B0375AE" w:rsidR="007938C0" w:rsidRPr="00373BDE" w:rsidRDefault="007938C0" w:rsidP="00CA4EDD">
            <w:pPr>
              <w:jc w:val="both"/>
              <w:rPr>
                <w:sz w:val="28"/>
                <w:szCs w:val="28"/>
                <w:lang w:val="uk-UA"/>
              </w:rPr>
            </w:pPr>
            <w:r w:rsidRPr="00373BDE">
              <w:rPr>
                <w:sz w:val="28"/>
                <w:szCs w:val="28"/>
                <w:lang w:val="uk-UA"/>
              </w:rPr>
              <w:t>5.5. Відокремленими структурними підрозділами Університету є:</w:t>
            </w:r>
          </w:p>
          <w:p w14:paraId="02A6C4B4" w14:textId="2C9CDF0A" w:rsidR="007938C0" w:rsidRPr="00373BDE" w:rsidRDefault="007938C0" w:rsidP="00CA4EDD">
            <w:pPr>
              <w:jc w:val="both"/>
              <w:rPr>
                <w:sz w:val="28"/>
                <w:szCs w:val="28"/>
                <w:lang w:val="uk-UA"/>
              </w:rPr>
            </w:pPr>
            <w:r w:rsidRPr="00373BDE">
              <w:rPr>
                <w:sz w:val="28"/>
                <w:szCs w:val="28"/>
                <w:lang w:val="uk-UA"/>
              </w:rPr>
              <w:t>...</w:t>
            </w:r>
          </w:p>
          <w:p w14:paraId="3E32B603" w14:textId="1407D4B7" w:rsidR="007938C0" w:rsidRPr="00373BDE" w:rsidRDefault="007938C0" w:rsidP="00CA4EDD">
            <w:pPr>
              <w:jc w:val="both"/>
              <w:rPr>
                <w:sz w:val="28"/>
                <w:szCs w:val="28"/>
                <w:lang w:val="uk-UA"/>
              </w:rPr>
            </w:pPr>
            <w:r w:rsidRPr="00373BDE">
              <w:rPr>
                <w:sz w:val="28"/>
                <w:szCs w:val="28"/>
                <w:lang w:val="uk-UA"/>
              </w:rPr>
              <w:t xml:space="preserve">Відокремлений структурний підрозділ «Токмацький механічний фаховий коледж </w:t>
            </w:r>
            <w:r w:rsidRPr="00373BDE">
              <w:rPr>
                <w:sz w:val="28"/>
                <w:szCs w:val="28"/>
                <w:lang w:val="uk-UA"/>
              </w:rPr>
              <w:lastRenderedPageBreak/>
              <w:t xml:space="preserve">Національного університету «Запорізька політехніка» </w:t>
            </w:r>
            <w:r w:rsidRPr="00373BDE">
              <w:rPr>
                <w:sz w:val="28"/>
                <w:szCs w:val="28"/>
                <w:highlight w:val="yellow"/>
                <w:lang w:val="uk-UA"/>
              </w:rPr>
              <w:t>(вул. Гоголя, 71, м. Токмак, Запорізька область, 71700)</w:t>
            </w:r>
            <w:r w:rsidRPr="00373BDE">
              <w:rPr>
                <w:sz w:val="28"/>
                <w:szCs w:val="28"/>
                <w:lang w:val="uk-UA"/>
              </w:rPr>
              <w:t>; 5) Відокремлений структурний підрозділ «Бердянський машинобудівний фаховий коледж Національного університету «Запорізька політехніка» (</w:t>
            </w:r>
            <w:r w:rsidRPr="00373BDE">
              <w:rPr>
                <w:sz w:val="28"/>
                <w:szCs w:val="28"/>
                <w:highlight w:val="yellow"/>
                <w:lang w:val="uk-UA"/>
              </w:rPr>
              <w:t>вул. Ля-</w:t>
            </w:r>
            <w:proofErr w:type="spellStart"/>
            <w:r w:rsidRPr="00373BDE">
              <w:rPr>
                <w:sz w:val="28"/>
                <w:szCs w:val="28"/>
                <w:highlight w:val="yellow"/>
                <w:lang w:val="uk-UA"/>
              </w:rPr>
              <w:t>Сейнська</w:t>
            </w:r>
            <w:proofErr w:type="spellEnd"/>
            <w:r w:rsidRPr="00373BDE">
              <w:rPr>
                <w:sz w:val="28"/>
                <w:szCs w:val="28"/>
                <w:highlight w:val="yellow"/>
                <w:lang w:val="uk-UA"/>
              </w:rPr>
              <w:t>, 59, м. Бердянськ, 71118</w:t>
            </w:r>
            <w:r w:rsidRPr="00373BDE">
              <w:rPr>
                <w:sz w:val="28"/>
                <w:szCs w:val="28"/>
                <w:lang w:val="uk-UA"/>
              </w:rPr>
              <w:t>);</w:t>
            </w:r>
          </w:p>
          <w:p w14:paraId="60337065" w14:textId="4104A98F" w:rsidR="007938C0" w:rsidRPr="00373BDE" w:rsidRDefault="007938C0" w:rsidP="00CA4EDD">
            <w:pPr>
              <w:jc w:val="both"/>
              <w:rPr>
                <w:sz w:val="28"/>
                <w:szCs w:val="28"/>
                <w:lang w:val="uk-UA"/>
              </w:rPr>
            </w:pPr>
            <w:r w:rsidRPr="00373BDE">
              <w:rPr>
                <w:sz w:val="28"/>
                <w:szCs w:val="28"/>
                <w:lang w:val="uk-UA"/>
              </w:rPr>
              <w:t>...</w:t>
            </w:r>
          </w:p>
          <w:p w14:paraId="7109ABEA" w14:textId="77777777" w:rsidR="007938C0" w:rsidRPr="00373BDE" w:rsidRDefault="007938C0" w:rsidP="00CA4EDD">
            <w:pPr>
              <w:jc w:val="both"/>
              <w:rPr>
                <w:sz w:val="28"/>
                <w:szCs w:val="28"/>
                <w:lang w:val="uk-UA"/>
              </w:rPr>
            </w:pPr>
          </w:p>
          <w:p w14:paraId="16CE4772" w14:textId="4189D924" w:rsidR="007938C0" w:rsidRPr="00373BDE" w:rsidRDefault="007938C0" w:rsidP="00CA4EDD">
            <w:pPr>
              <w:jc w:val="both"/>
              <w:rPr>
                <w:sz w:val="28"/>
                <w:szCs w:val="28"/>
                <w:lang w:val="uk-UA"/>
              </w:rPr>
            </w:pPr>
            <w:r w:rsidRPr="00373BDE">
              <w:rPr>
                <w:sz w:val="28"/>
                <w:szCs w:val="28"/>
                <w:lang w:val="uk-UA"/>
              </w:rPr>
              <w:t xml:space="preserve">Фахові коледжі Університету (далі - Фаховий коледж) мають право, відповідно до ліцензії (ліцензій) забезпечувати здобуття фахової </w:t>
            </w:r>
            <w:proofErr w:type="spellStart"/>
            <w:r w:rsidRPr="00373BDE">
              <w:rPr>
                <w:sz w:val="28"/>
                <w:szCs w:val="28"/>
                <w:lang w:val="uk-UA"/>
              </w:rPr>
              <w:t>передвищої</w:t>
            </w:r>
            <w:proofErr w:type="spellEnd"/>
            <w:r w:rsidRPr="00373BDE">
              <w:rPr>
                <w:sz w:val="28"/>
                <w:szCs w:val="28"/>
                <w:lang w:val="uk-UA"/>
              </w:rPr>
              <w:t xml:space="preserve">, профільної середньої освіти професійного та академічного спрямування, професійної </w:t>
            </w:r>
            <w:r w:rsidRPr="00373BDE">
              <w:rPr>
                <w:b/>
                <w:bCs/>
                <w:sz w:val="28"/>
                <w:szCs w:val="28"/>
                <w:lang w:val="uk-UA"/>
              </w:rPr>
              <w:t xml:space="preserve">(професійно-технічної) </w:t>
            </w:r>
            <w:r w:rsidRPr="00373BDE">
              <w:rPr>
                <w:sz w:val="28"/>
                <w:szCs w:val="28"/>
                <w:lang w:val="uk-UA"/>
              </w:rPr>
              <w:t>та/або початкового рівня (короткого циклу) вищої освіти відповідно до законодавства.</w:t>
            </w:r>
          </w:p>
          <w:p w14:paraId="63560E3E" w14:textId="009E2518" w:rsidR="007938C0" w:rsidRPr="00373BDE" w:rsidRDefault="007938C0" w:rsidP="00CA4EDD">
            <w:pPr>
              <w:jc w:val="both"/>
              <w:rPr>
                <w:sz w:val="28"/>
                <w:szCs w:val="28"/>
                <w:lang w:val="uk-UA"/>
              </w:rPr>
            </w:pPr>
            <w:r w:rsidRPr="00373BDE">
              <w:rPr>
                <w:sz w:val="28"/>
                <w:szCs w:val="28"/>
                <w:lang w:val="uk-UA"/>
              </w:rPr>
              <w:t>...</w:t>
            </w:r>
          </w:p>
          <w:p w14:paraId="3BE3ED67" w14:textId="769ABF91" w:rsidR="007938C0" w:rsidRPr="00373BDE" w:rsidRDefault="007938C0" w:rsidP="00CA4EDD">
            <w:pPr>
              <w:jc w:val="both"/>
              <w:rPr>
                <w:sz w:val="28"/>
                <w:szCs w:val="28"/>
                <w:lang w:val="uk-UA"/>
              </w:rPr>
            </w:pPr>
            <w:r w:rsidRPr="00373BDE">
              <w:rPr>
                <w:sz w:val="28"/>
                <w:szCs w:val="28"/>
                <w:lang w:val="uk-UA"/>
              </w:rPr>
              <w:t>Фаховий коледж здійснює свою діяльність на підставі положення, затвердженого вченою радою Університету. Директор Фахового коледжу підпорядковується ректору Університету і діє на підставі відповідного доручення.</w:t>
            </w:r>
          </w:p>
        </w:tc>
        <w:tc>
          <w:tcPr>
            <w:tcW w:w="1473" w:type="pct"/>
          </w:tcPr>
          <w:p w14:paraId="0D942E0D" w14:textId="7B0375AE" w:rsidR="007938C0" w:rsidRPr="00373BDE" w:rsidRDefault="007938C0" w:rsidP="00CA4EDD">
            <w:pPr>
              <w:jc w:val="both"/>
              <w:rPr>
                <w:sz w:val="28"/>
                <w:szCs w:val="28"/>
                <w:lang w:val="uk-UA"/>
              </w:rPr>
            </w:pPr>
            <w:r w:rsidRPr="00373BDE">
              <w:rPr>
                <w:sz w:val="28"/>
                <w:szCs w:val="28"/>
                <w:lang w:val="uk-UA"/>
              </w:rPr>
              <w:lastRenderedPageBreak/>
              <w:t>5.5. Відокремленими структурними підрозділами Університету є:</w:t>
            </w:r>
          </w:p>
          <w:p w14:paraId="4B2ADDB5" w14:textId="2C9CDF0A" w:rsidR="007938C0" w:rsidRPr="00373BDE" w:rsidRDefault="007938C0" w:rsidP="00CA4EDD">
            <w:pPr>
              <w:jc w:val="both"/>
              <w:rPr>
                <w:sz w:val="28"/>
                <w:szCs w:val="28"/>
                <w:lang w:val="uk-UA"/>
              </w:rPr>
            </w:pPr>
            <w:r w:rsidRPr="00373BDE">
              <w:rPr>
                <w:sz w:val="28"/>
                <w:szCs w:val="28"/>
                <w:lang w:val="uk-UA"/>
              </w:rPr>
              <w:t>...</w:t>
            </w:r>
          </w:p>
          <w:p w14:paraId="5019832A" w14:textId="23313D14" w:rsidR="007938C0" w:rsidRPr="00373BDE" w:rsidRDefault="007938C0" w:rsidP="00CA4EDD">
            <w:pPr>
              <w:jc w:val="both"/>
              <w:rPr>
                <w:sz w:val="28"/>
                <w:szCs w:val="28"/>
                <w:lang w:val="uk-UA"/>
              </w:rPr>
            </w:pPr>
            <w:r w:rsidRPr="00373BDE">
              <w:rPr>
                <w:sz w:val="28"/>
                <w:szCs w:val="28"/>
                <w:lang w:val="uk-UA"/>
              </w:rPr>
              <w:t xml:space="preserve">Відокремлений структурний підрозділ «Токмацький механічний фаховий коледж Національного </w:t>
            </w:r>
            <w:r w:rsidRPr="00373BDE">
              <w:rPr>
                <w:sz w:val="28"/>
                <w:szCs w:val="28"/>
                <w:lang w:val="uk-UA"/>
              </w:rPr>
              <w:lastRenderedPageBreak/>
              <w:t>університету «Запорізька політехніка» (</w:t>
            </w:r>
            <w:r w:rsidRPr="00373BDE">
              <w:rPr>
                <w:sz w:val="28"/>
                <w:szCs w:val="28"/>
                <w:highlight w:val="green"/>
                <w:lang w:val="uk-UA"/>
              </w:rPr>
              <w:t>вул. Університетська, 64, м. Запоріжжя, 69011</w:t>
            </w:r>
            <w:r w:rsidRPr="00373BDE">
              <w:rPr>
                <w:sz w:val="28"/>
                <w:szCs w:val="28"/>
                <w:lang w:val="uk-UA"/>
              </w:rPr>
              <w:t>); 5) Відокремлений структурний підрозділ «Бердянський машинобудівний фаховий коледж Національного університету «Запорізька політехніка» (</w:t>
            </w:r>
            <w:r w:rsidRPr="00373BDE">
              <w:rPr>
                <w:sz w:val="28"/>
                <w:szCs w:val="28"/>
                <w:highlight w:val="green"/>
                <w:lang w:val="uk-UA"/>
              </w:rPr>
              <w:t>вул. Університетська, 64, м. Запоріжжя, 69011</w:t>
            </w:r>
            <w:r w:rsidRPr="00373BDE">
              <w:rPr>
                <w:sz w:val="28"/>
                <w:szCs w:val="28"/>
                <w:lang w:val="uk-UA"/>
              </w:rPr>
              <w:t>);</w:t>
            </w:r>
          </w:p>
          <w:p w14:paraId="494BC96A" w14:textId="77777777" w:rsidR="007938C0" w:rsidRPr="00373BDE" w:rsidRDefault="007938C0" w:rsidP="00CA4EDD">
            <w:pPr>
              <w:jc w:val="both"/>
              <w:rPr>
                <w:sz w:val="28"/>
                <w:szCs w:val="28"/>
                <w:lang w:val="uk-UA"/>
              </w:rPr>
            </w:pPr>
          </w:p>
          <w:p w14:paraId="29EF9076" w14:textId="7A19C29C" w:rsidR="007938C0" w:rsidRPr="00373BDE" w:rsidRDefault="007938C0" w:rsidP="00CA4EDD">
            <w:pPr>
              <w:jc w:val="both"/>
              <w:rPr>
                <w:sz w:val="28"/>
                <w:szCs w:val="28"/>
                <w:lang w:val="uk-UA"/>
              </w:rPr>
            </w:pPr>
            <w:r w:rsidRPr="00373BDE">
              <w:rPr>
                <w:sz w:val="28"/>
                <w:szCs w:val="28"/>
                <w:lang w:val="uk-UA"/>
              </w:rPr>
              <w:t>...</w:t>
            </w:r>
          </w:p>
          <w:p w14:paraId="4742086C" w14:textId="77777777" w:rsidR="007938C0" w:rsidRPr="00373BDE" w:rsidRDefault="007938C0" w:rsidP="00CA4EDD">
            <w:pPr>
              <w:jc w:val="both"/>
              <w:rPr>
                <w:sz w:val="28"/>
                <w:szCs w:val="28"/>
                <w:lang w:val="uk-UA"/>
              </w:rPr>
            </w:pPr>
          </w:p>
          <w:p w14:paraId="7FF2BF10" w14:textId="74F4D2E1" w:rsidR="007938C0" w:rsidRPr="00373BDE" w:rsidRDefault="007938C0" w:rsidP="63BD3939">
            <w:pPr>
              <w:jc w:val="both"/>
              <w:rPr>
                <w:sz w:val="28"/>
                <w:szCs w:val="28"/>
                <w:lang w:val="uk-UA"/>
              </w:rPr>
            </w:pPr>
            <w:r w:rsidRPr="00373BDE">
              <w:rPr>
                <w:sz w:val="28"/>
                <w:szCs w:val="28"/>
                <w:highlight w:val="green"/>
                <w:lang w:val="uk-UA"/>
              </w:rPr>
              <w:t xml:space="preserve">Фахові коледжі Університету (далі - Фаховий коледж) мають право, відповідно до ліцензії (ліцензій) забезпечувати здобуття фахової </w:t>
            </w:r>
            <w:proofErr w:type="spellStart"/>
            <w:r w:rsidRPr="00373BDE">
              <w:rPr>
                <w:sz w:val="28"/>
                <w:szCs w:val="28"/>
                <w:highlight w:val="green"/>
                <w:lang w:val="uk-UA"/>
              </w:rPr>
              <w:t>передвищої</w:t>
            </w:r>
            <w:proofErr w:type="spellEnd"/>
            <w:r w:rsidRPr="00373BDE">
              <w:rPr>
                <w:sz w:val="28"/>
                <w:szCs w:val="28"/>
                <w:highlight w:val="green"/>
                <w:lang w:val="uk-UA"/>
              </w:rPr>
              <w:t>, профільної середньої освіти професійного та академічного спрямування, професійної та/або початкового рівня</w:t>
            </w:r>
            <w:r w:rsidRPr="00373BDE">
              <w:rPr>
                <w:sz w:val="28"/>
                <w:szCs w:val="28"/>
                <w:lang w:val="uk-UA"/>
              </w:rPr>
              <w:t xml:space="preserve"> </w:t>
            </w:r>
            <w:r w:rsidRPr="00373BDE">
              <w:rPr>
                <w:sz w:val="28"/>
                <w:szCs w:val="28"/>
                <w:highlight w:val="green"/>
                <w:lang w:val="uk-UA"/>
              </w:rPr>
              <w:t>(короткого циклу) вищої освіти відповідно до законодавства.</w:t>
            </w:r>
          </w:p>
          <w:p w14:paraId="062435CD" w14:textId="3A77C1CE" w:rsidR="007938C0" w:rsidRPr="00373BDE" w:rsidRDefault="007938C0" w:rsidP="00CA4EDD">
            <w:pPr>
              <w:jc w:val="both"/>
              <w:rPr>
                <w:sz w:val="28"/>
                <w:szCs w:val="28"/>
                <w:lang w:val="uk-UA"/>
              </w:rPr>
            </w:pPr>
            <w:r w:rsidRPr="00373BDE">
              <w:rPr>
                <w:sz w:val="28"/>
                <w:szCs w:val="28"/>
                <w:lang w:val="uk-UA"/>
              </w:rPr>
              <w:t>...</w:t>
            </w:r>
          </w:p>
          <w:p w14:paraId="517D80FE" w14:textId="77777777" w:rsidR="007938C0" w:rsidRPr="00373BDE" w:rsidRDefault="007938C0" w:rsidP="63BD3939">
            <w:pPr>
              <w:jc w:val="both"/>
              <w:rPr>
                <w:sz w:val="28"/>
                <w:szCs w:val="28"/>
                <w:highlight w:val="cyan"/>
                <w:lang w:val="uk-UA"/>
              </w:rPr>
            </w:pPr>
          </w:p>
          <w:p w14:paraId="35298D1F" w14:textId="7352FB3E" w:rsidR="007938C0" w:rsidRPr="00373BDE" w:rsidRDefault="007938C0" w:rsidP="63BD3939">
            <w:pPr>
              <w:jc w:val="both"/>
              <w:rPr>
                <w:sz w:val="28"/>
                <w:szCs w:val="28"/>
                <w:highlight w:val="cyan"/>
                <w:lang w:val="uk-UA"/>
              </w:rPr>
            </w:pPr>
            <w:r w:rsidRPr="00373BDE">
              <w:rPr>
                <w:sz w:val="28"/>
                <w:szCs w:val="28"/>
                <w:highlight w:val="cyan"/>
                <w:lang w:val="uk-UA"/>
              </w:rPr>
              <w:t xml:space="preserve">Фаховий коледж здійснює свою діяльність на підставі положення, затвердженого вченою радою Університету </w:t>
            </w:r>
            <w:r w:rsidRPr="00373BDE">
              <w:rPr>
                <w:b/>
                <w:bCs/>
                <w:sz w:val="28"/>
                <w:szCs w:val="28"/>
                <w:highlight w:val="cyan"/>
                <w:lang w:val="uk-UA"/>
              </w:rPr>
              <w:t>за поданням ректора Університету</w:t>
            </w:r>
            <w:r w:rsidRPr="00373BDE">
              <w:rPr>
                <w:sz w:val="28"/>
                <w:szCs w:val="28"/>
                <w:highlight w:val="cyan"/>
                <w:lang w:val="uk-UA"/>
              </w:rPr>
              <w:t>. Директор Фахового коледжу підпорядковується ректору Університету і діє на підставі відповідного доручення.</w:t>
            </w:r>
          </w:p>
        </w:tc>
        <w:tc>
          <w:tcPr>
            <w:tcW w:w="2124" w:type="pct"/>
          </w:tcPr>
          <w:p w14:paraId="2034DAE0" w14:textId="36E55244" w:rsidR="007938C0" w:rsidRPr="00373BDE" w:rsidRDefault="007938C0" w:rsidP="005C2952">
            <w:pPr>
              <w:jc w:val="both"/>
              <w:rPr>
                <w:sz w:val="28"/>
                <w:szCs w:val="28"/>
                <w:lang w:val="uk-UA"/>
              </w:rPr>
            </w:pPr>
            <w:r w:rsidRPr="00373BDE">
              <w:rPr>
                <w:sz w:val="28"/>
                <w:szCs w:val="28"/>
                <w:lang w:val="uk-UA"/>
              </w:rPr>
              <w:lastRenderedPageBreak/>
              <w:t>Уточнення юридичних адрес переміщених ВСП.</w:t>
            </w:r>
          </w:p>
          <w:p w14:paraId="74A1DE02" w14:textId="77777777" w:rsidR="007938C0" w:rsidRPr="00373BDE" w:rsidRDefault="007938C0" w:rsidP="005C2952">
            <w:pPr>
              <w:jc w:val="both"/>
              <w:rPr>
                <w:sz w:val="28"/>
                <w:szCs w:val="28"/>
                <w:lang w:val="uk-UA"/>
              </w:rPr>
            </w:pPr>
          </w:p>
          <w:p w14:paraId="1DA96D74" w14:textId="77777777" w:rsidR="007938C0" w:rsidRPr="00373BDE" w:rsidRDefault="007938C0" w:rsidP="005C2952">
            <w:pPr>
              <w:jc w:val="both"/>
              <w:rPr>
                <w:sz w:val="28"/>
                <w:szCs w:val="28"/>
                <w:lang w:val="uk-UA"/>
              </w:rPr>
            </w:pPr>
          </w:p>
          <w:p w14:paraId="1FC0D44A" w14:textId="77777777" w:rsidR="007938C0" w:rsidRPr="00373BDE" w:rsidRDefault="007938C0" w:rsidP="005C2952">
            <w:pPr>
              <w:jc w:val="both"/>
              <w:rPr>
                <w:sz w:val="28"/>
                <w:szCs w:val="28"/>
                <w:lang w:val="uk-UA"/>
              </w:rPr>
            </w:pPr>
          </w:p>
          <w:p w14:paraId="7298562A" w14:textId="77777777" w:rsidR="007938C0" w:rsidRPr="00373BDE" w:rsidRDefault="007938C0" w:rsidP="005C2952">
            <w:pPr>
              <w:jc w:val="both"/>
              <w:rPr>
                <w:sz w:val="28"/>
                <w:szCs w:val="28"/>
                <w:lang w:val="uk-UA"/>
              </w:rPr>
            </w:pPr>
          </w:p>
          <w:p w14:paraId="65FB0C77" w14:textId="77777777" w:rsidR="007938C0" w:rsidRPr="00373BDE" w:rsidRDefault="007938C0" w:rsidP="005C2952">
            <w:pPr>
              <w:jc w:val="both"/>
              <w:rPr>
                <w:sz w:val="28"/>
                <w:szCs w:val="28"/>
                <w:lang w:val="uk-UA"/>
              </w:rPr>
            </w:pPr>
          </w:p>
          <w:p w14:paraId="6301CDDF" w14:textId="77777777" w:rsidR="007938C0" w:rsidRPr="00373BDE" w:rsidRDefault="007938C0" w:rsidP="005C2952">
            <w:pPr>
              <w:jc w:val="both"/>
              <w:rPr>
                <w:sz w:val="28"/>
                <w:szCs w:val="28"/>
                <w:lang w:val="uk-UA"/>
              </w:rPr>
            </w:pPr>
          </w:p>
          <w:p w14:paraId="5E5E1447" w14:textId="77777777" w:rsidR="007938C0" w:rsidRPr="00373BDE" w:rsidRDefault="007938C0" w:rsidP="005C2952">
            <w:pPr>
              <w:jc w:val="both"/>
              <w:rPr>
                <w:sz w:val="28"/>
                <w:szCs w:val="28"/>
                <w:lang w:val="uk-UA"/>
              </w:rPr>
            </w:pPr>
          </w:p>
          <w:p w14:paraId="6A0ADC6F" w14:textId="77777777" w:rsidR="007938C0" w:rsidRPr="00373BDE" w:rsidRDefault="007938C0" w:rsidP="005C2952">
            <w:pPr>
              <w:jc w:val="both"/>
              <w:rPr>
                <w:sz w:val="28"/>
                <w:szCs w:val="28"/>
                <w:lang w:val="uk-UA"/>
              </w:rPr>
            </w:pPr>
          </w:p>
          <w:p w14:paraId="40FE5B1A" w14:textId="77777777" w:rsidR="007938C0" w:rsidRPr="00373BDE" w:rsidRDefault="007938C0" w:rsidP="005C2952">
            <w:pPr>
              <w:jc w:val="both"/>
              <w:rPr>
                <w:sz w:val="28"/>
                <w:szCs w:val="28"/>
                <w:lang w:val="uk-UA"/>
              </w:rPr>
            </w:pPr>
          </w:p>
          <w:p w14:paraId="2168E3D5" w14:textId="77777777" w:rsidR="007938C0" w:rsidRPr="00373BDE" w:rsidRDefault="007938C0" w:rsidP="005C2952">
            <w:pPr>
              <w:jc w:val="both"/>
              <w:rPr>
                <w:sz w:val="28"/>
                <w:szCs w:val="28"/>
                <w:lang w:val="uk-UA"/>
              </w:rPr>
            </w:pPr>
          </w:p>
          <w:p w14:paraId="258E18C7" w14:textId="77777777" w:rsidR="007938C0" w:rsidRPr="00373BDE" w:rsidRDefault="007938C0" w:rsidP="005C2952">
            <w:pPr>
              <w:jc w:val="both"/>
              <w:rPr>
                <w:sz w:val="28"/>
                <w:szCs w:val="28"/>
                <w:lang w:val="uk-UA"/>
              </w:rPr>
            </w:pPr>
          </w:p>
          <w:p w14:paraId="1AC80502" w14:textId="77777777" w:rsidR="007938C0" w:rsidRPr="00373BDE" w:rsidRDefault="007938C0" w:rsidP="005C2952">
            <w:pPr>
              <w:jc w:val="both"/>
              <w:rPr>
                <w:sz w:val="28"/>
                <w:szCs w:val="28"/>
                <w:lang w:val="uk-UA"/>
              </w:rPr>
            </w:pPr>
          </w:p>
          <w:p w14:paraId="4F13D550" w14:textId="77777777" w:rsidR="007938C0" w:rsidRPr="00373BDE" w:rsidRDefault="007938C0" w:rsidP="005C2952">
            <w:pPr>
              <w:jc w:val="both"/>
              <w:rPr>
                <w:sz w:val="28"/>
                <w:szCs w:val="28"/>
                <w:lang w:val="uk-UA"/>
              </w:rPr>
            </w:pPr>
          </w:p>
          <w:p w14:paraId="47DD6859" w14:textId="77777777" w:rsidR="007938C0" w:rsidRPr="00373BDE" w:rsidRDefault="007938C0" w:rsidP="005C2952">
            <w:pPr>
              <w:jc w:val="both"/>
              <w:rPr>
                <w:sz w:val="28"/>
                <w:szCs w:val="28"/>
                <w:lang w:val="uk-UA"/>
              </w:rPr>
            </w:pPr>
          </w:p>
          <w:p w14:paraId="58B7602E" w14:textId="4A5F56A9" w:rsidR="007938C0" w:rsidRPr="00373BDE" w:rsidRDefault="007938C0" w:rsidP="00CA4EDD">
            <w:pPr>
              <w:jc w:val="both"/>
              <w:rPr>
                <w:sz w:val="28"/>
                <w:szCs w:val="28"/>
                <w:lang w:val="uk-UA"/>
              </w:rPr>
            </w:pPr>
            <w:r w:rsidRPr="00373BDE">
              <w:rPr>
                <w:sz w:val="28"/>
                <w:szCs w:val="28"/>
                <w:lang w:val="uk-UA"/>
              </w:rPr>
              <w:t>Зміна Закону</w:t>
            </w:r>
          </w:p>
          <w:p w14:paraId="2834E25D" w14:textId="31094E8C" w:rsidR="007938C0" w:rsidRPr="00373BDE" w:rsidRDefault="007938C0" w:rsidP="00CA4EDD">
            <w:pPr>
              <w:jc w:val="both"/>
              <w:rPr>
                <w:sz w:val="28"/>
                <w:szCs w:val="28"/>
                <w:lang w:val="uk-UA"/>
              </w:rPr>
            </w:pPr>
          </w:p>
          <w:p w14:paraId="343445A2" w14:textId="435A60AF" w:rsidR="007938C0" w:rsidRPr="00373BDE" w:rsidRDefault="007938C0" w:rsidP="00CA4EDD">
            <w:pPr>
              <w:jc w:val="both"/>
              <w:rPr>
                <w:sz w:val="28"/>
                <w:szCs w:val="28"/>
                <w:lang w:val="uk-UA"/>
              </w:rPr>
            </w:pPr>
          </w:p>
          <w:p w14:paraId="1E6698A2" w14:textId="384CAA9A" w:rsidR="007938C0" w:rsidRPr="00373BDE" w:rsidRDefault="007938C0" w:rsidP="00CA4EDD">
            <w:pPr>
              <w:jc w:val="both"/>
              <w:rPr>
                <w:sz w:val="28"/>
                <w:szCs w:val="28"/>
                <w:lang w:val="uk-UA"/>
              </w:rPr>
            </w:pPr>
          </w:p>
          <w:p w14:paraId="14CCD759" w14:textId="5D7B9473" w:rsidR="007938C0" w:rsidRPr="00373BDE" w:rsidRDefault="007938C0" w:rsidP="00CA4EDD">
            <w:pPr>
              <w:jc w:val="both"/>
              <w:rPr>
                <w:sz w:val="28"/>
                <w:szCs w:val="28"/>
                <w:lang w:val="uk-UA"/>
              </w:rPr>
            </w:pPr>
          </w:p>
          <w:p w14:paraId="7F2CAD6A" w14:textId="7330022A" w:rsidR="007938C0" w:rsidRPr="00373BDE" w:rsidRDefault="007938C0" w:rsidP="00CA4EDD">
            <w:pPr>
              <w:jc w:val="both"/>
              <w:rPr>
                <w:sz w:val="28"/>
                <w:szCs w:val="28"/>
                <w:lang w:val="uk-UA"/>
              </w:rPr>
            </w:pPr>
          </w:p>
          <w:p w14:paraId="08C96D17" w14:textId="647E2A6D" w:rsidR="007938C0" w:rsidRPr="00373BDE" w:rsidRDefault="007938C0" w:rsidP="00CA4EDD">
            <w:pPr>
              <w:jc w:val="both"/>
              <w:rPr>
                <w:sz w:val="28"/>
                <w:szCs w:val="28"/>
                <w:lang w:val="uk-UA"/>
              </w:rPr>
            </w:pPr>
          </w:p>
          <w:p w14:paraId="3C53C638" w14:textId="69F21DE6" w:rsidR="007938C0" w:rsidRPr="00373BDE" w:rsidRDefault="007938C0" w:rsidP="00CA4EDD">
            <w:pPr>
              <w:jc w:val="both"/>
              <w:rPr>
                <w:sz w:val="28"/>
                <w:szCs w:val="28"/>
                <w:lang w:val="uk-UA"/>
              </w:rPr>
            </w:pPr>
          </w:p>
          <w:p w14:paraId="0F2F9A83" w14:textId="6270176A" w:rsidR="007938C0" w:rsidRPr="00373BDE" w:rsidRDefault="007938C0" w:rsidP="00CA4EDD">
            <w:pPr>
              <w:jc w:val="both"/>
              <w:rPr>
                <w:sz w:val="28"/>
                <w:szCs w:val="28"/>
                <w:lang w:val="uk-UA"/>
              </w:rPr>
            </w:pPr>
          </w:p>
          <w:p w14:paraId="685AD7DE" w14:textId="2ABCBBAC" w:rsidR="007938C0" w:rsidRPr="00373BDE" w:rsidRDefault="007938C0" w:rsidP="00CA4EDD">
            <w:pPr>
              <w:jc w:val="both"/>
              <w:rPr>
                <w:sz w:val="28"/>
                <w:szCs w:val="28"/>
                <w:lang w:val="uk-UA"/>
              </w:rPr>
            </w:pPr>
            <w:r w:rsidRPr="00373BDE">
              <w:rPr>
                <w:sz w:val="28"/>
                <w:szCs w:val="28"/>
                <w:lang w:val="uk-UA"/>
              </w:rPr>
              <w:t>Уточнення процедури через підвищену значущість таких рішень</w:t>
            </w:r>
          </w:p>
          <w:p w14:paraId="068CB315" w14:textId="223FE435" w:rsidR="007938C0" w:rsidRPr="00373BDE" w:rsidRDefault="007938C0" w:rsidP="00CA4EDD">
            <w:pPr>
              <w:jc w:val="both"/>
              <w:rPr>
                <w:sz w:val="28"/>
                <w:szCs w:val="28"/>
                <w:lang w:val="uk-UA"/>
              </w:rPr>
            </w:pPr>
          </w:p>
          <w:p w14:paraId="40F29D85" w14:textId="3EDF2736" w:rsidR="007938C0" w:rsidRPr="00373BDE" w:rsidRDefault="007938C0" w:rsidP="00CA4EDD">
            <w:pPr>
              <w:jc w:val="both"/>
              <w:rPr>
                <w:sz w:val="28"/>
                <w:szCs w:val="28"/>
                <w:lang w:val="uk-UA"/>
              </w:rPr>
            </w:pPr>
          </w:p>
        </w:tc>
      </w:tr>
      <w:tr w:rsidR="007938C0" w:rsidRPr="00373BDE" w14:paraId="043E1E69" w14:textId="77777777" w:rsidTr="007938C0">
        <w:tc>
          <w:tcPr>
            <w:tcW w:w="1403" w:type="pct"/>
          </w:tcPr>
          <w:p w14:paraId="4A48763E" w14:textId="096A3D1A" w:rsidR="007938C0" w:rsidRPr="00373BDE" w:rsidRDefault="007938C0" w:rsidP="63BD3939">
            <w:pPr>
              <w:jc w:val="both"/>
              <w:rPr>
                <w:sz w:val="28"/>
                <w:szCs w:val="28"/>
                <w:lang w:val="uk-UA"/>
              </w:rPr>
            </w:pPr>
            <w:r w:rsidRPr="00373BDE">
              <w:rPr>
                <w:sz w:val="28"/>
                <w:szCs w:val="28"/>
                <w:lang w:val="uk-UA"/>
              </w:rPr>
              <w:lastRenderedPageBreak/>
              <w:t xml:space="preserve">5.7. Структурними підрозділами Університету можуть бути: </w:t>
            </w:r>
          </w:p>
          <w:p w14:paraId="54F81A06" w14:textId="4F9D54CE" w:rsidR="007938C0" w:rsidRPr="00373BDE" w:rsidRDefault="007938C0" w:rsidP="63BD3939">
            <w:pPr>
              <w:jc w:val="both"/>
              <w:rPr>
                <w:sz w:val="28"/>
                <w:szCs w:val="28"/>
                <w:lang w:val="uk-UA"/>
              </w:rPr>
            </w:pPr>
            <w:r w:rsidRPr="00373BDE">
              <w:rPr>
                <w:sz w:val="28"/>
                <w:szCs w:val="28"/>
                <w:lang w:val="uk-UA"/>
              </w:rPr>
              <w:t xml:space="preserve">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w:t>
            </w:r>
            <w:r w:rsidRPr="00373BDE">
              <w:rPr>
                <w:b/>
                <w:bCs/>
                <w:sz w:val="28"/>
                <w:szCs w:val="28"/>
                <w:lang w:val="uk-UA"/>
              </w:rPr>
              <w:t xml:space="preserve">наукові парки, технопарки, </w:t>
            </w:r>
            <w:r w:rsidRPr="00373BDE">
              <w:rPr>
                <w:sz w:val="28"/>
                <w:szCs w:val="28"/>
                <w:lang w:val="uk-UA"/>
              </w:rPr>
              <w:t>музеї, інші підрозділи, що забезпечують підготовку фахівців певних спеціальностей та/або проводять наукові дослідження;</w:t>
            </w:r>
          </w:p>
          <w:p w14:paraId="09C80BD6" w14:textId="41A26ECC" w:rsidR="007938C0" w:rsidRPr="00373BDE" w:rsidRDefault="007938C0" w:rsidP="63BD3939">
            <w:pPr>
              <w:jc w:val="both"/>
              <w:rPr>
                <w:sz w:val="28"/>
                <w:szCs w:val="28"/>
                <w:lang w:val="uk-UA"/>
              </w:rPr>
            </w:pPr>
            <w:r w:rsidRPr="00373BDE">
              <w:rPr>
                <w:sz w:val="28"/>
                <w:szCs w:val="28"/>
                <w:lang w:val="uk-UA"/>
              </w:rPr>
              <w:t xml:space="preserve">... </w:t>
            </w:r>
          </w:p>
          <w:p w14:paraId="79430E2C" w14:textId="2E75901B" w:rsidR="007938C0" w:rsidRPr="00373BDE" w:rsidRDefault="007938C0" w:rsidP="00CA4EDD">
            <w:pPr>
              <w:jc w:val="both"/>
              <w:rPr>
                <w:sz w:val="28"/>
                <w:szCs w:val="28"/>
                <w:lang w:val="uk-UA"/>
              </w:rPr>
            </w:pPr>
            <w:r w:rsidRPr="00373BDE">
              <w:rPr>
                <w:sz w:val="28"/>
                <w:szCs w:val="28"/>
                <w:lang w:val="uk-UA"/>
              </w:rPr>
              <w:t xml:space="preserve">Університет разом з усіма своїми підрозділами є єдиним </w:t>
            </w:r>
            <w:proofErr w:type="spellStart"/>
            <w:r w:rsidRPr="00373BDE">
              <w:rPr>
                <w:sz w:val="28"/>
                <w:szCs w:val="28"/>
                <w:lang w:val="uk-UA"/>
              </w:rPr>
              <w:t>освітньо</w:t>
            </w:r>
            <w:proofErr w:type="spellEnd"/>
            <w:r w:rsidRPr="00373BDE">
              <w:rPr>
                <w:sz w:val="28"/>
                <w:szCs w:val="28"/>
                <w:lang w:val="uk-UA"/>
              </w:rPr>
              <w:t xml:space="preserve">-науковим комплексом, що на основі права господарського відання, користується </w:t>
            </w:r>
            <w:r w:rsidRPr="00373BDE">
              <w:rPr>
                <w:sz w:val="28"/>
                <w:szCs w:val="28"/>
                <w:lang w:val="uk-UA"/>
              </w:rPr>
              <w:lastRenderedPageBreak/>
              <w:t>майном у вигляді будівель, споруд, обладнання, устаткування та інших матеріальних ресурсів, закріпленим за ним Міністерством освіти і науки України.</w:t>
            </w:r>
          </w:p>
        </w:tc>
        <w:tc>
          <w:tcPr>
            <w:tcW w:w="1473" w:type="pct"/>
          </w:tcPr>
          <w:p w14:paraId="0C1238EC" w14:textId="67D56736" w:rsidR="007938C0" w:rsidRPr="00373BDE" w:rsidRDefault="007938C0" w:rsidP="63BD3939">
            <w:pPr>
              <w:jc w:val="both"/>
              <w:rPr>
                <w:sz w:val="28"/>
                <w:szCs w:val="28"/>
                <w:lang w:val="uk-UA"/>
              </w:rPr>
            </w:pPr>
            <w:r w:rsidRPr="00373BDE">
              <w:rPr>
                <w:sz w:val="28"/>
                <w:szCs w:val="28"/>
                <w:highlight w:val="green"/>
                <w:lang w:val="uk-UA"/>
              </w:rPr>
              <w:lastRenderedPageBreak/>
              <w:t xml:space="preserve">5.7. </w:t>
            </w:r>
            <w:r w:rsidRPr="00373BDE">
              <w:rPr>
                <w:sz w:val="28"/>
                <w:szCs w:val="28"/>
                <w:lang w:val="uk-UA"/>
              </w:rPr>
              <w:t xml:space="preserve">Структурними підрозділами Університету можуть бути: </w:t>
            </w:r>
          </w:p>
          <w:p w14:paraId="037957D5" w14:textId="0D806E06" w:rsidR="007938C0" w:rsidRPr="00373BDE" w:rsidRDefault="007938C0" w:rsidP="63BD3939">
            <w:pPr>
              <w:jc w:val="both"/>
              <w:rPr>
                <w:sz w:val="28"/>
                <w:szCs w:val="28"/>
                <w:lang w:val="uk-UA"/>
              </w:rPr>
            </w:pPr>
            <w:r w:rsidRPr="00373BDE">
              <w:rPr>
                <w:sz w:val="28"/>
                <w:szCs w:val="28"/>
                <w:lang w:val="uk-UA"/>
              </w:rPr>
              <w:t>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музеї, інші підрозділи, що забезпечують підготовку фахівців певних спеціальностей та/або проводять наукові дослідження;</w:t>
            </w:r>
          </w:p>
          <w:p w14:paraId="0EA6080D" w14:textId="1952F7D7" w:rsidR="007938C0" w:rsidRPr="00373BDE" w:rsidRDefault="007938C0" w:rsidP="63BD3939">
            <w:pPr>
              <w:jc w:val="both"/>
              <w:rPr>
                <w:b/>
                <w:bCs/>
                <w:sz w:val="28"/>
                <w:szCs w:val="28"/>
                <w:highlight w:val="cyan"/>
                <w:lang w:val="uk-UA"/>
              </w:rPr>
            </w:pPr>
            <w:r w:rsidRPr="00373BDE">
              <w:rPr>
                <w:b/>
                <w:bCs/>
                <w:sz w:val="28"/>
                <w:szCs w:val="28"/>
                <w:highlight w:val="cyan"/>
                <w:lang w:val="uk-UA"/>
              </w:rPr>
              <w:t>кваліфікаційний центр;</w:t>
            </w:r>
          </w:p>
          <w:p w14:paraId="59774E5B" w14:textId="58C9BFCA" w:rsidR="007938C0" w:rsidRPr="00373BDE" w:rsidRDefault="007938C0" w:rsidP="63BD3939">
            <w:pPr>
              <w:jc w:val="both"/>
              <w:rPr>
                <w:sz w:val="28"/>
                <w:szCs w:val="28"/>
                <w:highlight w:val="green"/>
                <w:lang w:val="uk-UA"/>
              </w:rPr>
            </w:pPr>
          </w:p>
          <w:p w14:paraId="352BC65E" w14:textId="38C91651" w:rsidR="007938C0" w:rsidRPr="00373BDE" w:rsidRDefault="007938C0" w:rsidP="63BD3939">
            <w:pPr>
              <w:jc w:val="both"/>
              <w:rPr>
                <w:sz w:val="28"/>
                <w:szCs w:val="28"/>
                <w:highlight w:val="green"/>
                <w:lang w:val="uk-UA"/>
              </w:rPr>
            </w:pPr>
            <w:r w:rsidRPr="00373BDE">
              <w:rPr>
                <w:sz w:val="28"/>
                <w:szCs w:val="28"/>
                <w:highlight w:val="green"/>
                <w:lang w:val="uk-UA"/>
              </w:rPr>
              <w:t xml:space="preserve">... </w:t>
            </w:r>
          </w:p>
          <w:p w14:paraId="4C58995A" w14:textId="259972E4" w:rsidR="007938C0" w:rsidRPr="00373BDE" w:rsidRDefault="007938C0" w:rsidP="63BD3939">
            <w:pPr>
              <w:jc w:val="both"/>
              <w:rPr>
                <w:sz w:val="28"/>
                <w:szCs w:val="28"/>
                <w:highlight w:val="green"/>
                <w:lang w:val="uk-UA"/>
              </w:rPr>
            </w:pPr>
            <w:r w:rsidRPr="00373BDE">
              <w:rPr>
                <w:sz w:val="28"/>
                <w:szCs w:val="28"/>
                <w:highlight w:val="green"/>
                <w:lang w:val="uk-UA"/>
              </w:rPr>
              <w:t xml:space="preserve">Університет разом з усіма своїми підрозділами є єдиним </w:t>
            </w:r>
            <w:proofErr w:type="spellStart"/>
            <w:r w:rsidRPr="00373BDE">
              <w:rPr>
                <w:sz w:val="28"/>
                <w:szCs w:val="28"/>
                <w:highlight w:val="green"/>
                <w:lang w:val="uk-UA"/>
              </w:rPr>
              <w:t>освітньо</w:t>
            </w:r>
            <w:proofErr w:type="spellEnd"/>
            <w:r w:rsidRPr="00373BDE">
              <w:rPr>
                <w:sz w:val="28"/>
                <w:szCs w:val="28"/>
                <w:highlight w:val="green"/>
                <w:lang w:val="uk-UA"/>
              </w:rPr>
              <w:t>-науковим комплексом, що,</w:t>
            </w:r>
            <w:r w:rsidRPr="00373BDE">
              <w:rPr>
                <w:b/>
                <w:bCs/>
                <w:sz w:val="28"/>
                <w:szCs w:val="28"/>
                <w:highlight w:val="green"/>
                <w:lang w:val="uk-UA"/>
              </w:rPr>
              <w:t xml:space="preserve"> </w:t>
            </w:r>
            <w:r w:rsidRPr="00373BDE">
              <w:rPr>
                <w:b/>
                <w:bCs/>
                <w:sz w:val="28"/>
                <w:szCs w:val="28"/>
                <w:highlight w:val="green"/>
                <w:lang w:val="uk-UA"/>
              </w:rPr>
              <w:lastRenderedPageBreak/>
              <w:t xml:space="preserve">відповідно до законодавства, </w:t>
            </w:r>
            <w:r w:rsidRPr="00373BDE">
              <w:rPr>
                <w:sz w:val="28"/>
                <w:szCs w:val="28"/>
                <w:highlight w:val="green"/>
                <w:lang w:val="uk-UA"/>
              </w:rPr>
              <w:t xml:space="preserve">на основі права господарського відання, </w:t>
            </w:r>
            <w:r w:rsidRPr="00373BDE">
              <w:rPr>
                <w:b/>
                <w:bCs/>
                <w:sz w:val="28"/>
                <w:szCs w:val="28"/>
                <w:highlight w:val="green"/>
                <w:lang w:val="uk-UA"/>
              </w:rPr>
              <w:t>володіє,</w:t>
            </w:r>
            <w:r w:rsidRPr="00373BDE">
              <w:rPr>
                <w:sz w:val="28"/>
                <w:szCs w:val="28"/>
                <w:highlight w:val="green"/>
                <w:lang w:val="uk-UA"/>
              </w:rPr>
              <w:t xml:space="preserve"> користується </w:t>
            </w:r>
            <w:r w:rsidRPr="00373BDE">
              <w:rPr>
                <w:b/>
                <w:bCs/>
                <w:sz w:val="28"/>
                <w:szCs w:val="28"/>
                <w:highlight w:val="green"/>
                <w:lang w:val="uk-UA"/>
              </w:rPr>
              <w:t>і розпоряджається</w:t>
            </w:r>
            <w:r w:rsidRPr="00373BDE">
              <w:rPr>
                <w:sz w:val="28"/>
                <w:szCs w:val="28"/>
                <w:highlight w:val="green"/>
                <w:lang w:val="uk-UA"/>
              </w:rPr>
              <w:t xml:space="preserve"> майном у вигляді будівель, споруд, обладнання, устаткування та інших матеріальних ресурсів, закріпленим за ним Міністерством освіти і науки України.</w:t>
            </w:r>
          </w:p>
        </w:tc>
        <w:tc>
          <w:tcPr>
            <w:tcW w:w="2124" w:type="pct"/>
          </w:tcPr>
          <w:p w14:paraId="24C25333" w14:textId="54B6F0FB" w:rsidR="007938C0" w:rsidRPr="00373BDE" w:rsidRDefault="007938C0" w:rsidP="00CA4EDD">
            <w:pPr>
              <w:jc w:val="both"/>
              <w:rPr>
                <w:sz w:val="28"/>
                <w:szCs w:val="28"/>
                <w:lang w:val="uk-UA"/>
              </w:rPr>
            </w:pPr>
            <w:r w:rsidRPr="00373BDE">
              <w:rPr>
                <w:sz w:val="28"/>
                <w:szCs w:val="28"/>
                <w:lang w:val="uk-UA"/>
              </w:rPr>
              <w:lastRenderedPageBreak/>
              <w:t>Відповідно до ч. 1 ст. 11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p>
        </w:tc>
      </w:tr>
      <w:tr w:rsidR="007938C0" w:rsidRPr="00373BDE" w14:paraId="2ECB9B7A" w14:textId="77777777" w:rsidTr="007938C0">
        <w:tc>
          <w:tcPr>
            <w:tcW w:w="1403" w:type="pct"/>
          </w:tcPr>
          <w:p w14:paraId="28EA5DB4" w14:textId="65B6E287" w:rsidR="007938C0" w:rsidRDefault="007938C0" w:rsidP="00CA4EDD">
            <w:pPr>
              <w:jc w:val="both"/>
              <w:rPr>
                <w:sz w:val="28"/>
                <w:szCs w:val="28"/>
                <w:lang w:val="uk-UA"/>
              </w:rPr>
            </w:pPr>
            <w:r w:rsidRPr="00373BDE">
              <w:rPr>
                <w:sz w:val="28"/>
                <w:szCs w:val="28"/>
                <w:lang w:val="uk-UA"/>
              </w:rPr>
              <w:t>6.5. ...</w:t>
            </w:r>
          </w:p>
          <w:p w14:paraId="594ABEF3" w14:textId="77777777" w:rsidR="00C05622" w:rsidRDefault="00C05622" w:rsidP="00CA4EDD">
            <w:pPr>
              <w:jc w:val="both"/>
              <w:rPr>
                <w:sz w:val="28"/>
                <w:szCs w:val="28"/>
                <w:lang w:val="uk-UA"/>
              </w:rPr>
            </w:pPr>
            <w:r w:rsidRPr="00C05622">
              <w:rPr>
                <w:sz w:val="28"/>
                <w:szCs w:val="28"/>
                <w:lang w:val="uk-UA"/>
              </w:rPr>
              <w:t>24) відповідно до чинного законодавства України може створювати робочі та дорадчі органи для вирішення питань діяльності НУ «Запорізька політехніка»</w:t>
            </w:r>
            <w:r>
              <w:rPr>
                <w:sz w:val="28"/>
                <w:szCs w:val="28"/>
                <w:lang w:val="uk-UA"/>
              </w:rPr>
              <w:t>;</w:t>
            </w:r>
          </w:p>
          <w:p w14:paraId="38D66C46" w14:textId="0F6B65CE" w:rsidR="00C05622" w:rsidRPr="00373BDE" w:rsidRDefault="00C05622" w:rsidP="00CA4EDD">
            <w:pPr>
              <w:jc w:val="both"/>
              <w:rPr>
                <w:sz w:val="28"/>
                <w:szCs w:val="28"/>
                <w:lang w:val="uk-UA"/>
              </w:rPr>
            </w:pPr>
            <w:r>
              <w:rPr>
                <w:sz w:val="28"/>
                <w:szCs w:val="28"/>
                <w:lang w:val="uk-UA"/>
              </w:rPr>
              <w:t xml:space="preserve">… </w:t>
            </w:r>
          </w:p>
          <w:p w14:paraId="280C1A86" w14:textId="0E309D9F" w:rsidR="007938C0" w:rsidRPr="00373BDE" w:rsidRDefault="007938C0" w:rsidP="00CA4EDD">
            <w:pPr>
              <w:jc w:val="both"/>
              <w:rPr>
                <w:sz w:val="28"/>
                <w:szCs w:val="28"/>
                <w:lang w:val="uk-UA"/>
              </w:rPr>
            </w:pPr>
            <w:r w:rsidRPr="00373BDE">
              <w:rPr>
                <w:sz w:val="28"/>
                <w:szCs w:val="28"/>
                <w:lang w:val="uk-UA"/>
              </w:rPr>
              <w:t>26) здійснює інші повноваження, передбачені законами України та цим Статутом.</w:t>
            </w:r>
          </w:p>
          <w:p w14:paraId="1B9B6BB4" w14:textId="303D6F15" w:rsidR="007938C0" w:rsidRPr="00373BDE" w:rsidRDefault="007938C0" w:rsidP="00CA4EDD">
            <w:pPr>
              <w:jc w:val="both"/>
              <w:rPr>
                <w:sz w:val="28"/>
                <w:szCs w:val="28"/>
                <w:lang w:val="uk-UA"/>
              </w:rPr>
            </w:pPr>
          </w:p>
        </w:tc>
        <w:tc>
          <w:tcPr>
            <w:tcW w:w="1473" w:type="pct"/>
          </w:tcPr>
          <w:p w14:paraId="597F14FA" w14:textId="65B6E287" w:rsidR="007938C0" w:rsidRPr="00373BDE" w:rsidRDefault="007938C0" w:rsidP="63BD3939">
            <w:pPr>
              <w:jc w:val="both"/>
              <w:rPr>
                <w:sz w:val="28"/>
                <w:szCs w:val="28"/>
                <w:highlight w:val="green"/>
                <w:lang w:val="uk-UA"/>
              </w:rPr>
            </w:pPr>
            <w:r w:rsidRPr="00373BDE">
              <w:rPr>
                <w:sz w:val="28"/>
                <w:szCs w:val="28"/>
                <w:highlight w:val="green"/>
                <w:lang w:val="uk-UA"/>
              </w:rPr>
              <w:t>6.5. ...</w:t>
            </w:r>
          </w:p>
          <w:p w14:paraId="51617C7C" w14:textId="6B64216B" w:rsidR="00C05622" w:rsidRDefault="00C05622" w:rsidP="00C05622">
            <w:pPr>
              <w:jc w:val="both"/>
              <w:rPr>
                <w:sz w:val="28"/>
                <w:szCs w:val="28"/>
                <w:lang w:val="uk-UA"/>
              </w:rPr>
            </w:pPr>
            <w:r w:rsidRPr="00C05622">
              <w:rPr>
                <w:sz w:val="28"/>
                <w:szCs w:val="28"/>
                <w:lang w:val="uk-UA"/>
              </w:rPr>
              <w:t>24) відповідно до чинного законодавства України може створювати робочі та дорадчі органи для вирішення питань діяльності НУ «Запорізька політехніка</w:t>
            </w:r>
            <w:r w:rsidRPr="005B6EFA">
              <w:rPr>
                <w:sz w:val="28"/>
                <w:szCs w:val="28"/>
                <w:lang w:val="uk-UA"/>
              </w:rPr>
              <w:t>»</w:t>
            </w:r>
            <w:r w:rsidRPr="00D938F6">
              <w:rPr>
                <w:sz w:val="28"/>
                <w:szCs w:val="28"/>
                <w:highlight w:val="green"/>
                <w:lang w:val="uk-UA"/>
              </w:rPr>
              <w:t>, діяльність яких регулюється положеннями пр</w:t>
            </w:r>
            <w:r w:rsidR="005B6EFA" w:rsidRPr="00D938F6">
              <w:rPr>
                <w:sz w:val="28"/>
                <w:szCs w:val="28"/>
                <w:highlight w:val="green"/>
                <w:lang w:val="uk-UA"/>
              </w:rPr>
              <w:t>о</w:t>
            </w:r>
            <w:r w:rsidRPr="00D938F6">
              <w:rPr>
                <w:sz w:val="28"/>
                <w:szCs w:val="28"/>
                <w:highlight w:val="green"/>
                <w:lang w:val="uk-UA"/>
              </w:rPr>
              <w:t xml:space="preserve"> відповідні органи, затвердженими вченою радою університету. Основним робочим органом університету є ректорат університету, до складу якого входять ректор, проректори, </w:t>
            </w:r>
            <w:r w:rsidR="000F34A9" w:rsidRPr="00D938F6">
              <w:rPr>
                <w:sz w:val="28"/>
                <w:szCs w:val="28"/>
                <w:highlight w:val="green"/>
                <w:lang w:val="uk-UA"/>
              </w:rPr>
              <w:t xml:space="preserve">голова вченої ради, </w:t>
            </w:r>
            <w:r w:rsidR="00B74661" w:rsidRPr="00D938F6">
              <w:rPr>
                <w:sz w:val="28"/>
                <w:szCs w:val="28"/>
                <w:highlight w:val="green"/>
                <w:lang w:val="uk-UA"/>
              </w:rPr>
              <w:t xml:space="preserve">головний бухгалтер, вчений секретар, директор бібліотеки, </w:t>
            </w:r>
            <w:r w:rsidR="000F34A9" w:rsidRPr="00D938F6">
              <w:rPr>
                <w:sz w:val="28"/>
                <w:szCs w:val="28"/>
                <w:highlight w:val="green"/>
                <w:lang w:val="uk-UA"/>
              </w:rPr>
              <w:t xml:space="preserve">декани факультетів, директори навчально-наукових інститутів, </w:t>
            </w:r>
            <w:r w:rsidR="00B74661" w:rsidRPr="00D938F6">
              <w:rPr>
                <w:sz w:val="28"/>
                <w:szCs w:val="28"/>
                <w:highlight w:val="green"/>
                <w:lang w:val="uk-UA"/>
              </w:rPr>
              <w:t>керівники</w:t>
            </w:r>
            <w:r w:rsidR="000F34A9" w:rsidRPr="00D938F6">
              <w:rPr>
                <w:sz w:val="28"/>
                <w:szCs w:val="28"/>
                <w:highlight w:val="green"/>
                <w:lang w:val="uk-UA"/>
              </w:rPr>
              <w:t xml:space="preserve"> виконавчого органу студентського самоврядування,</w:t>
            </w:r>
            <w:r w:rsidR="00B74661" w:rsidRPr="00D938F6">
              <w:rPr>
                <w:sz w:val="28"/>
                <w:szCs w:val="28"/>
                <w:highlight w:val="green"/>
                <w:lang w:val="uk-UA"/>
              </w:rPr>
              <w:t xml:space="preserve"> та виборних органів профспілкових організацій працівників та студентів, аспірантів і докторантів Університету,</w:t>
            </w:r>
            <w:r w:rsidR="000F34A9" w:rsidRPr="00D938F6">
              <w:rPr>
                <w:sz w:val="28"/>
                <w:szCs w:val="28"/>
                <w:highlight w:val="green"/>
                <w:lang w:val="uk-UA"/>
              </w:rPr>
              <w:t xml:space="preserve"> інші особи визначені ректором. Головою ректорату є ректор університету</w:t>
            </w:r>
            <w:r w:rsidRPr="00D938F6">
              <w:rPr>
                <w:sz w:val="28"/>
                <w:szCs w:val="28"/>
                <w:highlight w:val="green"/>
                <w:lang w:val="uk-UA"/>
              </w:rPr>
              <w:t>;</w:t>
            </w:r>
          </w:p>
          <w:p w14:paraId="23F18B5F" w14:textId="77777777" w:rsidR="00C05622" w:rsidRPr="00373BDE" w:rsidRDefault="00C05622" w:rsidP="00C05622">
            <w:pPr>
              <w:jc w:val="both"/>
              <w:rPr>
                <w:sz w:val="28"/>
                <w:szCs w:val="28"/>
                <w:lang w:val="uk-UA"/>
              </w:rPr>
            </w:pPr>
            <w:r>
              <w:rPr>
                <w:sz w:val="28"/>
                <w:szCs w:val="28"/>
                <w:lang w:val="uk-UA"/>
              </w:rPr>
              <w:t xml:space="preserve">… </w:t>
            </w:r>
          </w:p>
          <w:p w14:paraId="7C87F58E" w14:textId="04A9601F" w:rsidR="007938C0" w:rsidRPr="00373BDE" w:rsidRDefault="007938C0" w:rsidP="63BD3939">
            <w:pPr>
              <w:jc w:val="both"/>
              <w:rPr>
                <w:b/>
                <w:bCs/>
                <w:sz w:val="28"/>
                <w:szCs w:val="28"/>
                <w:highlight w:val="green"/>
                <w:lang w:val="uk-UA"/>
              </w:rPr>
            </w:pPr>
            <w:r w:rsidRPr="00373BDE">
              <w:rPr>
                <w:sz w:val="28"/>
                <w:szCs w:val="28"/>
                <w:highlight w:val="green"/>
                <w:lang w:val="uk-UA"/>
              </w:rPr>
              <w:t xml:space="preserve">26) </w:t>
            </w:r>
            <w:r w:rsidRPr="00373BDE">
              <w:rPr>
                <w:b/>
                <w:bCs/>
                <w:sz w:val="28"/>
                <w:szCs w:val="28"/>
                <w:highlight w:val="green"/>
                <w:lang w:val="uk-UA"/>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вищої освіти у вільний від занять час;</w:t>
            </w:r>
          </w:p>
          <w:p w14:paraId="1D4F9286" w14:textId="681FC86C" w:rsidR="007938C0" w:rsidRPr="00373BDE" w:rsidRDefault="007938C0" w:rsidP="63BD3939">
            <w:pPr>
              <w:jc w:val="both"/>
              <w:rPr>
                <w:sz w:val="28"/>
                <w:szCs w:val="28"/>
                <w:highlight w:val="green"/>
                <w:lang w:val="uk-UA"/>
              </w:rPr>
            </w:pPr>
            <w:r w:rsidRPr="00373BDE">
              <w:rPr>
                <w:b/>
                <w:bCs/>
                <w:sz w:val="28"/>
                <w:szCs w:val="28"/>
                <w:highlight w:val="green"/>
                <w:lang w:val="uk-UA"/>
              </w:rPr>
              <w:t>27)</w:t>
            </w:r>
            <w:r w:rsidRPr="00373BDE">
              <w:rPr>
                <w:sz w:val="28"/>
                <w:szCs w:val="28"/>
                <w:highlight w:val="green"/>
                <w:lang w:val="uk-UA"/>
              </w:rPr>
              <w:t xml:space="preserve"> здійснює інші повноваження, передбачені законами України та цим Статутом.</w:t>
            </w:r>
          </w:p>
        </w:tc>
        <w:tc>
          <w:tcPr>
            <w:tcW w:w="2124" w:type="pct"/>
          </w:tcPr>
          <w:p w14:paraId="63A6F205" w14:textId="2653DF42" w:rsidR="005B6EFA" w:rsidRPr="00373BDE" w:rsidRDefault="007938C0" w:rsidP="00CA4EDD">
            <w:pPr>
              <w:jc w:val="both"/>
              <w:rPr>
                <w:sz w:val="28"/>
                <w:szCs w:val="28"/>
                <w:lang w:val="uk-UA"/>
              </w:rPr>
            </w:pPr>
            <w:r w:rsidRPr="00373BDE">
              <w:rPr>
                <w:sz w:val="28"/>
                <w:szCs w:val="28"/>
                <w:lang w:val="uk-UA"/>
              </w:rPr>
              <w:t xml:space="preserve">П. 16-1 ч. 3 ст. 34 Закону України </w:t>
            </w:r>
            <w:r w:rsidR="00C9015F">
              <w:rPr>
                <w:sz w:val="28"/>
                <w:szCs w:val="28"/>
                <w:lang w:val="uk-UA"/>
              </w:rPr>
              <w:t>«</w:t>
            </w:r>
            <w:r w:rsidRPr="00373BDE">
              <w:rPr>
                <w:sz w:val="28"/>
                <w:szCs w:val="28"/>
                <w:lang w:val="uk-UA"/>
              </w:rPr>
              <w:t>Про вищу освіту</w:t>
            </w:r>
            <w:r w:rsidR="00C9015F">
              <w:rPr>
                <w:sz w:val="28"/>
                <w:szCs w:val="28"/>
                <w:lang w:val="uk-UA"/>
              </w:rPr>
              <w:t>»</w:t>
            </w:r>
          </w:p>
        </w:tc>
      </w:tr>
      <w:tr w:rsidR="007938C0" w:rsidRPr="00373BDE" w14:paraId="58BA508C" w14:textId="77777777" w:rsidTr="007938C0">
        <w:tc>
          <w:tcPr>
            <w:tcW w:w="1403" w:type="pct"/>
          </w:tcPr>
          <w:p w14:paraId="032E2F69" w14:textId="72CA4291" w:rsidR="007938C0" w:rsidRPr="00373BDE" w:rsidRDefault="007938C0" w:rsidP="00CA4EDD">
            <w:pPr>
              <w:jc w:val="both"/>
              <w:rPr>
                <w:sz w:val="28"/>
                <w:szCs w:val="28"/>
                <w:lang w:val="uk-UA"/>
              </w:rPr>
            </w:pPr>
            <w:r w:rsidRPr="00373BDE">
              <w:rPr>
                <w:sz w:val="28"/>
                <w:szCs w:val="28"/>
                <w:lang w:val="uk-UA"/>
              </w:rPr>
              <w:t>6.8. Конкурс на заміщення посади ректора проводиться відповідно до вимог Закону України «Про вищу освіту» та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 від 5 грудня 2014 р. № 726 (зі змінами).</w:t>
            </w:r>
          </w:p>
        </w:tc>
        <w:tc>
          <w:tcPr>
            <w:tcW w:w="1473" w:type="pct"/>
          </w:tcPr>
          <w:p w14:paraId="3D541512" w14:textId="46386A43" w:rsidR="007938C0" w:rsidRPr="00373BDE" w:rsidRDefault="007938C0" w:rsidP="63BD3939">
            <w:pPr>
              <w:spacing w:line="259" w:lineRule="auto"/>
              <w:jc w:val="both"/>
              <w:rPr>
                <w:sz w:val="28"/>
                <w:szCs w:val="28"/>
                <w:highlight w:val="green"/>
                <w:lang w:val="uk-UA"/>
              </w:rPr>
            </w:pPr>
            <w:r w:rsidRPr="00373BDE">
              <w:rPr>
                <w:sz w:val="28"/>
                <w:szCs w:val="28"/>
                <w:highlight w:val="green"/>
                <w:lang w:val="uk-UA"/>
              </w:rPr>
              <w:t xml:space="preserve">6.8. Конкурс на заміщення посади ректора проводиться відповідно до вимог Закону України «Про вищу освіту» та </w:t>
            </w:r>
            <w:r w:rsidRPr="00373BDE">
              <w:rPr>
                <w:b/>
                <w:bCs/>
                <w:sz w:val="28"/>
                <w:szCs w:val="28"/>
                <w:highlight w:val="green"/>
                <w:lang w:val="uk-UA"/>
              </w:rPr>
              <w:t>Положення про вибори ректора НУ «Запорізька політехніка», що розробляється з урахуванням</w:t>
            </w:r>
            <w:r w:rsidRPr="00373BDE">
              <w:rPr>
                <w:sz w:val="28"/>
                <w:szCs w:val="28"/>
                <w:highlight w:val="green"/>
                <w:lang w:val="uk-UA"/>
              </w:rPr>
              <w:t xml:space="preserve">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 від 5 грудня 2014 р. № 726 (зі змінами) </w:t>
            </w:r>
            <w:r w:rsidRPr="00373BDE">
              <w:rPr>
                <w:b/>
                <w:bCs/>
                <w:sz w:val="28"/>
                <w:szCs w:val="28"/>
                <w:highlight w:val="green"/>
                <w:lang w:val="uk-UA"/>
              </w:rPr>
              <w:t>та затверджується вченою радою університету</w:t>
            </w:r>
            <w:r w:rsidRPr="00373BDE">
              <w:rPr>
                <w:sz w:val="28"/>
                <w:szCs w:val="28"/>
                <w:highlight w:val="green"/>
                <w:lang w:val="uk-UA"/>
              </w:rPr>
              <w:t>.</w:t>
            </w:r>
          </w:p>
        </w:tc>
        <w:tc>
          <w:tcPr>
            <w:tcW w:w="2124" w:type="pct"/>
          </w:tcPr>
          <w:p w14:paraId="50D630A3" w14:textId="74A82D18" w:rsidR="007938C0" w:rsidRPr="00373BDE" w:rsidRDefault="007938C0" w:rsidP="00CA4EDD">
            <w:pPr>
              <w:jc w:val="both"/>
              <w:rPr>
                <w:sz w:val="28"/>
                <w:szCs w:val="28"/>
                <w:lang w:val="uk-UA"/>
              </w:rPr>
            </w:pPr>
            <w:r w:rsidRPr="00373BDE">
              <w:rPr>
                <w:sz w:val="28"/>
                <w:szCs w:val="28"/>
                <w:lang w:val="uk-UA"/>
              </w:rPr>
              <w:t>Зазначення підстави для розроблення такого положення.</w:t>
            </w:r>
          </w:p>
        </w:tc>
      </w:tr>
      <w:tr w:rsidR="007938C0" w:rsidRPr="00373BDE" w14:paraId="52D6B85B" w14:textId="77777777" w:rsidTr="007938C0">
        <w:tc>
          <w:tcPr>
            <w:tcW w:w="1403" w:type="pct"/>
          </w:tcPr>
          <w:p w14:paraId="5E4BC86C" w14:textId="7BA23E1D" w:rsidR="007938C0" w:rsidRPr="00373BDE" w:rsidRDefault="007938C0" w:rsidP="00CA4EDD">
            <w:pPr>
              <w:jc w:val="both"/>
              <w:rPr>
                <w:sz w:val="28"/>
                <w:szCs w:val="28"/>
                <w:lang w:val="uk-UA"/>
              </w:rPr>
            </w:pPr>
            <w:r w:rsidRPr="00373BDE">
              <w:rPr>
                <w:sz w:val="28"/>
                <w:szCs w:val="28"/>
                <w:lang w:val="uk-UA"/>
              </w:rPr>
              <w:lastRenderedPageBreak/>
              <w:t>6.9. ...</w:t>
            </w:r>
          </w:p>
          <w:p w14:paraId="2F75C815" w14:textId="19BD1E82" w:rsidR="007938C0" w:rsidRPr="00373BDE" w:rsidRDefault="007938C0" w:rsidP="00CA4EDD">
            <w:pPr>
              <w:jc w:val="both"/>
              <w:rPr>
                <w:sz w:val="28"/>
                <w:szCs w:val="28"/>
                <w:lang w:val="uk-UA"/>
              </w:rPr>
            </w:pPr>
            <w:r w:rsidRPr="00373BDE">
              <w:rPr>
                <w:sz w:val="28"/>
                <w:szCs w:val="28"/>
                <w:lang w:val="uk-UA"/>
              </w:rPr>
              <w:t xml:space="preserve">При цьому </w:t>
            </w:r>
            <w:r w:rsidRPr="00373BDE">
              <w:rPr>
                <w:b/>
                <w:bCs/>
                <w:sz w:val="28"/>
                <w:szCs w:val="28"/>
                <w:lang w:val="uk-UA"/>
              </w:rPr>
              <w:t>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 не менше 15 відсотків осіб, які мають право брати участь у виборах.</w:t>
            </w:r>
          </w:p>
        </w:tc>
        <w:tc>
          <w:tcPr>
            <w:tcW w:w="1473" w:type="pct"/>
          </w:tcPr>
          <w:p w14:paraId="4769FB4B" w14:textId="0E89D725" w:rsidR="007938C0" w:rsidRPr="00373BDE" w:rsidRDefault="007938C0" w:rsidP="63BD3939">
            <w:pPr>
              <w:jc w:val="both"/>
              <w:rPr>
                <w:sz w:val="28"/>
                <w:szCs w:val="28"/>
                <w:highlight w:val="green"/>
                <w:lang w:val="uk-UA"/>
              </w:rPr>
            </w:pPr>
            <w:r w:rsidRPr="00373BDE">
              <w:rPr>
                <w:sz w:val="28"/>
                <w:szCs w:val="28"/>
                <w:highlight w:val="green"/>
                <w:lang w:val="uk-UA"/>
              </w:rPr>
              <w:t>6.9. ...</w:t>
            </w:r>
            <w:r w:rsidRPr="00373BDE">
              <w:rPr>
                <w:sz w:val="28"/>
                <w:szCs w:val="28"/>
                <w:lang w:val="uk-UA"/>
              </w:rPr>
              <w:t xml:space="preserve"> </w:t>
            </w:r>
          </w:p>
          <w:p w14:paraId="35044BDF" w14:textId="52DC3517" w:rsidR="007938C0" w:rsidRPr="00373BDE" w:rsidRDefault="007938C0" w:rsidP="63BD3939">
            <w:pPr>
              <w:jc w:val="both"/>
              <w:rPr>
                <w:highlight w:val="green"/>
                <w:lang w:val="uk-UA"/>
              </w:rPr>
            </w:pPr>
            <w:r w:rsidRPr="00373BDE">
              <w:rPr>
                <w:sz w:val="28"/>
                <w:szCs w:val="28"/>
                <w:highlight w:val="green"/>
                <w:lang w:val="uk-UA"/>
              </w:rPr>
              <w:t xml:space="preserve">При цьому </w:t>
            </w:r>
            <w:r w:rsidRPr="00373BDE">
              <w:rPr>
                <w:b/>
                <w:bCs/>
                <w:sz w:val="28"/>
                <w:szCs w:val="28"/>
                <w:highlight w:val="green"/>
                <w:lang w:val="uk-UA"/>
              </w:rPr>
              <w:t>представництво основних категорій працівників і здобувачів освіти має відповідати вимогам Закону України “Про вищу освіту”</w:t>
            </w:r>
            <w:r w:rsidRPr="00373BDE">
              <w:rPr>
                <w:sz w:val="28"/>
                <w:szCs w:val="28"/>
                <w:highlight w:val="green"/>
                <w:lang w:val="uk-UA"/>
              </w:rPr>
              <w:t>.</w:t>
            </w:r>
          </w:p>
        </w:tc>
        <w:tc>
          <w:tcPr>
            <w:tcW w:w="2124" w:type="pct"/>
          </w:tcPr>
          <w:p w14:paraId="66ACDADC" w14:textId="099881CB" w:rsidR="007938C0" w:rsidRPr="00373BDE" w:rsidRDefault="007938C0" w:rsidP="00CA4EDD">
            <w:pPr>
              <w:jc w:val="both"/>
              <w:rPr>
                <w:sz w:val="28"/>
                <w:szCs w:val="28"/>
                <w:lang w:val="uk-UA"/>
              </w:rPr>
            </w:pPr>
            <w:r w:rsidRPr="00373BDE">
              <w:rPr>
                <w:sz w:val="28"/>
                <w:szCs w:val="28"/>
                <w:lang w:val="uk-UA"/>
              </w:rPr>
              <w:t>У ВР на розгляді перебувають зміни до Закону, що стосуються і норм представництва</w:t>
            </w:r>
          </w:p>
        </w:tc>
      </w:tr>
      <w:tr w:rsidR="007938C0" w:rsidRPr="00373BDE" w14:paraId="03CF5CA7" w14:textId="77777777" w:rsidTr="007938C0">
        <w:tc>
          <w:tcPr>
            <w:tcW w:w="1403" w:type="pct"/>
          </w:tcPr>
          <w:p w14:paraId="049EE4DA" w14:textId="5B36FA49" w:rsidR="007938C0" w:rsidRPr="00373BDE" w:rsidRDefault="007938C0" w:rsidP="00CA4EDD">
            <w:pPr>
              <w:jc w:val="both"/>
              <w:rPr>
                <w:b/>
                <w:bCs/>
                <w:sz w:val="28"/>
                <w:szCs w:val="28"/>
                <w:lang w:val="uk-UA"/>
              </w:rPr>
            </w:pPr>
            <w:r w:rsidRPr="00373BDE">
              <w:rPr>
                <w:b/>
                <w:bCs/>
                <w:sz w:val="28"/>
                <w:szCs w:val="28"/>
                <w:lang w:val="uk-UA"/>
              </w:rPr>
              <w:t>6.16.4. До складу вченої ради Університету входять за посадами ректор Університету, проректори, керівники факультетів (ННІ), учений секретар, директор наукової бібліотеки, директори фахових коледжів, головний бухгалтер, керівники органів студентського самоврядування та виборних 20 профспілкових організацій працівників та студентів, аспірантів і докторантів Університету. За рішенням вченої ради до її складу можуть входити також представники організацій роботодавців із правом дорадчого голосу.</w:t>
            </w:r>
          </w:p>
        </w:tc>
        <w:tc>
          <w:tcPr>
            <w:tcW w:w="1473" w:type="pct"/>
          </w:tcPr>
          <w:p w14:paraId="08478415" w14:textId="49481A01" w:rsidR="007938C0" w:rsidRPr="00373BDE" w:rsidRDefault="007938C0" w:rsidP="63BD3939">
            <w:pPr>
              <w:jc w:val="both"/>
              <w:rPr>
                <w:sz w:val="28"/>
                <w:szCs w:val="28"/>
                <w:highlight w:val="green"/>
                <w:lang w:val="uk-UA"/>
              </w:rPr>
            </w:pPr>
            <w:r w:rsidRPr="00373BDE">
              <w:rPr>
                <w:sz w:val="28"/>
                <w:szCs w:val="28"/>
                <w:highlight w:val="green"/>
                <w:lang w:val="uk-UA"/>
              </w:rPr>
              <w:t xml:space="preserve">6.16.4. </w:t>
            </w:r>
            <w:r w:rsidRPr="00373BDE">
              <w:rPr>
                <w:b/>
                <w:bCs/>
                <w:sz w:val="28"/>
                <w:szCs w:val="28"/>
                <w:highlight w:val="green"/>
                <w:lang w:val="uk-UA"/>
              </w:rPr>
              <w:t>Перелік осіб, що входять до складу вченої ради за посадами, а також представництво основних категорій працівників і здобувачів освіти визначається Положенням про вчену раду НУ «Запорізька політехніка» відповідно до Закону України «Про вищу  освіту»</w:t>
            </w:r>
            <w:r w:rsidRPr="00373BDE">
              <w:rPr>
                <w:sz w:val="28"/>
                <w:szCs w:val="28"/>
                <w:highlight w:val="green"/>
                <w:lang w:val="uk-UA"/>
              </w:rPr>
              <w:t>.</w:t>
            </w:r>
          </w:p>
        </w:tc>
        <w:tc>
          <w:tcPr>
            <w:tcW w:w="2124" w:type="pct"/>
          </w:tcPr>
          <w:p w14:paraId="30966576" w14:textId="099881CB" w:rsidR="007938C0" w:rsidRPr="00373BDE" w:rsidRDefault="007938C0" w:rsidP="00CA4EDD">
            <w:pPr>
              <w:jc w:val="both"/>
              <w:rPr>
                <w:sz w:val="28"/>
                <w:szCs w:val="28"/>
                <w:lang w:val="uk-UA"/>
              </w:rPr>
            </w:pPr>
            <w:r w:rsidRPr="00373BDE">
              <w:rPr>
                <w:sz w:val="28"/>
                <w:szCs w:val="28"/>
                <w:lang w:val="uk-UA"/>
              </w:rPr>
              <w:t>У ВР на розгляді перебувають зміни до Закону, що стосуються і норм представництва</w:t>
            </w:r>
          </w:p>
        </w:tc>
      </w:tr>
      <w:tr w:rsidR="007938C0" w:rsidRPr="00373BDE" w14:paraId="52D50193" w14:textId="77777777" w:rsidTr="007938C0">
        <w:tc>
          <w:tcPr>
            <w:tcW w:w="1403" w:type="pct"/>
          </w:tcPr>
          <w:p w14:paraId="232B57B4" w14:textId="1C18153F" w:rsidR="007938C0" w:rsidRPr="00373BDE" w:rsidRDefault="007938C0" w:rsidP="63BD3939">
            <w:pPr>
              <w:jc w:val="both"/>
              <w:rPr>
                <w:b/>
                <w:bCs/>
                <w:sz w:val="28"/>
                <w:szCs w:val="28"/>
                <w:lang w:val="uk-UA"/>
              </w:rPr>
            </w:pPr>
            <w:r w:rsidRPr="00373BDE">
              <w:rPr>
                <w:b/>
                <w:bCs/>
                <w:sz w:val="28"/>
                <w:szCs w:val="28"/>
                <w:lang w:val="uk-UA"/>
              </w:rPr>
              <w:t>6.17.2. До складу вченої ради факультету (ННІ) за посадами входять: керівник факультету (ННІ), заступник(-и) керівника факультету (ННІ), завідувачі кафедр, керівники наукових підрозділів, професори, керівник органу студентського самоврядування факультету (ННІ), керівник профспілкового бюро працівників факультету (ННІ), керівник профспілкового бюро студентів факультету (ННІ).</w:t>
            </w:r>
          </w:p>
        </w:tc>
        <w:tc>
          <w:tcPr>
            <w:tcW w:w="1473" w:type="pct"/>
          </w:tcPr>
          <w:p w14:paraId="25118C18" w14:textId="7DFBCE9B" w:rsidR="007938C0" w:rsidRPr="00373BDE" w:rsidRDefault="007938C0" w:rsidP="63BD3939">
            <w:pPr>
              <w:jc w:val="both"/>
              <w:rPr>
                <w:sz w:val="28"/>
                <w:szCs w:val="28"/>
                <w:highlight w:val="green"/>
                <w:lang w:val="uk-UA"/>
              </w:rPr>
            </w:pPr>
            <w:r w:rsidRPr="00373BDE">
              <w:rPr>
                <w:sz w:val="28"/>
                <w:szCs w:val="28"/>
                <w:highlight w:val="green"/>
                <w:lang w:val="uk-UA"/>
              </w:rPr>
              <w:t xml:space="preserve">6.16.4. </w:t>
            </w:r>
            <w:r w:rsidRPr="00373BDE">
              <w:rPr>
                <w:b/>
                <w:bCs/>
                <w:sz w:val="28"/>
                <w:szCs w:val="28"/>
                <w:highlight w:val="green"/>
                <w:lang w:val="uk-UA"/>
              </w:rPr>
              <w:t>Перелік осіб, що входять до складу вченої ради факультету (ННІ) за посадами, а також представництво основних категорій працівників і здобувачів освіти визначається Положенням про вчену раду НУ «Запорізька політехніка» відповідно до Закону України «Про вищу  освіту»</w:t>
            </w:r>
            <w:r w:rsidRPr="00373BDE">
              <w:rPr>
                <w:sz w:val="28"/>
                <w:szCs w:val="28"/>
                <w:highlight w:val="green"/>
                <w:lang w:val="uk-UA"/>
              </w:rPr>
              <w:t>.</w:t>
            </w:r>
          </w:p>
        </w:tc>
        <w:tc>
          <w:tcPr>
            <w:tcW w:w="2124" w:type="pct"/>
          </w:tcPr>
          <w:p w14:paraId="0CB39F2D" w14:textId="099881CB" w:rsidR="007938C0" w:rsidRPr="00373BDE" w:rsidRDefault="007938C0" w:rsidP="63BD3939">
            <w:pPr>
              <w:jc w:val="both"/>
              <w:rPr>
                <w:sz w:val="28"/>
                <w:szCs w:val="28"/>
                <w:lang w:val="uk-UA"/>
              </w:rPr>
            </w:pPr>
            <w:r w:rsidRPr="00373BDE">
              <w:rPr>
                <w:sz w:val="28"/>
                <w:szCs w:val="28"/>
                <w:lang w:val="uk-UA"/>
              </w:rPr>
              <w:t>У ВР на розгляді перебувають зміни до Закону, що стосуються і норм представництва</w:t>
            </w:r>
          </w:p>
          <w:p w14:paraId="46E93CAB" w14:textId="65A75FF8" w:rsidR="007938C0" w:rsidRPr="00373BDE" w:rsidRDefault="007938C0" w:rsidP="00CA4EDD">
            <w:pPr>
              <w:jc w:val="both"/>
              <w:rPr>
                <w:sz w:val="28"/>
                <w:szCs w:val="28"/>
                <w:lang w:val="uk-UA"/>
              </w:rPr>
            </w:pPr>
          </w:p>
        </w:tc>
      </w:tr>
      <w:tr w:rsidR="007938C0" w:rsidRPr="00373BDE" w14:paraId="75E976DF" w14:textId="77777777" w:rsidTr="007938C0">
        <w:tc>
          <w:tcPr>
            <w:tcW w:w="1403" w:type="pct"/>
          </w:tcPr>
          <w:p w14:paraId="6C658E1A" w14:textId="19058F21" w:rsidR="007938C0" w:rsidRPr="00373BDE" w:rsidRDefault="007938C0" w:rsidP="63BD3939">
            <w:pPr>
              <w:jc w:val="both"/>
              <w:rPr>
                <w:sz w:val="28"/>
                <w:szCs w:val="28"/>
                <w:lang w:val="uk-UA"/>
              </w:rPr>
            </w:pPr>
            <w:r w:rsidRPr="00373BDE">
              <w:rPr>
                <w:sz w:val="28"/>
                <w:szCs w:val="28"/>
                <w:lang w:val="uk-UA"/>
              </w:rPr>
              <w:t>Пункту немає</w:t>
            </w:r>
          </w:p>
        </w:tc>
        <w:tc>
          <w:tcPr>
            <w:tcW w:w="1473" w:type="pct"/>
          </w:tcPr>
          <w:p w14:paraId="10D29CE6" w14:textId="44296B9D" w:rsidR="007938C0" w:rsidRPr="00373BDE" w:rsidRDefault="007938C0" w:rsidP="63BD3939">
            <w:pPr>
              <w:spacing w:line="274" w:lineRule="auto"/>
              <w:jc w:val="both"/>
              <w:rPr>
                <w:b/>
                <w:bCs/>
                <w:color w:val="1B1C1D"/>
                <w:highlight w:val="cyan"/>
                <w:lang w:val="uk-UA"/>
              </w:rPr>
            </w:pPr>
            <w:r w:rsidRPr="00373BDE">
              <w:rPr>
                <w:b/>
                <w:bCs/>
                <w:color w:val="1B1C1D"/>
                <w:highlight w:val="cyan"/>
                <w:lang w:val="uk-UA"/>
              </w:rPr>
              <w:t>8.5. Університет провадить інноваційну діяльність та здійснює заходи з трансферу технологій (комерціалізації) результатів своєї наукової та науково-технічної діяльності.</w:t>
            </w:r>
          </w:p>
          <w:p w14:paraId="098B5ED8" w14:textId="5A6814DD" w:rsidR="007938C0" w:rsidRPr="00373BDE" w:rsidRDefault="007938C0" w:rsidP="00B56B92">
            <w:pPr>
              <w:spacing w:line="274" w:lineRule="auto"/>
              <w:jc w:val="both"/>
              <w:rPr>
                <w:b/>
                <w:bCs/>
                <w:color w:val="1B1C1D"/>
                <w:highlight w:val="cyan"/>
                <w:lang w:val="uk-UA"/>
              </w:rPr>
            </w:pPr>
            <w:r w:rsidRPr="00373BDE">
              <w:rPr>
                <w:b/>
                <w:bCs/>
                <w:color w:val="1B1C1D"/>
                <w:highlight w:val="cyan"/>
                <w:lang w:val="uk-UA"/>
              </w:rPr>
              <w:t xml:space="preserve"> </w:t>
            </w:r>
          </w:p>
          <w:p w14:paraId="4A8795D8" w14:textId="449EA2EC" w:rsidR="007938C0" w:rsidRPr="00373BDE" w:rsidRDefault="007938C0" w:rsidP="00B56B92">
            <w:pPr>
              <w:spacing w:line="274" w:lineRule="auto"/>
              <w:jc w:val="both"/>
              <w:rPr>
                <w:b/>
                <w:bCs/>
                <w:color w:val="1B1C1D"/>
                <w:highlight w:val="cyan"/>
                <w:lang w:val="uk-UA"/>
              </w:rPr>
            </w:pPr>
            <w:r w:rsidRPr="00373BDE">
              <w:rPr>
                <w:b/>
                <w:bCs/>
                <w:color w:val="1B1C1D"/>
                <w:highlight w:val="cyan"/>
                <w:lang w:val="uk-UA"/>
              </w:rPr>
              <w:t xml:space="preserve">З цією метою Університет взаємодіє з іншими науковими установами, бізнесом, а також засновує (стає учасником) юридичних осіб (зокрема, наукових парків, малих підприємств), діяльність яких спрямована на впровадження результатів наукових досліджень і розробок </w:t>
            </w:r>
            <w:r w:rsidRPr="00373BDE">
              <w:rPr>
                <w:b/>
                <w:bCs/>
                <w:color w:val="1B1C1D"/>
                <w:highlight w:val="cyan"/>
                <w:lang w:val="uk-UA"/>
              </w:rPr>
              <w:lastRenderedPageBreak/>
              <w:t>Університету у виробництво та/або суспільну практику, в тому числі з урахуванням пріоритетних напрямів розвитку науки, техніки та інноваційної діяльності, визначених законодавством України.</w:t>
            </w:r>
          </w:p>
          <w:p w14:paraId="52860558" w14:textId="632F5F6A" w:rsidR="007938C0" w:rsidRPr="00373BDE" w:rsidRDefault="007938C0" w:rsidP="00B56B92">
            <w:pPr>
              <w:spacing w:line="274" w:lineRule="auto"/>
              <w:jc w:val="both"/>
              <w:rPr>
                <w:b/>
                <w:bCs/>
                <w:color w:val="1B1C1D"/>
                <w:highlight w:val="cyan"/>
                <w:lang w:val="uk-UA"/>
              </w:rPr>
            </w:pPr>
            <w:r w:rsidRPr="00373BDE">
              <w:rPr>
                <w:b/>
                <w:bCs/>
                <w:color w:val="1B1C1D"/>
                <w:highlight w:val="cyan"/>
                <w:lang w:val="uk-UA"/>
              </w:rPr>
              <w:t xml:space="preserve"> </w:t>
            </w:r>
          </w:p>
          <w:p w14:paraId="7B870330" w14:textId="65BDEC2E" w:rsidR="007938C0" w:rsidRPr="00373BDE" w:rsidRDefault="007938C0" w:rsidP="63BD3939">
            <w:pPr>
              <w:jc w:val="both"/>
              <w:rPr>
                <w:sz w:val="28"/>
                <w:szCs w:val="28"/>
                <w:highlight w:val="cyan"/>
                <w:lang w:val="uk-UA"/>
              </w:rPr>
            </w:pPr>
            <w:r w:rsidRPr="00373BDE">
              <w:rPr>
                <w:i/>
                <w:iCs/>
                <w:color w:val="1B1C1D"/>
                <w:highlight w:val="cyan"/>
                <w:lang w:val="uk-UA"/>
              </w:rPr>
              <w:t>(далі – нумерація існуючих пунктів 8.5-8.9 зсувається відповідно, стаючи 8.6-8.10)</w:t>
            </w:r>
          </w:p>
        </w:tc>
        <w:tc>
          <w:tcPr>
            <w:tcW w:w="2124" w:type="pct"/>
          </w:tcPr>
          <w:p w14:paraId="0951E9E2" w14:textId="14CBEC1D" w:rsidR="007938C0" w:rsidRPr="00373BDE" w:rsidRDefault="007938C0" w:rsidP="00CA4EDD">
            <w:pPr>
              <w:jc w:val="both"/>
              <w:rPr>
                <w:sz w:val="28"/>
                <w:szCs w:val="28"/>
                <w:lang w:val="uk-UA"/>
              </w:rPr>
            </w:pPr>
          </w:p>
        </w:tc>
      </w:tr>
    </w:tbl>
    <w:p w14:paraId="0D30EEA0" w14:textId="77777777" w:rsidR="00556698" w:rsidRPr="00373BDE" w:rsidRDefault="00556698" w:rsidP="00556698">
      <w:pPr>
        <w:jc w:val="both"/>
        <w:rPr>
          <w:b/>
          <w:bCs/>
          <w:sz w:val="28"/>
          <w:szCs w:val="28"/>
          <w:lang w:val="uk-UA"/>
        </w:rPr>
      </w:pPr>
    </w:p>
    <w:p w14:paraId="293F1B10" w14:textId="77777777" w:rsidR="00F36010" w:rsidRPr="00373BDE" w:rsidRDefault="00F36010" w:rsidP="00556698">
      <w:pPr>
        <w:jc w:val="both"/>
        <w:rPr>
          <w:b/>
          <w:bCs/>
          <w:sz w:val="28"/>
          <w:szCs w:val="28"/>
          <w:lang w:val="uk-UA"/>
        </w:rPr>
      </w:pPr>
    </w:p>
    <w:sectPr w:rsidR="00F36010" w:rsidRPr="00373BDE" w:rsidSect="00F666FE">
      <w:headerReference w:type="even" r:id="rId13"/>
      <w:headerReference w:type="default" r:id="rId14"/>
      <w:pgSz w:w="23811" w:h="16838" w:orient="landscape" w:code="8"/>
      <w:pgMar w:top="1191" w:right="536"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DC98" w14:textId="77777777" w:rsidR="00691761" w:rsidRDefault="00691761">
      <w:r>
        <w:separator/>
      </w:r>
    </w:p>
  </w:endnote>
  <w:endnote w:type="continuationSeparator" w:id="0">
    <w:p w14:paraId="5997C883" w14:textId="77777777" w:rsidR="00691761" w:rsidRDefault="006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mp;quot">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4AE8" w14:textId="77777777" w:rsidR="00691761" w:rsidRDefault="00691761">
      <w:r>
        <w:separator/>
      </w:r>
    </w:p>
  </w:footnote>
  <w:footnote w:type="continuationSeparator" w:id="0">
    <w:p w14:paraId="657F1904" w14:textId="77777777" w:rsidR="00691761" w:rsidRDefault="006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1408" w14:textId="77777777" w:rsidR="00AB4093" w:rsidRDefault="00AB4093" w:rsidP="00C82B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137CA7" w14:textId="77777777" w:rsidR="00AB4093" w:rsidRDefault="00AB40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39A3" w14:textId="77777777" w:rsidR="00AB4093" w:rsidRDefault="00AB4093" w:rsidP="00C82B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655C">
      <w:rPr>
        <w:rStyle w:val="a7"/>
        <w:noProof/>
      </w:rPr>
      <w:t>2</w:t>
    </w:r>
    <w:r>
      <w:rPr>
        <w:rStyle w:val="a7"/>
      </w:rPr>
      <w:fldChar w:fldCharType="end"/>
    </w:r>
  </w:p>
  <w:p w14:paraId="4006080B" w14:textId="77777777" w:rsidR="00AB4093" w:rsidRDefault="00AB40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3026"/>
    <w:multiLevelType w:val="hybridMultilevel"/>
    <w:tmpl w:val="B1580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7CE431F"/>
    <w:multiLevelType w:val="hybridMultilevel"/>
    <w:tmpl w:val="B7BAE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A224755"/>
    <w:multiLevelType w:val="hybridMultilevel"/>
    <w:tmpl w:val="81F89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B"/>
    <w:rsid w:val="00007DA6"/>
    <w:rsid w:val="00023F9D"/>
    <w:rsid w:val="0002440A"/>
    <w:rsid w:val="00030BB8"/>
    <w:rsid w:val="00064197"/>
    <w:rsid w:val="00070E85"/>
    <w:rsid w:val="0007661D"/>
    <w:rsid w:val="0008367C"/>
    <w:rsid w:val="00091B93"/>
    <w:rsid w:val="000948B3"/>
    <w:rsid w:val="000B32D2"/>
    <w:rsid w:val="000B5C02"/>
    <w:rsid w:val="000B6E66"/>
    <w:rsid w:val="000C49B7"/>
    <w:rsid w:val="000D4094"/>
    <w:rsid w:val="000D50DD"/>
    <w:rsid w:val="000D5FF3"/>
    <w:rsid w:val="000E11EE"/>
    <w:rsid w:val="000E7ECC"/>
    <w:rsid w:val="000F2C48"/>
    <w:rsid w:val="000F34A9"/>
    <w:rsid w:val="000F4318"/>
    <w:rsid w:val="00101617"/>
    <w:rsid w:val="00115002"/>
    <w:rsid w:val="00116E90"/>
    <w:rsid w:val="001252CA"/>
    <w:rsid w:val="00130838"/>
    <w:rsid w:val="00132893"/>
    <w:rsid w:val="00134BC3"/>
    <w:rsid w:val="001351D2"/>
    <w:rsid w:val="00141E9B"/>
    <w:rsid w:val="00143AA7"/>
    <w:rsid w:val="00150BDF"/>
    <w:rsid w:val="00153EB6"/>
    <w:rsid w:val="00155B28"/>
    <w:rsid w:val="0016575C"/>
    <w:rsid w:val="001A7EA3"/>
    <w:rsid w:val="001B0BBA"/>
    <w:rsid w:val="001B55D2"/>
    <w:rsid w:val="001B5F9C"/>
    <w:rsid w:val="001B7E17"/>
    <w:rsid w:val="001C5322"/>
    <w:rsid w:val="001D2A33"/>
    <w:rsid w:val="001E1329"/>
    <w:rsid w:val="001E1AB1"/>
    <w:rsid w:val="001E31E9"/>
    <w:rsid w:val="001E5CBB"/>
    <w:rsid w:val="001F01B3"/>
    <w:rsid w:val="001F370E"/>
    <w:rsid w:val="001F39D7"/>
    <w:rsid w:val="00201B31"/>
    <w:rsid w:val="00210DAA"/>
    <w:rsid w:val="00223803"/>
    <w:rsid w:val="00231757"/>
    <w:rsid w:val="00241D25"/>
    <w:rsid w:val="00242CD7"/>
    <w:rsid w:val="00245903"/>
    <w:rsid w:val="00264A1C"/>
    <w:rsid w:val="0026661B"/>
    <w:rsid w:val="00285B57"/>
    <w:rsid w:val="00295861"/>
    <w:rsid w:val="002A5179"/>
    <w:rsid w:val="002C2239"/>
    <w:rsid w:val="002C2D56"/>
    <w:rsid w:val="002D0892"/>
    <w:rsid w:val="002D676A"/>
    <w:rsid w:val="002D6A4A"/>
    <w:rsid w:val="002D734F"/>
    <w:rsid w:val="002D7CB7"/>
    <w:rsid w:val="002E2D65"/>
    <w:rsid w:val="002E4DBA"/>
    <w:rsid w:val="00300433"/>
    <w:rsid w:val="003057BC"/>
    <w:rsid w:val="00314D17"/>
    <w:rsid w:val="00321B0E"/>
    <w:rsid w:val="00323927"/>
    <w:rsid w:val="003322F2"/>
    <w:rsid w:val="00337703"/>
    <w:rsid w:val="00352070"/>
    <w:rsid w:val="003575D8"/>
    <w:rsid w:val="003607E1"/>
    <w:rsid w:val="00373BDE"/>
    <w:rsid w:val="00376628"/>
    <w:rsid w:val="003A542D"/>
    <w:rsid w:val="003B00E2"/>
    <w:rsid w:val="003C5C13"/>
    <w:rsid w:val="003C7DAB"/>
    <w:rsid w:val="003C7EE3"/>
    <w:rsid w:val="003E6C50"/>
    <w:rsid w:val="003F1607"/>
    <w:rsid w:val="003F3A15"/>
    <w:rsid w:val="0040063E"/>
    <w:rsid w:val="00405563"/>
    <w:rsid w:val="00406989"/>
    <w:rsid w:val="00425BD6"/>
    <w:rsid w:val="00433669"/>
    <w:rsid w:val="004514B8"/>
    <w:rsid w:val="00456039"/>
    <w:rsid w:val="00457BAF"/>
    <w:rsid w:val="00477402"/>
    <w:rsid w:val="0048017B"/>
    <w:rsid w:val="0048724A"/>
    <w:rsid w:val="004926BE"/>
    <w:rsid w:val="00492D3B"/>
    <w:rsid w:val="00497B78"/>
    <w:rsid w:val="004A3C7D"/>
    <w:rsid w:val="004A4D4C"/>
    <w:rsid w:val="004B1E65"/>
    <w:rsid w:val="004B40AA"/>
    <w:rsid w:val="004B7064"/>
    <w:rsid w:val="004C08DA"/>
    <w:rsid w:val="004D4003"/>
    <w:rsid w:val="004D4FC8"/>
    <w:rsid w:val="004D5766"/>
    <w:rsid w:val="004D5A26"/>
    <w:rsid w:val="004D6A7D"/>
    <w:rsid w:val="004F3B2B"/>
    <w:rsid w:val="00500877"/>
    <w:rsid w:val="0050290B"/>
    <w:rsid w:val="00507C89"/>
    <w:rsid w:val="00512DE7"/>
    <w:rsid w:val="005175EE"/>
    <w:rsid w:val="005206E7"/>
    <w:rsid w:val="00524C49"/>
    <w:rsid w:val="00535C70"/>
    <w:rsid w:val="00536751"/>
    <w:rsid w:val="00542739"/>
    <w:rsid w:val="005553F3"/>
    <w:rsid w:val="00556698"/>
    <w:rsid w:val="005648DC"/>
    <w:rsid w:val="005671F5"/>
    <w:rsid w:val="005B04F2"/>
    <w:rsid w:val="005B12D0"/>
    <w:rsid w:val="005B4EEC"/>
    <w:rsid w:val="005B6EFA"/>
    <w:rsid w:val="005C2952"/>
    <w:rsid w:val="005C3714"/>
    <w:rsid w:val="005D43FC"/>
    <w:rsid w:val="005E06DC"/>
    <w:rsid w:val="005E1D49"/>
    <w:rsid w:val="005F1834"/>
    <w:rsid w:val="005F2264"/>
    <w:rsid w:val="005F263B"/>
    <w:rsid w:val="00604437"/>
    <w:rsid w:val="00604958"/>
    <w:rsid w:val="006077C9"/>
    <w:rsid w:val="00616F0F"/>
    <w:rsid w:val="006330AD"/>
    <w:rsid w:val="006579E0"/>
    <w:rsid w:val="00664D13"/>
    <w:rsid w:val="00671B6E"/>
    <w:rsid w:val="00677CEB"/>
    <w:rsid w:val="00680B16"/>
    <w:rsid w:val="0068501D"/>
    <w:rsid w:val="00687638"/>
    <w:rsid w:val="00691761"/>
    <w:rsid w:val="00691CAC"/>
    <w:rsid w:val="0069380B"/>
    <w:rsid w:val="006965CA"/>
    <w:rsid w:val="006A2EAC"/>
    <w:rsid w:val="006A3B61"/>
    <w:rsid w:val="006A527C"/>
    <w:rsid w:val="006B58EF"/>
    <w:rsid w:val="006B7E80"/>
    <w:rsid w:val="006C081B"/>
    <w:rsid w:val="006C4DA4"/>
    <w:rsid w:val="006F29BF"/>
    <w:rsid w:val="006F5217"/>
    <w:rsid w:val="006F55F5"/>
    <w:rsid w:val="007033B4"/>
    <w:rsid w:val="00705337"/>
    <w:rsid w:val="0070655C"/>
    <w:rsid w:val="00716F55"/>
    <w:rsid w:val="007233CD"/>
    <w:rsid w:val="00726F7B"/>
    <w:rsid w:val="0073599D"/>
    <w:rsid w:val="00737383"/>
    <w:rsid w:val="007438A8"/>
    <w:rsid w:val="00757153"/>
    <w:rsid w:val="00761FE6"/>
    <w:rsid w:val="007626CC"/>
    <w:rsid w:val="00771B51"/>
    <w:rsid w:val="007802E2"/>
    <w:rsid w:val="00781042"/>
    <w:rsid w:val="007834C5"/>
    <w:rsid w:val="0079024A"/>
    <w:rsid w:val="00791A8A"/>
    <w:rsid w:val="007938C0"/>
    <w:rsid w:val="0079FCD1"/>
    <w:rsid w:val="007A2EA1"/>
    <w:rsid w:val="007A5E5E"/>
    <w:rsid w:val="007C2EA1"/>
    <w:rsid w:val="007D040C"/>
    <w:rsid w:val="007D17C2"/>
    <w:rsid w:val="007D7F56"/>
    <w:rsid w:val="007D7FE2"/>
    <w:rsid w:val="007E1AE9"/>
    <w:rsid w:val="007E4352"/>
    <w:rsid w:val="007F2147"/>
    <w:rsid w:val="00800B54"/>
    <w:rsid w:val="008074C8"/>
    <w:rsid w:val="0081647B"/>
    <w:rsid w:val="008174A3"/>
    <w:rsid w:val="008228B2"/>
    <w:rsid w:val="00824E76"/>
    <w:rsid w:val="00826CFC"/>
    <w:rsid w:val="00837900"/>
    <w:rsid w:val="00853770"/>
    <w:rsid w:val="00861235"/>
    <w:rsid w:val="0086780B"/>
    <w:rsid w:val="008763DB"/>
    <w:rsid w:val="0088170B"/>
    <w:rsid w:val="008834FF"/>
    <w:rsid w:val="0089412B"/>
    <w:rsid w:val="00896EF6"/>
    <w:rsid w:val="008B13CA"/>
    <w:rsid w:val="008B4DCF"/>
    <w:rsid w:val="008C2655"/>
    <w:rsid w:val="008D0232"/>
    <w:rsid w:val="008D1934"/>
    <w:rsid w:val="008D5163"/>
    <w:rsid w:val="008D77F2"/>
    <w:rsid w:val="008D7CCF"/>
    <w:rsid w:val="008E0B20"/>
    <w:rsid w:val="008E337A"/>
    <w:rsid w:val="008E4DC7"/>
    <w:rsid w:val="008E7AA5"/>
    <w:rsid w:val="00906FAD"/>
    <w:rsid w:val="009162F9"/>
    <w:rsid w:val="00920AA6"/>
    <w:rsid w:val="00925D31"/>
    <w:rsid w:val="00943C9C"/>
    <w:rsid w:val="00947FB7"/>
    <w:rsid w:val="00952E77"/>
    <w:rsid w:val="009538BA"/>
    <w:rsid w:val="00955506"/>
    <w:rsid w:val="009669D8"/>
    <w:rsid w:val="0097075E"/>
    <w:rsid w:val="00970D08"/>
    <w:rsid w:val="00984772"/>
    <w:rsid w:val="00985EFC"/>
    <w:rsid w:val="00985F60"/>
    <w:rsid w:val="009864DF"/>
    <w:rsid w:val="00986A04"/>
    <w:rsid w:val="00990588"/>
    <w:rsid w:val="009C6213"/>
    <w:rsid w:val="009D091A"/>
    <w:rsid w:val="009D2B6F"/>
    <w:rsid w:val="009E0AE0"/>
    <w:rsid w:val="009F27F1"/>
    <w:rsid w:val="009F5165"/>
    <w:rsid w:val="009F7E1D"/>
    <w:rsid w:val="00A05535"/>
    <w:rsid w:val="00A05DB7"/>
    <w:rsid w:val="00A113AB"/>
    <w:rsid w:val="00A21C80"/>
    <w:rsid w:val="00A24E9F"/>
    <w:rsid w:val="00A42198"/>
    <w:rsid w:val="00A42394"/>
    <w:rsid w:val="00A4470D"/>
    <w:rsid w:val="00A45B0D"/>
    <w:rsid w:val="00A45C3F"/>
    <w:rsid w:val="00A558F0"/>
    <w:rsid w:val="00A67CA8"/>
    <w:rsid w:val="00A703D8"/>
    <w:rsid w:val="00A72144"/>
    <w:rsid w:val="00A82018"/>
    <w:rsid w:val="00A82BD1"/>
    <w:rsid w:val="00AA6E87"/>
    <w:rsid w:val="00AA7F6E"/>
    <w:rsid w:val="00AB31F1"/>
    <w:rsid w:val="00AB4093"/>
    <w:rsid w:val="00AB653B"/>
    <w:rsid w:val="00AE44C7"/>
    <w:rsid w:val="00B2027B"/>
    <w:rsid w:val="00B2285C"/>
    <w:rsid w:val="00B26014"/>
    <w:rsid w:val="00B56B92"/>
    <w:rsid w:val="00B641B1"/>
    <w:rsid w:val="00B64630"/>
    <w:rsid w:val="00B716BF"/>
    <w:rsid w:val="00B74661"/>
    <w:rsid w:val="00B77197"/>
    <w:rsid w:val="00B815C4"/>
    <w:rsid w:val="00B8436D"/>
    <w:rsid w:val="00B864C3"/>
    <w:rsid w:val="00B909BE"/>
    <w:rsid w:val="00B945F9"/>
    <w:rsid w:val="00B96B85"/>
    <w:rsid w:val="00BA3C40"/>
    <w:rsid w:val="00BB5FEA"/>
    <w:rsid w:val="00BC4DC1"/>
    <w:rsid w:val="00BD65DB"/>
    <w:rsid w:val="00BD6A79"/>
    <w:rsid w:val="00BF0C1C"/>
    <w:rsid w:val="00BF295C"/>
    <w:rsid w:val="00BF4E67"/>
    <w:rsid w:val="00BF689F"/>
    <w:rsid w:val="00BF7CC0"/>
    <w:rsid w:val="00C01CB2"/>
    <w:rsid w:val="00C03A80"/>
    <w:rsid w:val="00C05622"/>
    <w:rsid w:val="00C0711C"/>
    <w:rsid w:val="00C164DD"/>
    <w:rsid w:val="00C20F2F"/>
    <w:rsid w:val="00C2225B"/>
    <w:rsid w:val="00C55D29"/>
    <w:rsid w:val="00C5764D"/>
    <w:rsid w:val="00C57B7D"/>
    <w:rsid w:val="00C603CB"/>
    <w:rsid w:val="00C72C14"/>
    <w:rsid w:val="00C76A24"/>
    <w:rsid w:val="00C77EE0"/>
    <w:rsid w:val="00C80C7A"/>
    <w:rsid w:val="00C82B65"/>
    <w:rsid w:val="00C9015F"/>
    <w:rsid w:val="00C9196F"/>
    <w:rsid w:val="00C963E6"/>
    <w:rsid w:val="00CA391D"/>
    <w:rsid w:val="00CA4EDD"/>
    <w:rsid w:val="00CC1110"/>
    <w:rsid w:val="00CC2EE3"/>
    <w:rsid w:val="00CC727D"/>
    <w:rsid w:val="00CD51D2"/>
    <w:rsid w:val="00CD523D"/>
    <w:rsid w:val="00CD79DB"/>
    <w:rsid w:val="00CE23EE"/>
    <w:rsid w:val="00CF41D9"/>
    <w:rsid w:val="00D01E17"/>
    <w:rsid w:val="00D27A65"/>
    <w:rsid w:val="00D31C4C"/>
    <w:rsid w:val="00D351B8"/>
    <w:rsid w:val="00D43AB7"/>
    <w:rsid w:val="00D4458A"/>
    <w:rsid w:val="00D63855"/>
    <w:rsid w:val="00D64CFE"/>
    <w:rsid w:val="00D70F3A"/>
    <w:rsid w:val="00D753AB"/>
    <w:rsid w:val="00D84155"/>
    <w:rsid w:val="00D9126C"/>
    <w:rsid w:val="00D938F6"/>
    <w:rsid w:val="00DA1969"/>
    <w:rsid w:val="00DA4464"/>
    <w:rsid w:val="00DA51E0"/>
    <w:rsid w:val="00DA5E3D"/>
    <w:rsid w:val="00DC0593"/>
    <w:rsid w:val="00DC2D87"/>
    <w:rsid w:val="00DC7072"/>
    <w:rsid w:val="00DD4993"/>
    <w:rsid w:val="00DE0AB4"/>
    <w:rsid w:val="00DF278C"/>
    <w:rsid w:val="00E011FF"/>
    <w:rsid w:val="00E01C21"/>
    <w:rsid w:val="00E068F8"/>
    <w:rsid w:val="00E20AA0"/>
    <w:rsid w:val="00E22232"/>
    <w:rsid w:val="00E27259"/>
    <w:rsid w:val="00E30F3A"/>
    <w:rsid w:val="00E43483"/>
    <w:rsid w:val="00E4414B"/>
    <w:rsid w:val="00E52294"/>
    <w:rsid w:val="00E5325D"/>
    <w:rsid w:val="00E56F62"/>
    <w:rsid w:val="00E639F2"/>
    <w:rsid w:val="00E67542"/>
    <w:rsid w:val="00EA7A68"/>
    <w:rsid w:val="00EB44A8"/>
    <w:rsid w:val="00EC22C0"/>
    <w:rsid w:val="00EC3BE6"/>
    <w:rsid w:val="00ED0F80"/>
    <w:rsid w:val="00ED53B1"/>
    <w:rsid w:val="00EE40ED"/>
    <w:rsid w:val="00EF5761"/>
    <w:rsid w:val="00F0228B"/>
    <w:rsid w:val="00F023D5"/>
    <w:rsid w:val="00F075A2"/>
    <w:rsid w:val="00F2333B"/>
    <w:rsid w:val="00F258F7"/>
    <w:rsid w:val="00F3515F"/>
    <w:rsid w:val="00F36010"/>
    <w:rsid w:val="00F421B5"/>
    <w:rsid w:val="00F44E8E"/>
    <w:rsid w:val="00F51F28"/>
    <w:rsid w:val="00F529E1"/>
    <w:rsid w:val="00F666FE"/>
    <w:rsid w:val="00F6788C"/>
    <w:rsid w:val="00F84DC4"/>
    <w:rsid w:val="00F9171D"/>
    <w:rsid w:val="00F96C4F"/>
    <w:rsid w:val="00F97E41"/>
    <w:rsid w:val="00FA0148"/>
    <w:rsid w:val="00FB094D"/>
    <w:rsid w:val="00FB2746"/>
    <w:rsid w:val="00FC0647"/>
    <w:rsid w:val="00FD2FEE"/>
    <w:rsid w:val="00FD7A86"/>
    <w:rsid w:val="00FE4839"/>
    <w:rsid w:val="00FE54D9"/>
    <w:rsid w:val="00FE7FC0"/>
    <w:rsid w:val="0110588C"/>
    <w:rsid w:val="02CCCAA4"/>
    <w:rsid w:val="0330DE00"/>
    <w:rsid w:val="03D99449"/>
    <w:rsid w:val="040A3E7B"/>
    <w:rsid w:val="07ED1065"/>
    <w:rsid w:val="081C8350"/>
    <w:rsid w:val="0A2E56D5"/>
    <w:rsid w:val="0B1128ED"/>
    <w:rsid w:val="0BAABAE7"/>
    <w:rsid w:val="0C1472F7"/>
    <w:rsid w:val="0D06140E"/>
    <w:rsid w:val="0E14E37D"/>
    <w:rsid w:val="0E32A58F"/>
    <w:rsid w:val="10D3D31E"/>
    <w:rsid w:val="11AA1DAD"/>
    <w:rsid w:val="122060FB"/>
    <w:rsid w:val="139D58C5"/>
    <w:rsid w:val="13D4B697"/>
    <w:rsid w:val="13FA587B"/>
    <w:rsid w:val="1438DAEB"/>
    <w:rsid w:val="1475384D"/>
    <w:rsid w:val="14F49D41"/>
    <w:rsid w:val="1527885A"/>
    <w:rsid w:val="15B58EAD"/>
    <w:rsid w:val="173B4EE0"/>
    <w:rsid w:val="17886C9A"/>
    <w:rsid w:val="17FE8169"/>
    <w:rsid w:val="18F05051"/>
    <w:rsid w:val="1940937B"/>
    <w:rsid w:val="19DB071A"/>
    <w:rsid w:val="1CA97745"/>
    <w:rsid w:val="1FC69535"/>
    <w:rsid w:val="217BD929"/>
    <w:rsid w:val="21FDD413"/>
    <w:rsid w:val="2376A1EB"/>
    <w:rsid w:val="237A1E0B"/>
    <w:rsid w:val="2416983A"/>
    <w:rsid w:val="241D15C5"/>
    <w:rsid w:val="258712E8"/>
    <w:rsid w:val="2676C258"/>
    <w:rsid w:val="2A0D0F82"/>
    <w:rsid w:val="2A679E85"/>
    <w:rsid w:val="2AE19493"/>
    <w:rsid w:val="2C0536D5"/>
    <w:rsid w:val="2C464FFF"/>
    <w:rsid w:val="2CE2B109"/>
    <w:rsid w:val="2F2B9806"/>
    <w:rsid w:val="30F8F624"/>
    <w:rsid w:val="3108E721"/>
    <w:rsid w:val="326F1EB8"/>
    <w:rsid w:val="343212C3"/>
    <w:rsid w:val="3440DEC4"/>
    <w:rsid w:val="34C3F26E"/>
    <w:rsid w:val="34DFACCB"/>
    <w:rsid w:val="35F4A550"/>
    <w:rsid w:val="3645B202"/>
    <w:rsid w:val="37848DF8"/>
    <w:rsid w:val="37986CD6"/>
    <w:rsid w:val="384EE30D"/>
    <w:rsid w:val="38A5BD6F"/>
    <w:rsid w:val="38F82F45"/>
    <w:rsid w:val="39142BBE"/>
    <w:rsid w:val="394AA349"/>
    <w:rsid w:val="39CC1CC3"/>
    <w:rsid w:val="3A149BE4"/>
    <w:rsid w:val="3B2FAF86"/>
    <w:rsid w:val="3CA7A568"/>
    <w:rsid w:val="3CEEF976"/>
    <w:rsid w:val="3D678AA3"/>
    <w:rsid w:val="3DD12B3E"/>
    <w:rsid w:val="3DFCD9C4"/>
    <w:rsid w:val="3F9B959A"/>
    <w:rsid w:val="4237BBA8"/>
    <w:rsid w:val="43015007"/>
    <w:rsid w:val="44C293DE"/>
    <w:rsid w:val="4522AE9A"/>
    <w:rsid w:val="45A83444"/>
    <w:rsid w:val="46CF4837"/>
    <w:rsid w:val="48D72402"/>
    <w:rsid w:val="4A434A50"/>
    <w:rsid w:val="4B217010"/>
    <w:rsid w:val="4B8D1881"/>
    <w:rsid w:val="4B92FD76"/>
    <w:rsid w:val="4BB69FE9"/>
    <w:rsid w:val="4C83BCDF"/>
    <w:rsid w:val="4D4AF271"/>
    <w:rsid w:val="4E27F16D"/>
    <w:rsid w:val="4EF636EC"/>
    <w:rsid w:val="4EFDE7C9"/>
    <w:rsid w:val="5106605B"/>
    <w:rsid w:val="519DB6A9"/>
    <w:rsid w:val="525CCCF6"/>
    <w:rsid w:val="52D6B7AF"/>
    <w:rsid w:val="54B04D5E"/>
    <w:rsid w:val="54B41E1B"/>
    <w:rsid w:val="54C3EB03"/>
    <w:rsid w:val="55C92C25"/>
    <w:rsid w:val="57E0698D"/>
    <w:rsid w:val="58C2AE5E"/>
    <w:rsid w:val="59668894"/>
    <w:rsid w:val="599D4821"/>
    <w:rsid w:val="5A18667C"/>
    <w:rsid w:val="5A1F9FF6"/>
    <w:rsid w:val="5C83958A"/>
    <w:rsid w:val="5C93BCEC"/>
    <w:rsid w:val="5D1B6499"/>
    <w:rsid w:val="5D27675C"/>
    <w:rsid w:val="5DC7610C"/>
    <w:rsid w:val="5F4A6918"/>
    <w:rsid w:val="62ED8EED"/>
    <w:rsid w:val="6309AD87"/>
    <w:rsid w:val="63649861"/>
    <w:rsid w:val="63BD3939"/>
    <w:rsid w:val="64DB9EDE"/>
    <w:rsid w:val="65844ACC"/>
    <w:rsid w:val="65F1EC0C"/>
    <w:rsid w:val="664B4A27"/>
    <w:rsid w:val="66CD277C"/>
    <w:rsid w:val="66E3FB8E"/>
    <w:rsid w:val="6931880E"/>
    <w:rsid w:val="6A339047"/>
    <w:rsid w:val="6AD856CE"/>
    <w:rsid w:val="6C6AD2ED"/>
    <w:rsid w:val="6F9308EA"/>
    <w:rsid w:val="731EF9B2"/>
    <w:rsid w:val="73911062"/>
    <w:rsid w:val="73C804DE"/>
    <w:rsid w:val="74233F9C"/>
    <w:rsid w:val="755D94D4"/>
    <w:rsid w:val="75C2F470"/>
    <w:rsid w:val="76F97A72"/>
    <w:rsid w:val="77B697C2"/>
    <w:rsid w:val="77F2382E"/>
    <w:rsid w:val="7848656A"/>
    <w:rsid w:val="79ACA5B9"/>
    <w:rsid w:val="7A3E68D8"/>
    <w:rsid w:val="7B30C526"/>
    <w:rsid w:val="7BC14116"/>
    <w:rsid w:val="7BCECA89"/>
    <w:rsid w:val="7DBE8AAB"/>
    <w:rsid w:val="7DF60F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7532B"/>
  <w15:chartTrackingRefBased/>
  <w15:docId w15:val="{6285E0D1-0B5B-4D64-BC2E-D674B72E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91A"/>
    <w:rPr>
      <w:sz w:val="24"/>
      <w:szCs w:val="24"/>
      <w:lang w:val="ru-RU" w:eastAsia="ru-RU"/>
    </w:rPr>
  </w:style>
  <w:style w:type="paragraph" w:styleId="2">
    <w:name w:val="heading 2"/>
    <w:basedOn w:val="a"/>
    <w:next w:val="a"/>
    <w:qFormat/>
    <w:rsid w:val="00CD79DB"/>
    <w:pPr>
      <w:keepNext/>
      <w:spacing w:before="240" w:after="60"/>
      <w:outlineLvl w:val="1"/>
    </w:pPr>
    <w:rPr>
      <w:rFonts w:ascii="Arial" w:hAnsi="Arial" w:cs="Arial"/>
      <w:b/>
      <w:bCs/>
      <w:i/>
      <w:iCs/>
      <w:sz w:val="28"/>
      <w:szCs w:val="28"/>
    </w:rPr>
  </w:style>
  <w:style w:type="paragraph" w:styleId="3">
    <w:name w:val="heading 3"/>
    <w:basedOn w:val="a"/>
    <w:next w:val="a"/>
    <w:qFormat/>
    <w:rsid w:val="00CD79D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w:basedOn w:val="a"/>
    <w:rsid w:val="00CD79DB"/>
    <w:rPr>
      <w:rFonts w:ascii="Verdana" w:hAnsi="Verdana"/>
      <w:sz w:val="20"/>
      <w:szCs w:val="20"/>
      <w:lang w:val="en-US" w:eastAsia="en-US"/>
    </w:rPr>
  </w:style>
  <w:style w:type="paragraph" w:customStyle="1" w:styleId="a3">
    <w:name w:val="Знак"/>
    <w:basedOn w:val="a"/>
    <w:rsid w:val="00CD79DB"/>
    <w:rPr>
      <w:rFonts w:ascii="Verdana" w:hAnsi="Verdana" w:cs="Verdana"/>
      <w:sz w:val="20"/>
      <w:szCs w:val="20"/>
      <w:lang w:val="en-US" w:eastAsia="en-US"/>
    </w:rPr>
  </w:style>
  <w:style w:type="character" w:customStyle="1" w:styleId="rvts9">
    <w:name w:val="rvts9"/>
    <w:rsid w:val="00AE44C7"/>
    <w:rPr>
      <w:rFonts w:cs="Times New Roman"/>
    </w:rPr>
  </w:style>
  <w:style w:type="character" w:customStyle="1" w:styleId="rvts0">
    <w:name w:val="rvts0"/>
    <w:basedOn w:val="a0"/>
    <w:rsid w:val="00116E90"/>
  </w:style>
  <w:style w:type="character" w:styleId="a4">
    <w:name w:val="Hyperlink"/>
    <w:rsid w:val="00ED0F80"/>
    <w:rPr>
      <w:color w:val="0000FF"/>
      <w:u w:val="single"/>
    </w:rPr>
  </w:style>
  <w:style w:type="paragraph" w:styleId="a5">
    <w:name w:val="Balloon Text"/>
    <w:basedOn w:val="a"/>
    <w:semiHidden/>
    <w:rsid w:val="00ED0F80"/>
    <w:rPr>
      <w:rFonts w:ascii="Tahoma" w:hAnsi="Tahoma" w:cs="Tahoma"/>
      <w:sz w:val="16"/>
      <w:szCs w:val="16"/>
    </w:rPr>
  </w:style>
  <w:style w:type="paragraph" w:customStyle="1" w:styleId="StyleZakonu">
    <w:name w:val="StyleZakonu"/>
    <w:basedOn w:val="a"/>
    <w:link w:val="StyleZakonu0"/>
    <w:rsid w:val="00425BD6"/>
    <w:pPr>
      <w:spacing w:after="60" w:line="220" w:lineRule="exact"/>
      <w:ind w:firstLine="284"/>
      <w:jc w:val="both"/>
    </w:pPr>
    <w:rPr>
      <w:sz w:val="20"/>
      <w:szCs w:val="20"/>
      <w:lang w:val="uk-UA"/>
    </w:rPr>
  </w:style>
  <w:style w:type="character" w:customStyle="1" w:styleId="StyleZakonu0">
    <w:name w:val="StyleZakonu Знак"/>
    <w:link w:val="StyleZakonu"/>
    <w:locked/>
    <w:rsid w:val="00425BD6"/>
    <w:rPr>
      <w:lang w:val="uk-UA" w:eastAsia="ru-RU" w:bidi="ar-SA"/>
    </w:rPr>
  </w:style>
  <w:style w:type="paragraph" w:styleId="a6">
    <w:name w:val="header"/>
    <w:basedOn w:val="a"/>
    <w:rsid w:val="00AB4093"/>
    <w:pPr>
      <w:tabs>
        <w:tab w:val="center" w:pos="4677"/>
        <w:tab w:val="right" w:pos="9355"/>
      </w:tabs>
    </w:pPr>
  </w:style>
  <w:style w:type="character" w:styleId="a7">
    <w:name w:val="page number"/>
    <w:basedOn w:val="a0"/>
    <w:rsid w:val="00AB4093"/>
  </w:style>
  <w:style w:type="paragraph" w:styleId="a8">
    <w:name w:val="No Spacing"/>
    <w:uiPriority w:val="1"/>
    <w:qFormat/>
    <w:rsid w:val="003F1607"/>
    <w:rPr>
      <w:rFonts w:ascii="Calibri" w:eastAsia="Calibri" w:hAnsi="Calibri"/>
      <w:sz w:val="22"/>
      <w:szCs w:val="22"/>
      <w:lang w:eastAsia="en-US"/>
    </w:rPr>
  </w:style>
  <w:style w:type="paragraph" w:customStyle="1" w:styleId="rvps2">
    <w:name w:val="rvps2"/>
    <w:basedOn w:val="a"/>
    <w:rsid w:val="00984772"/>
    <w:pPr>
      <w:spacing w:before="100" w:beforeAutospacing="1" w:after="100" w:afterAutospacing="1"/>
    </w:pPr>
    <w:rPr>
      <w:lang w:val="uk-UA" w:eastAsia="uk-UA"/>
    </w:rPr>
  </w:style>
  <w:style w:type="character" w:customStyle="1" w:styleId="rvts46">
    <w:name w:val="rvts46"/>
    <w:rsid w:val="00984772"/>
  </w:style>
  <w:style w:type="character" w:customStyle="1" w:styleId="rvts13">
    <w:name w:val="rvts13"/>
    <w:rsid w:val="0008367C"/>
  </w:style>
  <w:style w:type="character" w:customStyle="1" w:styleId="rvts15">
    <w:name w:val="rvts15"/>
    <w:rsid w:val="00CD51D2"/>
  </w:style>
  <w:style w:type="character" w:customStyle="1" w:styleId="rvts23">
    <w:name w:val="rvts23"/>
    <w:rsid w:val="008E7AA5"/>
  </w:style>
  <w:style w:type="character" w:styleId="a9">
    <w:name w:val="annotation reference"/>
    <w:rsid w:val="00376628"/>
    <w:rPr>
      <w:sz w:val="16"/>
      <w:szCs w:val="16"/>
    </w:rPr>
  </w:style>
  <w:style w:type="paragraph" w:styleId="aa">
    <w:name w:val="annotation text"/>
    <w:basedOn w:val="a"/>
    <w:link w:val="ab"/>
    <w:rsid w:val="00376628"/>
    <w:rPr>
      <w:sz w:val="20"/>
      <w:szCs w:val="20"/>
    </w:rPr>
  </w:style>
  <w:style w:type="character" w:customStyle="1" w:styleId="ab">
    <w:name w:val="Текст примечания Знак"/>
    <w:link w:val="aa"/>
    <w:rsid w:val="00376628"/>
    <w:rPr>
      <w:lang w:val="ru-RU" w:eastAsia="ru-RU" w:bidi="ar-SA"/>
    </w:rPr>
  </w:style>
  <w:style w:type="paragraph" w:styleId="ac">
    <w:name w:val="annotation subject"/>
    <w:basedOn w:val="aa"/>
    <w:next w:val="aa"/>
    <w:link w:val="ad"/>
    <w:rsid w:val="00376628"/>
    <w:rPr>
      <w:b/>
      <w:bCs/>
    </w:rPr>
  </w:style>
  <w:style w:type="character" w:customStyle="1" w:styleId="ad">
    <w:name w:val="Тема примечания Знак"/>
    <w:link w:val="ac"/>
    <w:rsid w:val="00376628"/>
    <w:rPr>
      <w:b/>
      <w:bCs/>
      <w:lang w:val="ru-RU" w:eastAsia="ru-RU" w:bidi="ar-SA"/>
    </w:rPr>
  </w:style>
  <w:style w:type="paragraph" w:styleId="ae">
    <w:name w:val="Revision"/>
    <w:hidden/>
    <w:uiPriority w:val="99"/>
    <w:semiHidden/>
    <w:rsid w:val="00500877"/>
    <w:rPr>
      <w:sz w:val="24"/>
      <w:szCs w:val="24"/>
      <w:lang w:val="ru-RU" w:eastAsia="ru-RU"/>
    </w:rPr>
  </w:style>
  <w:style w:type="character" w:styleId="af">
    <w:name w:val="FollowedHyperlink"/>
    <w:basedOn w:val="a0"/>
    <w:rsid w:val="000B32D2"/>
    <w:rPr>
      <w:color w:val="954F72" w:themeColor="followedHyperlink"/>
      <w:u w:val="single"/>
    </w:rPr>
  </w:style>
  <w:style w:type="paragraph" w:styleId="af0">
    <w:name w:val="footer"/>
    <w:basedOn w:val="a"/>
    <w:link w:val="af1"/>
    <w:rsid w:val="00477402"/>
    <w:pPr>
      <w:tabs>
        <w:tab w:val="center" w:pos="4513"/>
        <w:tab w:val="right" w:pos="9026"/>
      </w:tabs>
    </w:pPr>
  </w:style>
  <w:style w:type="character" w:customStyle="1" w:styleId="af1">
    <w:name w:val="Нижний колонтитул Знак"/>
    <w:basedOn w:val="a0"/>
    <w:link w:val="af0"/>
    <w:rsid w:val="0047740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51">
      <w:bodyDiv w:val="1"/>
      <w:marLeft w:val="0"/>
      <w:marRight w:val="0"/>
      <w:marTop w:val="0"/>
      <w:marBottom w:val="0"/>
      <w:divBdr>
        <w:top w:val="none" w:sz="0" w:space="0" w:color="auto"/>
        <w:left w:val="none" w:sz="0" w:space="0" w:color="auto"/>
        <w:bottom w:val="none" w:sz="0" w:space="0" w:color="auto"/>
        <w:right w:val="none" w:sz="0" w:space="0" w:color="auto"/>
      </w:divBdr>
    </w:div>
    <w:div w:id="23598426">
      <w:bodyDiv w:val="1"/>
      <w:marLeft w:val="0"/>
      <w:marRight w:val="0"/>
      <w:marTop w:val="0"/>
      <w:marBottom w:val="0"/>
      <w:divBdr>
        <w:top w:val="none" w:sz="0" w:space="0" w:color="auto"/>
        <w:left w:val="none" w:sz="0" w:space="0" w:color="auto"/>
        <w:bottom w:val="none" w:sz="0" w:space="0" w:color="auto"/>
        <w:right w:val="none" w:sz="0" w:space="0" w:color="auto"/>
      </w:divBdr>
    </w:div>
    <w:div w:id="781725804">
      <w:bodyDiv w:val="1"/>
      <w:marLeft w:val="0"/>
      <w:marRight w:val="0"/>
      <w:marTop w:val="0"/>
      <w:marBottom w:val="0"/>
      <w:divBdr>
        <w:top w:val="none" w:sz="0" w:space="0" w:color="auto"/>
        <w:left w:val="none" w:sz="0" w:space="0" w:color="auto"/>
        <w:bottom w:val="none" w:sz="0" w:space="0" w:color="auto"/>
        <w:right w:val="none" w:sz="0" w:space="0" w:color="auto"/>
      </w:divBdr>
    </w:div>
    <w:div w:id="1110928521">
      <w:bodyDiv w:val="1"/>
      <w:marLeft w:val="0"/>
      <w:marRight w:val="0"/>
      <w:marTop w:val="0"/>
      <w:marBottom w:val="0"/>
      <w:divBdr>
        <w:top w:val="none" w:sz="0" w:space="0" w:color="auto"/>
        <w:left w:val="none" w:sz="0" w:space="0" w:color="auto"/>
        <w:bottom w:val="none" w:sz="0" w:space="0" w:color="auto"/>
        <w:right w:val="none" w:sz="0" w:space="0" w:color="auto"/>
      </w:divBdr>
    </w:div>
    <w:div w:id="1369915572">
      <w:bodyDiv w:val="1"/>
      <w:marLeft w:val="0"/>
      <w:marRight w:val="0"/>
      <w:marTop w:val="0"/>
      <w:marBottom w:val="0"/>
      <w:divBdr>
        <w:top w:val="none" w:sz="0" w:space="0" w:color="auto"/>
        <w:left w:val="none" w:sz="0" w:space="0" w:color="auto"/>
        <w:bottom w:val="none" w:sz="0" w:space="0" w:color="auto"/>
        <w:right w:val="none" w:sz="0" w:space="0" w:color="auto"/>
      </w:divBdr>
    </w:div>
    <w:div w:id="1512840098">
      <w:bodyDiv w:val="1"/>
      <w:marLeft w:val="0"/>
      <w:marRight w:val="0"/>
      <w:marTop w:val="0"/>
      <w:marBottom w:val="0"/>
      <w:divBdr>
        <w:top w:val="none" w:sz="0" w:space="0" w:color="auto"/>
        <w:left w:val="none" w:sz="0" w:space="0" w:color="auto"/>
        <w:bottom w:val="none" w:sz="0" w:space="0" w:color="auto"/>
        <w:right w:val="none" w:sz="0" w:space="0" w:color="auto"/>
      </w:divBdr>
    </w:div>
    <w:div w:id="17422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p.edu.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p.gov.ua/documents/150660-pro-pereimenuvannia-vulici-zukovskogo-na-vuliciu-universitetsku-u-misti-zaporizz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tor@zp.edu.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p.edu.ua" TargetMode="External"/><Relationship Id="rId4" Type="http://schemas.openxmlformats.org/officeDocument/2006/relationships/settings" Target="settings.xml"/><Relationship Id="rId9" Type="http://schemas.openxmlformats.org/officeDocument/2006/relationships/hyperlink" Target="mailto:rector@zp.edu.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0AFC-87C3-4653-90D6-E8AA5AC5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3875</Words>
  <Characters>22091</Characters>
  <Application>Microsoft Office Word</Application>
  <DocSecurity>0</DocSecurity>
  <Lines>184</Lines>
  <Paragraphs>51</Paragraphs>
  <ScaleCrop>false</ScaleCrop>
  <HeadingPairs>
    <vt:vector size="2" baseType="variant">
      <vt:variant>
        <vt:lpstr>Назва</vt:lpstr>
      </vt:variant>
      <vt:variant>
        <vt:i4>1</vt:i4>
      </vt:variant>
    </vt:vector>
  </HeadingPairs>
  <TitlesOfParts>
    <vt:vector size="1" baseType="lpstr">
      <vt:lpstr>Порівняльна таблиця</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subject/>
  <dc:creator>user</dc:creator>
  <cp:keywords/>
  <cp:lastModifiedBy>Пользователь</cp:lastModifiedBy>
  <cp:revision>2</cp:revision>
  <cp:lastPrinted>2026-01-20T08:01:00Z</cp:lastPrinted>
  <dcterms:created xsi:type="dcterms:W3CDTF">2026-03-13T15:11:00Z</dcterms:created>
  <dcterms:modified xsi:type="dcterms:W3CDTF">2026-03-13T15:11:00Z</dcterms:modified>
</cp:coreProperties>
</file>