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Програма гуртка «Фінансова грамотність»</w:t>
      </w:r>
    </w:p>
    <w:p>
      <w:r>
        <w:t>Гурток «Фінансова грамотність» створений для того, щоб навчити учнів розумно керувати грошима, відповідально користуватися фінансовими інструментами та розвивати усвідомлене ставлення до власного добробуту. Програма гуртка охоплює ключові аспекти особистих фінансів: від історії грошей до сучасних технологій оплати, правил безпеки, заощаджень та побудови фінансової стабільності.</w:t>
      </w:r>
    </w:p>
    <w:p>
      <w:pPr>
        <w:pStyle w:val="Heading2"/>
      </w:pPr>
      <w:r>
        <w:t>1. Історія грошей</w:t>
      </w:r>
    </w:p>
    <w:p>
      <w:r>
        <w:t>Походження грошей, їх еволюція, перші форми обміну та сучасні види валют. Роль грошей у розвитку економіки, цікаві історичні факти.</w:t>
      </w:r>
    </w:p>
    <w:p>
      <w:pPr>
        <w:pStyle w:val="Heading2"/>
      </w:pPr>
      <w:r>
        <w:t>2. Мій перший бюджет</w:t>
      </w:r>
    </w:p>
    <w:p>
      <w:r>
        <w:t>Базові поняття особистих фінансів. Ведення особистого та сімейного бюджету, правильний розподіл доходів і витрат, підвищення фінансової стійкості.</w:t>
      </w:r>
    </w:p>
    <w:p>
      <w:pPr>
        <w:pStyle w:val="Heading2"/>
      </w:pPr>
      <w:r>
        <w:t>3. Навіщо вивчати фінансову грамотність?</w:t>
      </w:r>
    </w:p>
    <w:p>
      <w:r>
        <w:t>Управління коштами, постановка фінансових цілей, безпечні витрати, захист від фінансових шахраїв, навички інвестування та накопичення.</w:t>
      </w:r>
    </w:p>
    <w:p>
      <w:pPr>
        <w:pStyle w:val="Heading2"/>
      </w:pPr>
      <w:r>
        <w:t>4. Як користуватися NFC та безконтактними оплатами</w:t>
      </w:r>
    </w:p>
    <w:p>
      <w:r>
        <w:t>Що таке NFC та як працюють безконтактні платежі. Оплата телефоном, годинником чи карткою. Додавання картки в Apple Pay / Google Pay. Правила безпечних оплат та переваги безконтактних технологій.</w:t>
      </w:r>
    </w:p>
    <w:p>
      <w:pPr>
        <w:pStyle w:val="Heading2"/>
      </w:pPr>
      <w:r>
        <w:t>5. Недержавні гроші та криптовалюти</w:t>
      </w:r>
    </w:p>
    <w:p>
      <w:r>
        <w:t>Понад 12 тисяч видів грошей у світі, які не контролюються державою. Поняття криптовалют, їхні особливості та роль у сучасній економіці.</w:t>
      </w:r>
    </w:p>
    <w:p>
      <w:pPr>
        <w:pStyle w:val="Heading2"/>
      </w:pPr>
      <w:r>
        <w:t>6. Банківські рахунки та платіжні картки</w:t>
      </w:r>
    </w:p>
    <w:p>
      <w:r>
        <w:t>Що таке банківський рахунок, види карток (дебетові, кредитні), правила безпечної оплати в магазинах та онлайн, принципи фінансової відповідальності.</w:t>
      </w:r>
    </w:p>
    <w:p>
      <w:pPr>
        <w:pStyle w:val="Heading2"/>
      </w:pPr>
      <w:r>
        <w:t>7. Платіжна безпека</w:t>
      </w:r>
    </w:p>
    <w:p>
      <w:r>
        <w:t>Захист персональних та платіжних даних. Ознаки шахрайства, перевірка сайтів, ліміти платежів, двофакторна авторизація, безпечні онлайн-покупки.</w:t>
      </w:r>
    </w:p>
    <w:p>
      <w:pPr>
        <w:pStyle w:val="Heading2"/>
      </w:pPr>
      <w:r>
        <w:t>8. Основні правила заощадження</w:t>
      </w:r>
    </w:p>
    <w:p>
      <w:r>
        <w:t>Поняття заощаджень, депозитні вклади, нарахування відсотків, оподаткування пасивних доходів. Практичне моделювання депозиту та розрахунок відсотків.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