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D03" w:rsidRDefault="005C6D03" w:rsidP="000C7429">
      <w:pPr>
        <w:spacing w:line="240" w:lineRule="auto"/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>
        <w:rPr>
          <w:rFonts w:ascii="Times New Roman" w:eastAsia="Oswald" w:hAnsi="Times New Roman" w:cs="Times New Roman"/>
          <w:b/>
          <w:caps/>
          <w:noProof/>
          <w:sz w:val="28"/>
          <w:szCs w:val="28"/>
          <w:lang w:val="ru-RU" w:eastAsia="ru-RU"/>
        </w:rPr>
        <w:drawing>
          <wp:inline distT="0" distB="0" distL="0" distR="0">
            <wp:extent cx="3947374" cy="93164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2791" cy="940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E42" w:rsidRDefault="00590205" w:rsidP="000C7429">
      <w:pPr>
        <w:spacing w:line="240" w:lineRule="auto"/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Юридичний</w:t>
      </w:r>
      <w:r w:rsidR="00671E42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ф</w:t>
      </w:r>
      <w:r w:rsidR="000C7429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акультет</w:t>
      </w:r>
    </w:p>
    <w:p w:rsidR="000C7429" w:rsidRPr="00671E42" w:rsidRDefault="000C7429" w:rsidP="000C7429">
      <w:pPr>
        <w:spacing w:line="240" w:lineRule="auto"/>
        <w:jc w:val="center"/>
        <w:rPr>
          <w:lang w:val="ru-RU"/>
        </w:rPr>
      </w:pPr>
      <w:r w:rsidRPr="004501CF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Кафедра</w:t>
      </w:r>
      <w:r w:rsidR="00671E42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r w:rsidR="00671E42" w:rsidRPr="00671E42">
        <w:rPr>
          <w:rFonts w:ascii="Times New Roman" w:hAnsi="Times New Roman" w:cs="Times New Roman"/>
          <w:color w:val="244061" w:themeColor="accent1" w:themeShade="80"/>
          <w:sz w:val="28"/>
          <w:szCs w:val="28"/>
          <w:lang w:val="ru-RU"/>
        </w:rPr>
        <w:t>“</w:t>
      </w:r>
      <w:r w:rsidR="00671E42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Політологія та </w:t>
      </w:r>
      <w:proofErr w:type="spellStart"/>
      <w:r w:rsidR="00590205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загальноправові</w:t>
      </w:r>
      <w:proofErr w:type="spellEnd"/>
      <w:r w:rsidR="00590205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дисципліни</w:t>
      </w:r>
      <w:r w:rsidR="00671E42" w:rsidRPr="00671E42">
        <w:rPr>
          <w:rFonts w:ascii="Times New Roman" w:hAnsi="Times New Roman" w:cs="Times New Roman"/>
          <w:color w:val="244061" w:themeColor="accent1" w:themeShade="80"/>
          <w:sz w:val="28"/>
          <w:szCs w:val="28"/>
          <w:lang w:val="ru-RU"/>
        </w:rPr>
        <w:t>”</w:t>
      </w:r>
    </w:p>
    <w:p w:rsidR="000C7429" w:rsidRPr="000C7429" w:rsidRDefault="00244CEE" w:rsidP="000C7429">
      <w:r w:rsidRPr="00244CEE"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D44CD6" w:rsidRPr="004501CF" w:rsidRDefault="00D44CD6" w:rsidP="00D44CD6">
      <w:pPr>
        <w:pStyle w:val="3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center"/>
        <w:rPr>
          <w:rFonts w:ascii="Times New Roman" w:eastAsia="Oswald" w:hAnsi="Times New Roman" w:cs="Times New Roman"/>
          <w:b/>
          <w:color w:val="auto"/>
        </w:rPr>
      </w:pPr>
      <w:r w:rsidRPr="004501CF">
        <w:rPr>
          <w:rFonts w:ascii="Times New Roman" w:eastAsia="Oswald" w:hAnsi="Times New Roman" w:cs="Times New Roman"/>
          <w:b/>
          <w:color w:val="auto"/>
        </w:rPr>
        <w:t>СИЛАБУС</w:t>
      </w:r>
    </w:p>
    <w:p w:rsidR="00D44CD6" w:rsidRPr="00BA5D1D" w:rsidRDefault="00D44CD6" w:rsidP="00D44CD6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501CF">
        <w:rPr>
          <w:rFonts w:ascii="Times New Roman" w:hAnsi="Times New Roman" w:cs="Times New Roman"/>
          <w:b/>
          <w:sz w:val="28"/>
          <w:szCs w:val="28"/>
        </w:rPr>
        <w:t>навчальної дисципліни</w:t>
      </w:r>
      <w:r w:rsidR="00671E42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B35D9C">
        <w:rPr>
          <w:rFonts w:ascii="Times New Roman" w:hAnsi="Times New Roman" w:cs="Times New Roman"/>
          <w:b/>
          <w:sz w:val="28"/>
          <w:szCs w:val="28"/>
        </w:rPr>
        <w:t>вибіркова</w:t>
      </w:r>
      <w:r w:rsidR="00B0557E">
        <w:rPr>
          <w:rFonts w:ascii="Times New Roman" w:hAnsi="Times New Roman" w:cs="Times New Roman"/>
          <w:b/>
          <w:sz w:val="28"/>
          <w:szCs w:val="28"/>
        </w:rPr>
        <w:t>)</w:t>
      </w:r>
    </w:p>
    <w:p w:rsidR="00B3217D" w:rsidRPr="00BA5D1D" w:rsidRDefault="00BA5D1D" w:rsidP="00D44C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D1D">
        <w:rPr>
          <w:rFonts w:ascii="Times New Roman" w:hAnsi="Times New Roman" w:cs="Times New Roman"/>
          <w:b/>
          <w:sz w:val="28"/>
          <w:szCs w:val="28"/>
          <w:lang w:val="ru-RU"/>
        </w:rPr>
        <w:t>СОЦІАЛЬНІ ПРОБЛЕМИ ГЕНДЕРНОЇ РІВНОСТІ</w:t>
      </w:r>
    </w:p>
    <w:p w:rsidR="000C7429" w:rsidRPr="000C7429" w:rsidRDefault="000C7429" w:rsidP="000C7429">
      <w:pPr>
        <w:spacing w:line="240" w:lineRule="auto"/>
        <w:jc w:val="center"/>
      </w:pPr>
      <w:r w:rsidRPr="000C7429">
        <w:rPr>
          <w:rFonts w:ascii="Times New Roman" w:hAnsi="Times New Roman" w:cs="Times New Roman"/>
          <w:sz w:val="28"/>
          <w:szCs w:val="28"/>
        </w:rPr>
        <w:t>Обсяг освітнього компоненту</w:t>
      </w:r>
      <w:r w:rsidR="00671E42">
        <w:rPr>
          <w:rFonts w:ascii="Times New Roman" w:hAnsi="Times New Roman" w:cs="Times New Roman"/>
          <w:sz w:val="28"/>
          <w:szCs w:val="28"/>
        </w:rPr>
        <w:t xml:space="preserve"> – </w:t>
      </w:r>
      <w:r w:rsidR="00BA5D1D">
        <w:rPr>
          <w:rFonts w:ascii="Times New Roman" w:hAnsi="Times New Roman" w:cs="Times New Roman"/>
          <w:sz w:val="28"/>
          <w:szCs w:val="28"/>
        </w:rPr>
        <w:t>6</w:t>
      </w:r>
      <w:r w:rsidR="00671E42">
        <w:rPr>
          <w:rFonts w:ascii="Times New Roman" w:hAnsi="Times New Roman" w:cs="Times New Roman"/>
          <w:sz w:val="28"/>
          <w:szCs w:val="28"/>
        </w:rPr>
        <w:t xml:space="preserve"> кредити (</w:t>
      </w:r>
      <w:r w:rsidR="00BA5D1D">
        <w:rPr>
          <w:rFonts w:ascii="Times New Roman" w:hAnsi="Times New Roman" w:cs="Times New Roman"/>
          <w:sz w:val="28"/>
          <w:szCs w:val="28"/>
        </w:rPr>
        <w:t>180</w:t>
      </w:r>
      <w:r w:rsidR="00671E42">
        <w:rPr>
          <w:rFonts w:ascii="Times New Roman" w:hAnsi="Times New Roman" w:cs="Times New Roman"/>
          <w:sz w:val="28"/>
          <w:szCs w:val="28"/>
        </w:rPr>
        <w:t xml:space="preserve"> годин) </w:t>
      </w:r>
    </w:p>
    <w:p w:rsidR="00B54998" w:rsidRPr="004501CF" w:rsidRDefault="00244CEE" w:rsidP="00D44CD6">
      <w:pPr>
        <w:rPr>
          <w:rFonts w:ascii="Times New Roman" w:hAnsi="Times New Roman" w:cs="Times New Roman"/>
          <w:sz w:val="28"/>
          <w:szCs w:val="28"/>
        </w:rPr>
      </w:pPr>
      <w:r w:rsidRPr="00244CEE">
        <w:rPr>
          <w:rFonts w:ascii="Times New Roman" w:hAnsi="Times New Roman" w:cs="Times New Roman"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671E42" w:rsidRPr="0016557B" w:rsidRDefault="00671E42" w:rsidP="00671E42">
      <w:pPr>
        <w:spacing w:line="240" w:lineRule="auto"/>
        <w:jc w:val="center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  <w:r w:rsidRPr="0016557B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Спеціальність – </w:t>
      </w:r>
      <w:r w:rsidR="00BA5D1D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052 Політологія</w:t>
      </w:r>
    </w:p>
    <w:p w:rsidR="00671E42" w:rsidRDefault="00671E42" w:rsidP="005F2E3B">
      <w:pPr>
        <w:spacing w:line="240" w:lineRule="auto"/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16557B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Рівень вищої освіти – перший (бакалаврський</w:t>
      </w:r>
      <w:r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) </w:t>
      </w:r>
    </w:p>
    <w:p w:rsidR="00D44CD6" w:rsidRPr="004501CF" w:rsidRDefault="00244CEE" w:rsidP="005F2E3B">
      <w:pPr>
        <w:rPr>
          <w:rFonts w:ascii="Times New Roman" w:hAnsi="Times New Roman" w:cs="Times New Roman"/>
          <w:sz w:val="28"/>
          <w:szCs w:val="28"/>
        </w:rPr>
      </w:pPr>
      <w:r w:rsidRPr="00244CEE">
        <w:rPr>
          <w:rFonts w:ascii="Times New Roman" w:hAnsi="Times New Roman" w:cs="Times New Roman"/>
          <w:sz w:val="28"/>
          <w:szCs w:val="28"/>
        </w:rPr>
        <w:pict>
          <v:rect id="_x0000_i1027" style="width:0;height:1.5pt" o:hralign="center" o:hrstd="t" o:hr="t" fillcolor="#a0a0a0" stroked="f"/>
        </w:pict>
      </w:r>
    </w:p>
    <w:p w:rsidR="00654460" w:rsidRDefault="00B80F68" w:rsidP="00654460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line="240" w:lineRule="auto"/>
        <w:rPr>
          <w:rFonts w:ascii="Times New Roman" w:eastAsia="Oswald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Oswald" w:hAnsi="Times New Roman" w:cs="Times New Roman"/>
          <w:b/>
          <w:color w:val="000000"/>
          <w:sz w:val="24"/>
          <w:szCs w:val="24"/>
        </w:rPr>
        <w:t>ІНФОРМАЦІЯ ПРО НАУКОВО-ПЕДАГОГІЧНОГО ПРАЦІВНИКА</w:t>
      </w:r>
    </w:p>
    <w:p w:rsidR="00100045" w:rsidRPr="004501CF" w:rsidRDefault="00100045" w:rsidP="00654460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line="240" w:lineRule="auto"/>
        <w:rPr>
          <w:rFonts w:ascii="Times New Roman" w:eastAsia="Oswald" w:hAnsi="Times New Roman" w:cs="Times New Roman"/>
          <w:b/>
          <w:color w:val="000000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2"/>
        <w:gridCol w:w="6373"/>
      </w:tblGrid>
      <w:tr w:rsidR="00B35D9C" w:rsidRPr="0053684D" w:rsidTr="00100045">
        <w:trPr>
          <w:trHeight w:val="2822"/>
        </w:trPr>
        <w:tc>
          <w:tcPr>
            <w:tcW w:w="2972" w:type="dxa"/>
          </w:tcPr>
          <w:p w:rsidR="00B35D9C" w:rsidRDefault="00EB67B9" w:rsidP="00654460">
            <w:pPr>
              <w:tabs>
                <w:tab w:val="left" w:pos="220"/>
                <w:tab w:val="left" w:pos="720"/>
              </w:tabs>
              <w:rPr>
                <w:rFonts w:ascii="Times New Roman" w:eastAsia="Oswald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EB67B9">
              <w:rPr>
                <w:rFonts w:ascii="Times New Roman" w:eastAsia="Oswald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1699260" cy="2244688"/>
                  <wp:effectExtent l="0" t="0" r="0" b="0"/>
                  <wp:docPr id="4" name="Рисунок 4" descr="D:\Users\User\Downloads\01.08. ФОТО Рєзанов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D:\Users\User\Downloads\01.08. ФОТО Рєзанов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4380" cy="2291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3" w:type="dxa"/>
          </w:tcPr>
          <w:p w:rsidR="008577AE" w:rsidRDefault="00A15C2D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РЄЗАНОВА НАТАЛІЯ ОЛЕКСАНДРІВНА</w:t>
            </w:r>
            <w:r w:rsidR="00B80F68" w:rsidRPr="00B80F68">
              <w:rPr>
                <w:rFonts w:ascii="Times New Roman" w:hAnsi="Times New Roman" w:cs="Times New Roman"/>
                <w:bCs/>
                <w:i/>
                <w:sz w:val="28"/>
                <w:szCs w:val="28"/>
                <w:lang w:val="uk-UA"/>
              </w:rPr>
              <w:t>,</w:t>
            </w:r>
            <w:r w:rsidR="00B80F6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 xml:space="preserve"> </w:t>
            </w:r>
          </w:p>
          <w:p w:rsidR="00100045" w:rsidRPr="00B80F68" w:rsidRDefault="00A15C2D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доцент</w:t>
            </w:r>
            <w:r w:rsidR="00B80F68" w:rsidRPr="00B80F6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кафедри </w:t>
            </w:r>
            <w:r w:rsidR="00B80F68" w:rsidRPr="00B80F68">
              <w:rPr>
                <w:rFonts w:ascii="Times New Roman" w:hAnsi="Times New Roman" w:cs="Times New Roman"/>
                <w:bCs/>
                <w:sz w:val="28"/>
                <w:szCs w:val="28"/>
              </w:rPr>
              <w:t>“</w:t>
            </w:r>
            <w:r w:rsidR="0059020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Політологія та </w:t>
            </w:r>
            <w:proofErr w:type="spellStart"/>
            <w:r w:rsidR="0059020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загальноправові</w:t>
            </w:r>
            <w:proofErr w:type="spellEnd"/>
            <w:r w:rsidR="0059020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дисципліни</w:t>
            </w:r>
            <w:r w:rsidR="00B80F68" w:rsidRPr="00B80F68">
              <w:rPr>
                <w:rFonts w:ascii="Times New Roman" w:hAnsi="Times New Roman" w:cs="Times New Roman"/>
                <w:bCs/>
                <w:sz w:val="28"/>
                <w:szCs w:val="28"/>
              </w:rPr>
              <w:t>”</w:t>
            </w:r>
            <w:r w:rsidR="00CA13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кандидат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філософських</w:t>
            </w:r>
            <w:proofErr w:type="spellEnd"/>
            <w:r w:rsidR="00B80F68" w:rsidRPr="00B80F6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наук,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доцент</w:t>
            </w:r>
          </w:p>
          <w:p w:rsidR="00E26331" w:rsidRDefault="00E26331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</w:p>
          <w:p w:rsidR="00B35D9C" w:rsidRPr="00100045" w:rsidRDefault="00B35D9C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  <w:r w:rsidRPr="0010004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Контактна інформація:</w:t>
            </w:r>
          </w:p>
          <w:p w:rsidR="00B35D9C" w:rsidRDefault="00B35D9C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 w:rsidRPr="004501CF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="00CA133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0</w:t>
            </w:r>
            <w:r w:rsidR="00A15C2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50</w:t>
            </w:r>
            <w:r w:rsidR="00CA133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 w:rsidR="00A15C2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570</w:t>
            </w:r>
            <w:r w:rsidR="00CA133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 w:rsidR="00A15C2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86</w:t>
            </w:r>
            <w:r w:rsidR="00CA133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 w:rsidR="00A15C2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41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;</w:t>
            </w:r>
          </w:p>
          <w:p w:rsidR="00100045" w:rsidRDefault="00B35D9C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</w:t>
            </w:r>
            <w:r w:rsidRPr="00D66BF7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mail</w:t>
            </w:r>
            <w:r w:rsidR="00CA133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: </w:t>
            </w:r>
            <w:proofErr w:type="spellStart"/>
            <w:r w:rsidR="00A15C2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reznat</w:t>
            </w:r>
            <w:proofErr w:type="spellEnd"/>
            <w:r w:rsidR="00A15C2D" w:rsidRPr="007D77EE">
              <w:rPr>
                <w:rFonts w:ascii="Times New Roman" w:hAnsi="Times New Roman" w:cs="Times New Roman"/>
                <w:i/>
                <w:sz w:val="28"/>
                <w:szCs w:val="28"/>
              </w:rPr>
              <w:t>120</w:t>
            </w:r>
            <w:r w:rsidR="00CA133D" w:rsidRPr="00D66BF7">
              <w:rPr>
                <w:rFonts w:ascii="Times New Roman" w:hAnsi="Times New Roman" w:cs="Times New Roman"/>
                <w:i/>
                <w:sz w:val="28"/>
                <w:szCs w:val="28"/>
              </w:rPr>
              <w:t>@</w:t>
            </w:r>
            <w:proofErr w:type="spellStart"/>
            <w:r w:rsidR="00A15C2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gmail</w:t>
            </w:r>
            <w:proofErr w:type="spellEnd"/>
            <w:r w:rsidR="00CA133D" w:rsidRPr="00D66BF7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="00A15C2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com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;</w:t>
            </w:r>
          </w:p>
          <w:p w:rsidR="00642295" w:rsidRPr="00642295" w:rsidRDefault="00642295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  <w:p w:rsidR="00100045" w:rsidRPr="00100045" w:rsidRDefault="004E42A3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Час і місце проведення</w:t>
            </w:r>
            <w:r w:rsidR="00B35D9C" w:rsidRPr="0010004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 xml:space="preserve"> консультацій:</w:t>
            </w:r>
          </w:p>
          <w:p w:rsidR="00B35D9C" w:rsidRPr="00642295" w:rsidRDefault="00B33F4C" w:rsidP="00A15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вівторо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к, </w:t>
            </w:r>
            <w:r w:rsidR="0064229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четвер з 1</w:t>
            </w:r>
            <w:r w:rsidR="00A15C2D" w:rsidRPr="007D77EE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="0064229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  <w:r w:rsidR="0083057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0</w:t>
            </w:r>
            <w:r w:rsidR="0064229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0-1</w:t>
            </w:r>
            <w:r w:rsidR="00A15C2D" w:rsidRPr="007D77EE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="0064229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.00, навча</w:t>
            </w:r>
            <w:r w:rsidR="0023091C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льний корпус №5, кабінет 535</w:t>
            </w:r>
            <w:r w:rsidR="0064229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</w:p>
        </w:tc>
      </w:tr>
    </w:tbl>
    <w:p w:rsidR="00D41F25" w:rsidRPr="004501CF" w:rsidRDefault="00244CEE" w:rsidP="00D85C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4CEE">
        <w:rPr>
          <w:rFonts w:ascii="Times New Roman" w:hAnsi="Times New Roman" w:cs="Times New Roman"/>
          <w:sz w:val="28"/>
          <w:szCs w:val="28"/>
        </w:rPr>
        <w:pict>
          <v:rect id="_x0000_i1028" style="width:0;height:1.5pt" o:hralign="center" o:hrstd="t" o:hr="t" fillcolor="#a0a0a0" stroked="f"/>
        </w:pict>
      </w:r>
    </w:p>
    <w:p w:rsidR="00D85C50" w:rsidRDefault="00D85C50" w:rsidP="00D85C50">
      <w:pPr>
        <w:pStyle w:val="3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Times New Roman" w:eastAsia="Oswald" w:hAnsi="Times New Roman" w:cs="Times New Roman"/>
          <w:b/>
          <w:color w:val="000000"/>
          <w:sz w:val="24"/>
          <w:szCs w:val="24"/>
        </w:rPr>
      </w:pPr>
      <w:r w:rsidRPr="004501CF">
        <w:rPr>
          <w:rFonts w:ascii="Times New Roman" w:eastAsia="Oswald" w:hAnsi="Times New Roman" w:cs="Times New Roman"/>
          <w:b/>
          <w:color w:val="000000"/>
          <w:sz w:val="24"/>
          <w:szCs w:val="24"/>
        </w:rPr>
        <w:t>ОПИС КУРСУ</w:t>
      </w:r>
    </w:p>
    <w:p w:rsidR="0016557B" w:rsidRPr="00B3217D" w:rsidRDefault="00A22B1F" w:rsidP="00B3217D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Style w:val="af5"/>
          <w:rFonts w:ascii="Times New Roman" w:hAnsi="Times New Roman" w:cs="Times New Roman"/>
          <w:bCs/>
          <w:i w:val="0"/>
          <w:color w:val="333333"/>
          <w:sz w:val="28"/>
          <w:szCs w:val="28"/>
          <w:shd w:val="clear" w:color="auto" w:fill="FFFFFF"/>
        </w:rPr>
        <w:t>Соціальні проблеми гендерної рівності</w:t>
      </w:r>
      <w:r w:rsidR="00B3217D" w:rsidRPr="00B3217D">
        <w:rPr>
          <w:rStyle w:val="af5"/>
          <w:rFonts w:ascii="Times New Roman" w:hAnsi="Times New Roman" w:cs="Times New Roman"/>
          <w:bCs/>
          <w:i w:val="0"/>
          <w:color w:val="333333"/>
          <w:sz w:val="28"/>
          <w:szCs w:val="28"/>
          <w:shd w:val="clear" w:color="auto" w:fill="FFFFFF"/>
        </w:rPr>
        <w:t xml:space="preserve"> – галузь </w:t>
      </w:r>
      <w:r>
        <w:rPr>
          <w:rStyle w:val="af5"/>
          <w:rFonts w:ascii="Times New Roman" w:hAnsi="Times New Roman" w:cs="Times New Roman"/>
          <w:bCs/>
          <w:i w:val="0"/>
          <w:color w:val="333333"/>
          <w:sz w:val="28"/>
          <w:szCs w:val="28"/>
          <w:shd w:val="clear" w:color="auto" w:fill="FFFFFF"/>
        </w:rPr>
        <w:t>знання</w:t>
      </w:r>
      <w:r w:rsidR="00B3217D" w:rsidRPr="00B3217D">
        <w:rPr>
          <w:rStyle w:val="af5"/>
          <w:rFonts w:ascii="Times New Roman" w:hAnsi="Times New Roman" w:cs="Times New Roman"/>
          <w:bCs/>
          <w:i w:val="0"/>
          <w:color w:val="333333"/>
          <w:sz w:val="28"/>
          <w:szCs w:val="28"/>
          <w:shd w:val="clear" w:color="auto" w:fill="FFFFFF"/>
        </w:rPr>
        <w:t>, що вивчає закономірності диференціації чоловічих і жіночих ролей, статеві відмінності на всіх рівнях та їх вплив на людське існування, співіснування, на особливості соціальної організації, специфіку чоловічої та жіночої соціальних спільнот.</w:t>
      </w:r>
    </w:p>
    <w:p w:rsidR="00E779BA" w:rsidRPr="004501CF" w:rsidRDefault="003417CD" w:rsidP="00A05C8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70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 багатьох країнах світу останні десятиріччя ХХ століття ознаменувалися істотними зрушеннями в розумінні рівності потенційних можливостей чоловіків і жінок та правового забезпечення цієї рівності в постіндустріальному суспільстві. Особливо це стосується доступу до економічних, політичних та освітніх ресурсів. Формування особистості жінки й чоловіка, статева збалансованість у суспільстві проголошені однією зі стратегій розвитку європейських держав у ХХІ столітті.</w:t>
      </w:r>
      <w:r w:rsidR="00A05C86" w:rsidRPr="00A05C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="00244CEE" w:rsidRPr="00244CEE">
        <w:rPr>
          <w:rFonts w:ascii="Times New Roman" w:hAnsi="Times New Roman" w:cs="Times New Roman"/>
          <w:sz w:val="28"/>
          <w:szCs w:val="28"/>
        </w:rPr>
        <w:pict>
          <v:rect id="_x0000_i1029" style="width:0;height:1.5pt" o:hralign="center" o:hrstd="t" o:hr="t" fillcolor="#a0a0a0" stroked="f"/>
        </w:pict>
      </w:r>
    </w:p>
    <w:p w:rsidR="00480E19" w:rsidRDefault="00480E19" w:rsidP="00480E19">
      <w:pPr>
        <w:spacing w:line="240" w:lineRule="auto"/>
        <w:jc w:val="both"/>
        <w:rPr>
          <w:rFonts w:ascii="Times New Roman" w:eastAsia="Oswald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Oswald" w:hAnsi="Times New Roman" w:cs="Times New Roman"/>
          <w:b/>
          <w:color w:val="000000"/>
          <w:sz w:val="24"/>
          <w:szCs w:val="24"/>
        </w:rPr>
        <w:t xml:space="preserve">МЕТА, </w:t>
      </w:r>
      <w:r w:rsidRPr="004501CF">
        <w:rPr>
          <w:rFonts w:ascii="Times New Roman" w:eastAsia="Oswald" w:hAnsi="Times New Roman" w:cs="Times New Roman"/>
          <w:b/>
          <w:color w:val="000000"/>
          <w:sz w:val="24"/>
          <w:szCs w:val="24"/>
        </w:rPr>
        <w:t>КОМПЕТЕНТНОСТІ</w:t>
      </w:r>
      <w:r>
        <w:rPr>
          <w:rFonts w:ascii="Times New Roman" w:eastAsia="Oswald" w:hAnsi="Times New Roman" w:cs="Times New Roman"/>
          <w:b/>
          <w:color w:val="000000"/>
          <w:sz w:val="24"/>
          <w:szCs w:val="24"/>
        </w:rPr>
        <w:t xml:space="preserve"> </w:t>
      </w:r>
      <w:r w:rsidR="005D7D98">
        <w:rPr>
          <w:rFonts w:ascii="Times New Roman" w:eastAsia="Oswald" w:hAnsi="Times New Roman" w:cs="Times New Roman"/>
          <w:b/>
          <w:color w:val="000000"/>
          <w:sz w:val="24"/>
          <w:szCs w:val="24"/>
        </w:rPr>
        <w:t>ТА</w:t>
      </w:r>
      <w:r>
        <w:rPr>
          <w:rFonts w:ascii="Times New Roman" w:eastAsia="Oswald" w:hAnsi="Times New Roman" w:cs="Times New Roman"/>
          <w:b/>
          <w:color w:val="000000"/>
          <w:sz w:val="24"/>
          <w:szCs w:val="24"/>
        </w:rPr>
        <w:t xml:space="preserve"> </w:t>
      </w:r>
      <w:r w:rsidRPr="004501CF">
        <w:rPr>
          <w:rFonts w:ascii="Times New Roman" w:eastAsia="Oswald" w:hAnsi="Times New Roman" w:cs="Times New Roman"/>
          <w:b/>
          <w:color w:val="000000"/>
          <w:sz w:val="24"/>
          <w:szCs w:val="24"/>
        </w:rPr>
        <w:t>РЕЗУЛЬТАТИ НАВЧАННЯ</w:t>
      </w:r>
    </w:p>
    <w:p w:rsidR="007C1F29" w:rsidRDefault="007C1F29" w:rsidP="00480E19">
      <w:pPr>
        <w:spacing w:line="240" w:lineRule="auto"/>
        <w:jc w:val="both"/>
        <w:rPr>
          <w:rFonts w:ascii="Times New Roman" w:eastAsia="Oswald" w:hAnsi="Times New Roman" w:cs="Times New Roman"/>
          <w:b/>
          <w:color w:val="000000"/>
          <w:sz w:val="24"/>
          <w:szCs w:val="24"/>
        </w:rPr>
      </w:pPr>
    </w:p>
    <w:p w:rsidR="007C1F29" w:rsidRDefault="007C1F29" w:rsidP="00480E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4B47">
        <w:rPr>
          <w:rFonts w:ascii="Times New Roman" w:hAnsi="Times New Roman" w:cs="Times New Roman"/>
          <w:sz w:val="28"/>
          <w:szCs w:val="28"/>
        </w:rPr>
        <w:t>Метою дисципліни «</w:t>
      </w:r>
      <w:r w:rsidR="00A22B1F">
        <w:rPr>
          <w:rFonts w:ascii="Times New Roman" w:hAnsi="Times New Roman" w:cs="Times New Roman"/>
          <w:sz w:val="28"/>
          <w:szCs w:val="28"/>
        </w:rPr>
        <w:t>Соціальні проблеми гендерної рівності</w:t>
      </w:r>
      <w:r w:rsidRPr="006D4B47">
        <w:rPr>
          <w:rFonts w:ascii="Times New Roman" w:hAnsi="Times New Roman" w:cs="Times New Roman"/>
          <w:sz w:val="28"/>
          <w:szCs w:val="28"/>
        </w:rPr>
        <w:t>» - є надання здобувачам вищої освіти логічно-послідовної системи теоретичних знань з  гендерної соціології та набуття знань щодо закономірностей й особливостей функціонування</w:t>
      </w:r>
      <w:r w:rsidR="006D4B47" w:rsidRPr="006D4B47">
        <w:rPr>
          <w:rFonts w:ascii="Times New Roman" w:hAnsi="Times New Roman" w:cs="Times New Roman"/>
          <w:sz w:val="28"/>
          <w:szCs w:val="28"/>
        </w:rPr>
        <w:t>,</w:t>
      </w:r>
      <w:r w:rsidRPr="006D4B47">
        <w:rPr>
          <w:rFonts w:ascii="Times New Roman" w:hAnsi="Times New Roman" w:cs="Times New Roman"/>
          <w:sz w:val="28"/>
          <w:szCs w:val="28"/>
        </w:rPr>
        <w:t xml:space="preserve"> умов формування, змісту й структури </w:t>
      </w:r>
      <w:proofErr w:type="spellStart"/>
      <w:r w:rsidRPr="006D4B47">
        <w:rPr>
          <w:rFonts w:ascii="Times New Roman" w:hAnsi="Times New Roman" w:cs="Times New Roman"/>
          <w:sz w:val="28"/>
          <w:szCs w:val="28"/>
        </w:rPr>
        <w:t>гендер</w:t>
      </w:r>
      <w:r w:rsidR="006D4B47" w:rsidRPr="006D4B47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6D4B47">
        <w:rPr>
          <w:rFonts w:ascii="Times New Roman" w:hAnsi="Times New Roman" w:cs="Times New Roman"/>
          <w:sz w:val="28"/>
          <w:szCs w:val="28"/>
        </w:rPr>
        <w:t>, що дозволить розшир</w:t>
      </w:r>
      <w:r w:rsidR="006D4B47" w:rsidRPr="006D4B47">
        <w:rPr>
          <w:rFonts w:ascii="Times New Roman" w:hAnsi="Times New Roman" w:cs="Times New Roman"/>
          <w:sz w:val="28"/>
          <w:szCs w:val="28"/>
        </w:rPr>
        <w:t>ити</w:t>
      </w:r>
      <w:r w:rsidRPr="006D4B47">
        <w:rPr>
          <w:rFonts w:ascii="Times New Roman" w:hAnsi="Times New Roman" w:cs="Times New Roman"/>
          <w:sz w:val="28"/>
          <w:szCs w:val="28"/>
        </w:rPr>
        <w:t xml:space="preserve"> їх світоглядн</w:t>
      </w:r>
      <w:r w:rsidR="006D4B47" w:rsidRPr="006D4B47">
        <w:rPr>
          <w:rFonts w:ascii="Times New Roman" w:hAnsi="Times New Roman" w:cs="Times New Roman"/>
          <w:sz w:val="28"/>
          <w:szCs w:val="28"/>
        </w:rPr>
        <w:t>і</w:t>
      </w:r>
      <w:r w:rsidRPr="006D4B47">
        <w:rPr>
          <w:rFonts w:ascii="Times New Roman" w:hAnsi="Times New Roman" w:cs="Times New Roman"/>
          <w:sz w:val="28"/>
          <w:szCs w:val="28"/>
        </w:rPr>
        <w:t xml:space="preserve"> уявлень про соціальні та поведінкові аспекти сучасного буття.</w:t>
      </w:r>
    </w:p>
    <w:p w:rsidR="006D4B47" w:rsidRDefault="006D4B47" w:rsidP="006D4B4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Завданнями вивчення «</w:t>
      </w:r>
      <w:r w:rsidR="00A22B1F">
        <w:rPr>
          <w:rFonts w:ascii="Times New Roman" w:hAnsi="Times New Roman" w:cs="Times New Roman"/>
          <w:sz w:val="28"/>
          <w:szCs w:val="28"/>
        </w:rPr>
        <w:t>Соціальні проблеми гендерної рівності</w:t>
      </w:r>
      <w:r>
        <w:rPr>
          <w:rFonts w:ascii="Times New Roman" w:hAnsi="Times New Roman" w:cs="Times New Roman"/>
          <w:sz w:val="28"/>
          <w:szCs w:val="28"/>
        </w:rPr>
        <w:t xml:space="preserve">» є </w:t>
      </w:r>
    </w:p>
    <w:p w:rsidR="003417CD" w:rsidRPr="003417CD" w:rsidRDefault="003417CD" w:rsidP="003417CD">
      <w:pPr>
        <w:jc w:val="both"/>
        <w:rPr>
          <w:rFonts w:ascii="Times New Roman" w:hAnsi="Times New Roman" w:cs="Times New Roman"/>
          <w:sz w:val="28"/>
          <w:szCs w:val="28"/>
        </w:rPr>
      </w:pPr>
      <w:r w:rsidRPr="003417C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3417CD">
        <w:rPr>
          <w:rFonts w:ascii="Times New Roman" w:hAnsi="Times New Roman" w:cs="Times New Roman"/>
          <w:sz w:val="28"/>
          <w:szCs w:val="28"/>
          <w:lang w:eastAsia="ru-RU"/>
        </w:rPr>
        <w:t xml:space="preserve">розвинення наукового мислення </w:t>
      </w:r>
      <w:r w:rsidRPr="003417CD">
        <w:rPr>
          <w:rFonts w:ascii="Times New Roman" w:hAnsi="Times New Roman" w:cs="Times New Roman"/>
          <w:sz w:val="28"/>
          <w:szCs w:val="28"/>
        </w:rPr>
        <w:t>здобувачів вищої освіти, оволодіння ними систематизованими теоретичними знаннями з гендерної соціології.</w:t>
      </w:r>
    </w:p>
    <w:p w:rsidR="003417CD" w:rsidRPr="003417CD" w:rsidRDefault="003417CD" w:rsidP="003417CD">
      <w:pPr>
        <w:pStyle w:val="af0"/>
        <w:numPr>
          <w:ilvl w:val="0"/>
          <w:numId w:val="12"/>
        </w:numPr>
        <w:tabs>
          <w:tab w:val="left" w:pos="284"/>
          <w:tab w:val="left" w:pos="851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17CD">
        <w:rPr>
          <w:rFonts w:ascii="Times New Roman" w:hAnsi="Times New Roman" w:cs="Times New Roman"/>
          <w:sz w:val="28"/>
          <w:szCs w:val="28"/>
        </w:rPr>
        <w:t>надати здобувачів вищої освіти цілісне уявлення про гендерно-рольову структуру суспільства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417CD" w:rsidRPr="003417CD" w:rsidRDefault="003417CD" w:rsidP="003417CD">
      <w:pPr>
        <w:pStyle w:val="af0"/>
        <w:numPr>
          <w:ilvl w:val="0"/>
          <w:numId w:val="12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17CD">
        <w:rPr>
          <w:rFonts w:ascii="Times New Roman" w:hAnsi="Times New Roman" w:cs="Times New Roman"/>
          <w:sz w:val="28"/>
          <w:szCs w:val="28"/>
        </w:rPr>
        <w:t>сформувати навички оперування теоретичним і фактичним матеріалом що структури та з</w:t>
      </w:r>
      <w:r w:rsidR="00A22B1F">
        <w:rPr>
          <w:rFonts w:ascii="Times New Roman" w:hAnsi="Times New Roman" w:cs="Times New Roman"/>
          <w:sz w:val="28"/>
          <w:szCs w:val="28"/>
        </w:rPr>
        <w:t>місту гендерного статусу</w:t>
      </w:r>
      <w:r w:rsidRPr="003417CD">
        <w:rPr>
          <w:rFonts w:ascii="Times New Roman" w:hAnsi="Times New Roman" w:cs="Times New Roman"/>
          <w:sz w:val="28"/>
          <w:szCs w:val="28"/>
        </w:rPr>
        <w:t>;</w:t>
      </w:r>
    </w:p>
    <w:p w:rsidR="00A22B1F" w:rsidRDefault="003417CD" w:rsidP="003417CD">
      <w:pPr>
        <w:pStyle w:val="af0"/>
        <w:numPr>
          <w:ilvl w:val="0"/>
          <w:numId w:val="12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17CD">
        <w:rPr>
          <w:rFonts w:ascii="Times New Roman" w:hAnsi="Times New Roman" w:cs="Times New Roman"/>
          <w:sz w:val="28"/>
          <w:szCs w:val="28"/>
        </w:rPr>
        <w:t>допомогти в розумінні процесів, що відбуваються в сучасному суспільстві в цілому та рівні гендерних ролей, зокрема</w:t>
      </w:r>
      <w:r w:rsidR="00A22B1F">
        <w:rPr>
          <w:rFonts w:ascii="Times New Roman" w:hAnsi="Times New Roman" w:cs="Times New Roman"/>
          <w:sz w:val="28"/>
          <w:szCs w:val="28"/>
        </w:rPr>
        <w:t>.</w:t>
      </w:r>
    </w:p>
    <w:p w:rsidR="003417CD" w:rsidRPr="003417CD" w:rsidRDefault="00A22B1F" w:rsidP="003417CD">
      <w:pPr>
        <w:pStyle w:val="af0"/>
        <w:numPr>
          <w:ilvl w:val="0"/>
          <w:numId w:val="12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розумітися на подоланні гендерних розривів в процесі особистісної реалізації в суспільстві</w:t>
      </w:r>
      <w:r w:rsidR="003417CD" w:rsidRPr="003417CD">
        <w:rPr>
          <w:rFonts w:ascii="Times New Roman" w:hAnsi="Times New Roman" w:cs="Times New Roman"/>
          <w:sz w:val="28"/>
          <w:szCs w:val="28"/>
        </w:rPr>
        <w:t>;</w:t>
      </w:r>
    </w:p>
    <w:p w:rsidR="003417CD" w:rsidRPr="003417CD" w:rsidRDefault="003417CD" w:rsidP="003417CD">
      <w:pPr>
        <w:pStyle w:val="af0"/>
        <w:numPr>
          <w:ilvl w:val="0"/>
          <w:numId w:val="12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17CD">
        <w:rPr>
          <w:rFonts w:ascii="Times New Roman" w:hAnsi="Times New Roman" w:cs="Times New Roman"/>
          <w:sz w:val="28"/>
          <w:szCs w:val="28"/>
        </w:rPr>
        <w:t>навчити інтерпретувати і використовувати у професійній діяльності та в повсякденному житті знання з емпіричної гендерної соціології.</w:t>
      </w:r>
    </w:p>
    <w:p w:rsidR="006D4B47" w:rsidRPr="003417CD" w:rsidRDefault="006D4B47" w:rsidP="00480E19">
      <w:pPr>
        <w:spacing w:line="240" w:lineRule="auto"/>
        <w:jc w:val="both"/>
        <w:rPr>
          <w:rFonts w:ascii="Times New Roman" w:eastAsia="Oswald" w:hAnsi="Times New Roman" w:cs="Times New Roman"/>
          <w:b/>
          <w:color w:val="000000"/>
          <w:sz w:val="28"/>
          <w:szCs w:val="28"/>
        </w:rPr>
      </w:pPr>
    </w:p>
    <w:p w:rsidR="00E646FC" w:rsidRPr="00E646FC" w:rsidRDefault="00E646FC" w:rsidP="00E646FC">
      <w:pPr>
        <w:suppressAutoHyphens/>
        <w:spacing w:line="240" w:lineRule="auto"/>
        <w:ind w:firstLine="708"/>
        <w:jc w:val="both"/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</w:pPr>
      <w:bookmarkStart w:id="1" w:name="_lhah7jzs1h2"/>
      <w:bookmarkEnd w:id="1"/>
      <w:r w:rsidRPr="00E646FC"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  <w:t>Компетентності</w:t>
      </w:r>
      <w:r w:rsidR="00204C90"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  <w:t xml:space="preserve"> та результати навчання</w:t>
      </w:r>
      <w:r w:rsidRPr="00E646FC"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  <w:t xml:space="preserve">, </w:t>
      </w:r>
      <w:r w:rsidR="00204C90"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  <w:t>формування яких забезпечує вивчення навчальної дисципліни</w:t>
      </w:r>
    </w:p>
    <w:p w:rsidR="00E646FC" w:rsidRDefault="00E646FC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</w:pPr>
    </w:p>
    <w:p w:rsidR="00A22B1F" w:rsidRPr="00E646FC" w:rsidRDefault="00A22B1F" w:rsidP="00A22B1F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</w:pPr>
      <w:r w:rsidRPr="00E646FC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Інтегральна компетентність:</w:t>
      </w:r>
    </w:p>
    <w:p w:rsidR="00A22B1F" w:rsidRPr="007D77EE" w:rsidRDefault="00A22B1F" w:rsidP="00A22B1F">
      <w:pPr>
        <w:pStyle w:val="Default"/>
        <w:jc w:val="both"/>
        <w:rPr>
          <w:sz w:val="28"/>
          <w:szCs w:val="28"/>
          <w:lang w:val="uk-UA"/>
        </w:rPr>
      </w:pPr>
      <w:r w:rsidRPr="007D77EE">
        <w:rPr>
          <w:sz w:val="28"/>
          <w:szCs w:val="28"/>
          <w:lang w:val="uk-UA"/>
        </w:rPr>
        <w:t xml:space="preserve">Здатність розв’язувати складні спеціалізовані задачі та практичні проблеми у політичній сфері, що характеризуються комплексністю та невизначеністю умов, із застосовуванням теорій та методів політичної науки. </w:t>
      </w:r>
    </w:p>
    <w:p w:rsidR="00A22B1F" w:rsidRPr="007D77EE" w:rsidRDefault="00A22B1F" w:rsidP="00A22B1F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i/>
          <w:iCs/>
          <w:sz w:val="28"/>
          <w:szCs w:val="28"/>
          <w:lang w:val="ru-RU" w:eastAsia="en-US"/>
        </w:rPr>
      </w:pPr>
      <w:r w:rsidRPr="00E646FC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Загальні компетентності:</w:t>
      </w:r>
    </w:p>
    <w:p w:rsidR="00A22B1F" w:rsidRPr="009D5D8E" w:rsidRDefault="00A22B1F" w:rsidP="00A22B1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D8E">
        <w:rPr>
          <w:rFonts w:ascii="Times New Roman" w:hAnsi="Times New Roman" w:cs="Times New Roman"/>
          <w:sz w:val="28"/>
          <w:szCs w:val="28"/>
        </w:rPr>
        <w:t>ЗК01. Знання предметної області та розуміння професійної діяльності.</w:t>
      </w:r>
    </w:p>
    <w:p w:rsidR="00A22B1F" w:rsidRPr="009D5D8E" w:rsidRDefault="00A22B1F" w:rsidP="00A22B1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D8E">
        <w:rPr>
          <w:rFonts w:ascii="Times New Roman" w:hAnsi="Times New Roman" w:cs="Times New Roman"/>
          <w:sz w:val="28"/>
          <w:szCs w:val="28"/>
        </w:rPr>
        <w:t>ЗК02. Здатність спілкуватися іноземною мовою.</w:t>
      </w:r>
    </w:p>
    <w:p w:rsidR="00A22B1F" w:rsidRPr="009D5D8E" w:rsidRDefault="00A22B1F" w:rsidP="00A22B1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D8E">
        <w:rPr>
          <w:rFonts w:ascii="Times New Roman" w:hAnsi="Times New Roman" w:cs="Times New Roman"/>
          <w:sz w:val="28"/>
          <w:szCs w:val="28"/>
        </w:rPr>
        <w:t>ЗК0З. Здатність бути критичним і самокритичним.</w:t>
      </w:r>
    </w:p>
    <w:p w:rsidR="00A22B1F" w:rsidRPr="009D5D8E" w:rsidRDefault="00A22B1F" w:rsidP="00A22B1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D8E">
        <w:rPr>
          <w:rFonts w:ascii="Times New Roman" w:hAnsi="Times New Roman" w:cs="Times New Roman"/>
          <w:sz w:val="28"/>
          <w:szCs w:val="28"/>
        </w:rPr>
        <w:t>ЗК04. Здатність спілкуватися з представниками інших професійних груп різного рівня (з експертами з інших галузей знань/видів економічної діяльності).</w:t>
      </w:r>
    </w:p>
    <w:p w:rsidR="00A22B1F" w:rsidRPr="009D5D8E" w:rsidRDefault="00A22B1F" w:rsidP="00A22B1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D8E">
        <w:rPr>
          <w:rFonts w:ascii="Times New Roman" w:hAnsi="Times New Roman" w:cs="Times New Roman"/>
          <w:sz w:val="28"/>
          <w:szCs w:val="28"/>
        </w:rPr>
        <w:t>ЗК05. Здатність використовувати інформаційні та комунікаційні технології.</w:t>
      </w:r>
    </w:p>
    <w:p w:rsidR="00A22B1F" w:rsidRPr="009D5D8E" w:rsidRDefault="00A22B1F" w:rsidP="00A22B1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D8E">
        <w:rPr>
          <w:rFonts w:ascii="Times New Roman" w:hAnsi="Times New Roman" w:cs="Times New Roman"/>
          <w:sz w:val="28"/>
          <w:szCs w:val="28"/>
        </w:rPr>
        <w:t>ЗК06.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</w:r>
    </w:p>
    <w:p w:rsidR="00A22B1F" w:rsidRPr="009D5D8E" w:rsidRDefault="00A22B1F" w:rsidP="00A22B1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D8E">
        <w:rPr>
          <w:rFonts w:ascii="Times New Roman" w:hAnsi="Times New Roman" w:cs="Times New Roman"/>
          <w:sz w:val="28"/>
          <w:szCs w:val="28"/>
        </w:rPr>
        <w:t xml:space="preserve">ЗК07.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</w:t>
      </w:r>
      <w:r w:rsidRPr="009D5D8E">
        <w:rPr>
          <w:rFonts w:ascii="Times New Roman" w:hAnsi="Times New Roman" w:cs="Times New Roman"/>
          <w:sz w:val="28"/>
          <w:szCs w:val="28"/>
        </w:rPr>
        <w:lastRenderedPageBreak/>
        <w:t>технологій, використовувати різні види та форми рухової активності для активного відпочинку та ведення здорового способу життя.</w:t>
      </w:r>
    </w:p>
    <w:p w:rsidR="00A22B1F" w:rsidRPr="00E646FC" w:rsidRDefault="00A22B1F" w:rsidP="00A22B1F">
      <w:pPr>
        <w:suppressAutoHyphens/>
        <w:spacing w:line="240" w:lineRule="auto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:lang w:eastAsia="en-US"/>
        </w:rPr>
      </w:pPr>
      <w:r w:rsidRPr="00E646FC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Спеціальні (фахові, предметні) компетентності: </w:t>
      </w:r>
    </w:p>
    <w:p w:rsidR="00A22B1F" w:rsidRDefault="00A22B1F" w:rsidP="00A22B1F">
      <w:pPr>
        <w:pStyle w:val="af4"/>
        <w:ind w:firstLine="0"/>
      </w:pPr>
      <w:r>
        <w:t xml:space="preserve">1. Здатність використовувати категорійно-понятійний та аналітично-дослідницький апарат сучасної політичної науки. </w:t>
      </w:r>
    </w:p>
    <w:p w:rsidR="00A22B1F" w:rsidRDefault="00A22B1F" w:rsidP="00A22B1F">
      <w:pPr>
        <w:pStyle w:val="af4"/>
        <w:ind w:firstLine="0"/>
      </w:pPr>
      <w:r>
        <w:t xml:space="preserve">2. Здатність застосовувати політологічне мислення для розв’язання теоретичних та практичних проблем у політичній сфері на основі опанування класичної та сучасної політичної думки. </w:t>
      </w:r>
    </w:p>
    <w:p w:rsidR="00A22B1F" w:rsidRDefault="00A22B1F" w:rsidP="00A22B1F">
      <w:pPr>
        <w:pStyle w:val="af4"/>
        <w:ind w:firstLine="0"/>
      </w:pPr>
      <w:r>
        <w:t xml:space="preserve">3. Здатність описувати, пояснювати й оцінювати політичні процеси та явища у різних історичних, соціальних, культурних та ідеологічних контекстах. </w:t>
      </w:r>
    </w:p>
    <w:p w:rsidR="00A22B1F" w:rsidRDefault="00A22B1F" w:rsidP="00A22B1F">
      <w:pPr>
        <w:pStyle w:val="af4"/>
        <w:ind w:firstLine="0"/>
      </w:pPr>
      <w:r>
        <w:t xml:space="preserve">4. Здатність застосовувати інструментарій нормативної та емпіричної політичної теорії, політичної методології, порівняльної та прикладної політології, міжнародних та глобальних студій у фаховій діяльності. </w:t>
      </w:r>
    </w:p>
    <w:p w:rsidR="00A22B1F" w:rsidRDefault="00A22B1F" w:rsidP="00A22B1F">
      <w:pPr>
        <w:pStyle w:val="af4"/>
        <w:ind w:firstLine="0"/>
      </w:pPr>
      <w:r>
        <w:t xml:space="preserve">5. Здатність аналізувати взаємодію політичних акторів та інститутів, владу та урядування, політичні системи та режими, політичну поведінку у різних контекстах їх функціонування. </w:t>
      </w:r>
    </w:p>
    <w:p w:rsidR="00A22B1F" w:rsidRDefault="00A22B1F" w:rsidP="00A22B1F">
      <w:pPr>
        <w:pStyle w:val="af4"/>
        <w:ind w:firstLine="0"/>
      </w:pPr>
      <w:r>
        <w:t xml:space="preserve">6. Здатність аналізувати публічну політику на місцевому, національному, європейському та глобальному рівні. </w:t>
      </w:r>
    </w:p>
    <w:p w:rsidR="00A22B1F" w:rsidRDefault="00A22B1F" w:rsidP="00A22B1F">
      <w:pPr>
        <w:pStyle w:val="af4"/>
        <w:ind w:firstLine="0"/>
      </w:pPr>
      <w:r>
        <w:t xml:space="preserve">7. Здатність застосовувати теорії та методи прикладної політології, політичних комунікацій, спеціальних політологічних дисциплін у професійній діяльності. </w:t>
      </w:r>
    </w:p>
    <w:p w:rsidR="00A22B1F" w:rsidRDefault="00A22B1F" w:rsidP="00A22B1F">
      <w:pPr>
        <w:pStyle w:val="af4"/>
        <w:ind w:firstLine="0"/>
      </w:pPr>
      <w:r>
        <w:t xml:space="preserve">8. Здатність конструювати дизайн, розробляти програму та виконувати політологічні дослідження з використанням сучасних методів, технологій та інструментарію політичного аналізу. </w:t>
      </w:r>
    </w:p>
    <w:p w:rsidR="00A22B1F" w:rsidRPr="007D77EE" w:rsidRDefault="00A22B1F" w:rsidP="00A22B1F">
      <w:pPr>
        <w:pStyle w:val="af4"/>
        <w:ind w:firstLine="0"/>
        <w:rPr>
          <w:lang w:val="ru-RU"/>
        </w:rPr>
      </w:pPr>
      <w:r>
        <w:t>9. Здатність презентувати результати теоретичних і прикладних досліджень для фахівців та нефахівців.</w:t>
      </w:r>
    </w:p>
    <w:p w:rsidR="00A22B1F" w:rsidRPr="00E646FC" w:rsidRDefault="00A22B1F" w:rsidP="00A22B1F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E646FC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Результати навчання:</w:t>
      </w:r>
    </w:p>
    <w:p w:rsidR="00A22B1F" w:rsidRDefault="00A22B1F" w:rsidP="00A22B1F">
      <w:pPr>
        <w:pStyle w:val="af4"/>
        <w:ind w:firstLine="0"/>
      </w:pPr>
      <w:r>
        <w:t xml:space="preserve">10. Вміти описувати, пояснювати й оцінювати політичні процеси та явища у різних історичних, соціальних, культурних та ідеологічних контекстах. </w:t>
      </w:r>
    </w:p>
    <w:p w:rsidR="00A22B1F" w:rsidRDefault="00A22B1F" w:rsidP="00A22B1F">
      <w:pPr>
        <w:pStyle w:val="af4"/>
        <w:ind w:firstLine="0"/>
      </w:pPr>
      <w:r>
        <w:t xml:space="preserve">12. Вміти аналізувати взаємодію політичних акторів та інститутів, владу та урядування, політичні системи та режими, політичну поведінку у різних контекстах їх функціонування. </w:t>
      </w:r>
    </w:p>
    <w:p w:rsidR="00A22B1F" w:rsidRDefault="00A22B1F" w:rsidP="00A22B1F">
      <w:pPr>
        <w:pStyle w:val="af4"/>
        <w:ind w:firstLine="0"/>
      </w:pPr>
      <w:r>
        <w:t xml:space="preserve">14. Застосовувати теорії та методи прикладної політології, політичних комунікацій, спеціальних політологічних дисциплін у професійній діяльності. </w:t>
      </w:r>
    </w:p>
    <w:p w:rsidR="00A22B1F" w:rsidRDefault="00A22B1F" w:rsidP="00A22B1F">
      <w:pPr>
        <w:pStyle w:val="af4"/>
        <w:ind w:firstLine="0"/>
      </w:pPr>
      <w:r>
        <w:t xml:space="preserve">16. Презентувати результати теоретичних і прикладних досліджень фахівцям і широкій аудиторії, засобам масової інформації, експертам з інших галузей знань. </w:t>
      </w:r>
    </w:p>
    <w:p w:rsidR="00924A49" w:rsidRPr="00E646FC" w:rsidRDefault="00924A49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E170D" w:rsidRPr="00314E09" w:rsidRDefault="00244CEE" w:rsidP="00E646FC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44CEE">
        <w:rPr>
          <w:rFonts w:ascii="Times New Roman" w:hAnsi="Times New Roman" w:cs="Times New Roman"/>
          <w:sz w:val="28"/>
          <w:szCs w:val="28"/>
        </w:rPr>
        <w:pict>
          <v:rect id="_x0000_i1030" style="width:0;height:1.5pt" o:hralign="center" o:hrstd="t" o:hr="t" fillcolor="#a0a0a0" stroked="f"/>
        </w:pict>
      </w:r>
    </w:p>
    <w:p w:rsidR="00FE170D" w:rsidRPr="004501CF" w:rsidRDefault="00FE170D" w:rsidP="00FE170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1CF">
        <w:rPr>
          <w:rFonts w:ascii="Times New Roman" w:hAnsi="Times New Roman" w:cs="Times New Roman"/>
          <w:b/>
          <w:sz w:val="24"/>
          <w:szCs w:val="24"/>
        </w:rPr>
        <w:t xml:space="preserve">ПЕРЕДУМОВИ </w:t>
      </w:r>
      <w:r w:rsidR="000C0F48" w:rsidRPr="004501CF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Pr="004501CF">
        <w:rPr>
          <w:rFonts w:ascii="Times New Roman" w:hAnsi="Times New Roman" w:cs="Times New Roman"/>
          <w:b/>
          <w:sz w:val="24"/>
          <w:szCs w:val="24"/>
        </w:rPr>
        <w:t>ВИВЧЕННЯ ДИСЦИПЛІНИ</w:t>
      </w:r>
    </w:p>
    <w:p w:rsidR="000B0F65" w:rsidRPr="000B0F65" w:rsidRDefault="000B0F65" w:rsidP="000B0F6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0F65">
        <w:rPr>
          <w:rFonts w:ascii="Times New Roman" w:hAnsi="Times New Roman" w:cs="Times New Roman"/>
          <w:sz w:val="28"/>
          <w:szCs w:val="28"/>
        </w:rPr>
        <w:t xml:space="preserve">Для успішного опанування необхідними </w:t>
      </w:r>
      <w:proofErr w:type="spellStart"/>
      <w:r w:rsidRPr="000B0F65">
        <w:rPr>
          <w:rFonts w:ascii="Times New Roman" w:hAnsi="Times New Roman" w:cs="Times New Roman"/>
          <w:sz w:val="28"/>
          <w:szCs w:val="28"/>
        </w:rPr>
        <w:t>компетентностями</w:t>
      </w:r>
      <w:proofErr w:type="spellEnd"/>
      <w:r w:rsidRPr="000B0F65">
        <w:rPr>
          <w:rFonts w:ascii="Times New Roman" w:hAnsi="Times New Roman" w:cs="Times New Roman"/>
          <w:sz w:val="28"/>
          <w:szCs w:val="28"/>
        </w:rPr>
        <w:t xml:space="preserve"> та набуття вміннями </w:t>
      </w:r>
      <w:r w:rsidR="002C39F5">
        <w:rPr>
          <w:rFonts w:ascii="Times New Roman" w:hAnsi="Times New Roman" w:cs="Times New Roman"/>
          <w:sz w:val="28"/>
          <w:szCs w:val="28"/>
        </w:rPr>
        <w:t>й</w:t>
      </w:r>
      <w:r w:rsidRPr="000B0F65">
        <w:rPr>
          <w:rFonts w:ascii="Times New Roman" w:hAnsi="Times New Roman" w:cs="Times New Roman"/>
          <w:sz w:val="28"/>
          <w:szCs w:val="28"/>
        </w:rPr>
        <w:t xml:space="preserve"> навичками запропонованої навчальної дисципліни здобувачі вищої освіти повинні спиратися на результати навчання, які отримано ними при вивченні гуманітарних дисциплін</w:t>
      </w:r>
      <w:r w:rsidR="00BE1EEA">
        <w:rPr>
          <w:rFonts w:ascii="Times New Roman" w:hAnsi="Times New Roman" w:cs="Times New Roman"/>
          <w:sz w:val="28"/>
          <w:szCs w:val="28"/>
        </w:rPr>
        <w:t xml:space="preserve">. </w:t>
      </w:r>
      <w:r w:rsidRPr="000B0F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7D98" w:rsidRPr="00C54BEC" w:rsidRDefault="000B0F65" w:rsidP="00C54BE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0F6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Компетентності, які набуде і розвине в процесі навчання та результати навчання здобуті при вивче</w:t>
      </w:r>
      <w:r w:rsidR="002C39F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B0F65">
        <w:rPr>
          <w:rFonts w:ascii="Times New Roman" w:eastAsia="Times New Roman" w:hAnsi="Times New Roman" w:cs="Times New Roman"/>
          <w:color w:val="000000"/>
          <w:sz w:val="28"/>
          <w:szCs w:val="28"/>
        </w:rPr>
        <w:t>ні цієї дисципліни, майбутній фахівець може використати у професійній діяльності</w:t>
      </w:r>
      <w:r w:rsidR="00C54BE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84A5D" w:rsidRPr="00611020" w:rsidRDefault="00244CEE" w:rsidP="001619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4CEE">
        <w:rPr>
          <w:rFonts w:ascii="Times New Roman" w:hAnsi="Times New Roman" w:cs="Times New Roman"/>
          <w:sz w:val="28"/>
          <w:szCs w:val="28"/>
        </w:rPr>
        <w:pict>
          <v:rect id="_x0000_i1031" style="width:0;height:1.5pt" o:hralign="center" o:hrstd="t" o:hr="t" fillcolor="#a0a0a0" stroked="f"/>
        </w:pict>
      </w:r>
    </w:p>
    <w:p w:rsidR="00764FDA" w:rsidRDefault="00764FDA" w:rsidP="001619A5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4FDA">
        <w:rPr>
          <w:rFonts w:ascii="Times New Roman" w:hAnsi="Times New Roman" w:cs="Times New Roman"/>
          <w:b/>
          <w:bCs/>
          <w:sz w:val="28"/>
          <w:szCs w:val="28"/>
        </w:rPr>
        <w:t>ПЕРЕЛІК ТЕМ (ТЕМАТИЧНИЙ ПЛАН) ДИСЦИПЛІНИ</w:t>
      </w:r>
    </w:p>
    <w:p w:rsidR="003676E1" w:rsidRDefault="003676E1" w:rsidP="00764F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6E1">
        <w:rPr>
          <w:rFonts w:ascii="Times New Roman" w:hAnsi="Times New Roman" w:cs="Times New Roman"/>
          <w:sz w:val="28"/>
          <w:szCs w:val="28"/>
        </w:rPr>
        <w:tab/>
        <w:t xml:space="preserve">Аудиторна робота під час вивчення навчальної дисципліни </w:t>
      </w:r>
      <w:r w:rsidR="00FD6A6B">
        <w:rPr>
          <w:rFonts w:ascii="Times New Roman" w:hAnsi="Times New Roman" w:cs="Times New Roman"/>
          <w:sz w:val="28"/>
          <w:szCs w:val="28"/>
        </w:rPr>
        <w:t>«</w:t>
      </w:r>
      <w:r w:rsidR="00717996">
        <w:rPr>
          <w:rFonts w:ascii="Times New Roman" w:hAnsi="Times New Roman" w:cs="Times New Roman"/>
          <w:sz w:val="28"/>
          <w:szCs w:val="28"/>
        </w:rPr>
        <w:t>Соціальні проблеми гендерної рівності</w:t>
      </w:r>
      <w:r w:rsidR="00FD6A6B">
        <w:rPr>
          <w:rFonts w:ascii="Times New Roman" w:hAnsi="Times New Roman" w:cs="Times New Roman"/>
          <w:sz w:val="28"/>
          <w:szCs w:val="28"/>
        </w:rPr>
        <w:t>»</w:t>
      </w:r>
      <w:r w:rsidRPr="003676E1">
        <w:rPr>
          <w:rFonts w:ascii="Times New Roman" w:hAnsi="Times New Roman" w:cs="Times New Roman"/>
          <w:sz w:val="28"/>
          <w:szCs w:val="28"/>
        </w:rPr>
        <w:t xml:space="preserve"> складається з вивчення теоретичного матеріалу та виконання практичних робіт. </w:t>
      </w:r>
    </w:p>
    <w:p w:rsidR="006D3E66" w:rsidRDefault="006D3E66" w:rsidP="00764F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76E1" w:rsidRPr="006D503A" w:rsidRDefault="006D503A" w:rsidP="00764F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03A">
        <w:rPr>
          <w:rFonts w:ascii="Times New Roman" w:hAnsi="Times New Roman" w:cs="Times New Roman"/>
          <w:sz w:val="28"/>
          <w:szCs w:val="28"/>
        </w:rPr>
        <w:t>Таблиця 1 – Загальний тематичний план аудиторної роботи</w:t>
      </w:r>
    </w:p>
    <w:tbl>
      <w:tblPr>
        <w:tblStyle w:val="a4"/>
        <w:tblW w:w="9587" w:type="dxa"/>
        <w:tblLook w:val="04A0"/>
      </w:tblPr>
      <w:tblGrid>
        <w:gridCol w:w="959"/>
        <w:gridCol w:w="4678"/>
        <w:gridCol w:w="3950"/>
      </w:tblGrid>
      <w:tr w:rsidR="00764FDA" w:rsidRPr="00671E42" w:rsidTr="00F362B0">
        <w:trPr>
          <w:trHeight w:val="626"/>
        </w:trPr>
        <w:tc>
          <w:tcPr>
            <w:tcW w:w="959" w:type="dxa"/>
            <w:vAlign w:val="center"/>
          </w:tcPr>
          <w:p w:rsidR="00764FDA" w:rsidRPr="00764FDA" w:rsidRDefault="00764FDA" w:rsidP="006527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Номер тижня</w:t>
            </w:r>
          </w:p>
        </w:tc>
        <w:tc>
          <w:tcPr>
            <w:tcW w:w="4678" w:type="dxa"/>
            <w:vAlign w:val="center"/>
          </w:tcPr>
          <w:p w:rsidR="00764FDA" w:rsidRPr="00764FDA" w:rsidRDefault="00764FDA" w:rsidP="006527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Теми лекцій, </w:t>
            </w:r>
            <w:proofErr w:type="spellStart"/>
            <w:r w:rsidRPr="00764F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год</w:t>
            </w:r>
            <w:proofErr w:type="spellEnd"/>
          </w:p>
        </w:tc>
        <w:tc>
          <w:tcPr>
            <w:tcW w:w="3950" w:type="dxa"/>
            <w:vAlign w:val="center"/>
          </w:tcPr>
          <w:p w:rsidR="00764FDA" w:rsidRPr="00764FDA" w:rsidRDefault="00764FDA" w:rsidP="006110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Теми практичних роб</w:t>
            </w:r>
            <w:r w:rsidR="000D66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Pr="00764F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т, </w:t>
            </w:r>
            <w:proofErr w:type="spellStart"/>
            <w:r w:rsidRPr="00764F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год</w:t>
            </w:r>
            <w:proofErr w:type="spellEnd"/>
          </w:p>
        </w:tc>
      </w:tr>
      <w:tr w:rsidR="00764FDA" w:rsidRPr="00764FDA" w:rsidTr="00F362B0">
        <w:trPr>
          <w:trHeight w:val="302"/>
        </w:trPr>
        <w:tc>
          <w:tcPr>
            <w:tcW w:w="959" w:type="dxa"/>
          </w:tcPr>
          <w:p w:rsidR="00764FDA" w:rsidRPr="00764FDA" w:rsidRDefault="00764FDA" w:rsidP="00652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678" w:type="dxa"/>
          </w:tcPr>
          <w:p w:rsidR="00764FDA" w:rsidRPr="00764FDA" w:rsidRDefault="00764FDA" w:rsidP="00652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950" w:type="dxa"/>
          </w:tcPr>
          <w:p w:rsidR="00764FDA" w:rsidRPr="00764FDA" w:rsidRDefault="00764FDA" w:rsidP="00652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764FDA" w:rsidRPr="00764FDA" w:rsidTr="00F362B0">
        <w:trPr>
          <w:trHeight w:val="302"/>
        </w:trPr>
        <w:tc>
          <w:tcPr>
            <w:tcW w:w="9587" w:type="dxa"/>
            <w:gridSpan w:val="3"/>
            <w:vAlign w:val="center"/>
          </w:tcPr>
          <w:p w:rsidR="00764FDA" w:rsidRPr="00764FDA" w:rsidRDefault="00764FDA" w:rsidP="006527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Змістовий модуль 1</w:t>
            </w:r>
          </w:p>
        </w:tc>
      </w:tr>
      <w:tr w:rsidR="00F24327" w:rsidRPr="00817209" w:rsidTr="00F362B0">
        <w:trPr>
          <w:trHeight w:val="302"/>
        </w:trPr>
        <w:tc>
          <w:tcPr>
            <w:tcW w:w="959" w:type="dxa"/>
            <w:vAlign w:val="center"/>
          </w:tcPr>
          <w:p w:rsidR="00F24327" w:rsidRPr="00817209" w:rsidRDefault="00F24327" w:rsidP="0065271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1720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vAlign w:val="center"/>
          </w:tcPr>
          <w:p w:rsidR="00F24327" w:rsidRPr="00817209" w:rsidRDefault="00F24327" w:rsidP="001E703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7209">
              <w:rPr>
                <w:rFonts w:ascii="Times New Roman" w:hAnsi="Times New Roman"/>
                <w:bCs/>
                <w:sz w:val="28"/>
                <w:szCs w:val="28"/>
              </w:rPr>
              <w:t>Тема 1.</w:t>
            </w:r>
            <w:r w:rsidRPr="00817209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E1EEA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>Становлення</w:t>
            </w:r>
            <w:proofErr w:type="spellEnd"/>
            <w:r w:rsidR="00BE1EEA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BE1EEA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>теорії</w:t>
            </w:r>
            <w:proofErr w:type="spellEnd"/>
            <w:r w:rsidR="00BE1EEA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BE1EEA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>гендеру</w:t>
            </w:r>
            <w:proofErr w:type="spellEnd"/>
            <w:r w:rsidR="00BE1EEA" w:rsidRPr="00817209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817209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(</w:t>
            </w:r>
            <w:r w:rsidR="001E7032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4</w:t>
            </w:r>
            <w:r w:rsidRPr="00817209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3950" w:type="dxa"/>
            <w:vAlign w:val="center"/>
          </w:tcPr>
          <w:p w:rsidR="00F24327" w:rsidRPr="00817209" w:rsidRDefault="00F24327" w:rsidP="0026178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7209">
              <w:rPr>
                <w:rFonts w:ascii="Times New Roman" w:hAnsi="Times New Roman"/>
                <w:bCs/>
                <w:sz w:val="28"/>
                <w:szCs w:val="28"/>
              </w:rPr>
              <w:t>Тема 1.</w:t>
            </w:r>
            <w:r w:rsidRPr="00817209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>Становлення</w:t>
            </w:r>
            <w:proofErr w:type="spellEnd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>теорії</w:t>
            </w:r>
            <w:proofErr w:type="spellEnd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>гендеру</w:t>
            </w:r>
            <w:proofErr w:type="spellEnd"/>
            <w:r w:rsidR="00261788" w:rsidRPr="00817209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817209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(4 год.)</w:t>
            </w:r>
          </w:p>
        </w:tc>
      </w:tr>
      <w:tr w:rsidR="00F24327" w:rsidRPr="00817209" w:rsidTr="00F362B0">
        <w:trPr>
          <w:trHeight w:val="302"/>
        </w:trPr>
        <w:tc>
          <w:tcPr>
            <w:tcW w:w="959" w:type="dxa"/>
            <w:vAlign w:val="center"/>
          </w:tcPr>
          <w:p w:rsidR="00F24327" w:rsidRPr="00817209" w:rsidRDefault="00F24327" w:rsidP="005D527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1720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vAlign w:val="center"/>
          </w:tcPr>
          <w:p w:rsidR="00F24327" w:rsidRPr="00817209" w:rsidRDefault="00F24327" w:rsidP="001E703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1720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Тема 2.</w:t>
            </w:r>
            <w:r w:rsidRPr="0081720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>Біологічні</w:t>
            </w:r>
            <w:proofErr w:type="spellEnd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>психологічні</w:t>
            </w:r>
            <w:proofErr w:type="spellEnd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>соціокультурні</w:t>
            </w:r>
            <w:proofErr w:type="spellEnd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>чинники</w:t>
            </w:r>
            <w:proofErr w:type="spellEnd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>гендеру</w:t>
            </w:r>
            <w:proofErr w:type="spellEnd"/>
            <w:r w:rsidR="00261788" w:rsidRPr="0081720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BE1EEA" w:rsidRPr="00817209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="001E7032" w:rsidRPr="001E7032">
              <w:rPr>
                <w:rFonts w:ascii="Times New Roman" w:hAnsi="Times New Roman"/>
                <w:sz w:val="28"/>
                <w:szCs w:val="28"/>
              </w:rPr>
              <w:t>4</w:t>
            </w:r>
            <w:r w:rsidRPr="0081720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3950" w:type="dxa"/>
            <w:vAlign w:val="center"/>
          </w:tcPr>
          <w:p w:rsidR="00F24327" w:rsidRPr="00817209" w:rsidRDefault="00F24327" w:rsidP="0026178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1720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Тема 2.</w:t>
            </w:r>
            <w:r w:rsidRPr="0081720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>Біологічні</w:t>
            </w:r>
            <w:proofErr w:type="spellEnd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>психологічні</w:t>
            </w:r>
            <w:proofErr w:type="spellEnd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>соціокультурні</w:t>
            </w:r>
            <w:proofErr w:type="spellEnd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>чинники</w:t>
            </w:r>
            <w:proofErr w:type="spellEnd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>гендеру</w:t>
            </w:r>
            <w:proofErr w:type="spellEnd"/>
            <w:r w:rsidR="00261788" w:rsidRPr="0081720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817209">
              <w:rPr>
                <w:rFonts w:ascii="Times New Roman" w:hAnsi="Times New Roman"/>
                <w:sz w:val="28"/>
                <w:szCs w:val="28"/>
                <w:lang w:val="uk-UA"/>
              </w:rPr>
              <w:t>(4 год.)</w:t>
            </w:r>
          </w:p>
        </w:tc>
      </w:tr>
      <w:tr w:rsidR="00F24327" w:rsidRPr="00817209" w:rsidTr="00F362B0">
        <w:trPr>
          <w:trHeight w:val="302"/>
        </w:trPr>
        <w:tc>
          <w:tcPr>
            <w:tcW w:w="959" w:type="dxa"/>
            <w:vAlign w:val="center"/>
          </w:tcPr>
          <w:p w:rsidR="00F24327" w:rsidRPr="00817209" w:rsidRDefault="00F24327" w:rsidP="00F362B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1720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vAlign w:val="center"/>
          </w:tcPr>
          <w:p w:rsidR="00F24327" w:rsidRPr="00817209" w:rsidRDefault="00F24327" w:rsidP="001E703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1720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Тема 3.</w:t>
            </w:r>
            <w:r w:rsidRPr="008172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61788" w:rsidRPr="008172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Маскулінність-фемінність</w:t>
            </w:r>
            <w:proofErr w:type="spellEnd"/>
            <w:r w:rsidR="00261788" w:rsidRPr="008172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="00261788" w:rsidRPr="008172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особистісному</w:t>
            </w:r>
            <w:proofErr w:type="spellEnd"/>
            <w:r w:rsidR="00261788" w:rsidRPr="008172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="00261788" w:rsidRPr="008172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соціальному</w:t>
            </w:r>
            <w:proofErr w:type="spellEnd"/>
            <w:r w:rsidR="00261788" w:rsidRPr="008172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61788" w:rsidRPr="008172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вимірі</w:t>
            </w:r>
            <w:proofErr w:type="spellEnd"/>
            <w:r w:rsidR="00261788" w:rsidRPr="0081720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817209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="001E7032" w:rsidRPr="001E7032">
              <w:rPr>
                <w:rFonts w:ascii="Times New Roman" w:hAnsi="Times New Roman"/>
                <w:sz w:val="28"/>
                <w:szCs w:val="28"/>
              </w:rPr>
              <w:t>4</w:t>
            </w:r>
            <w:r w:rsidRPr="0081720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3950" w:type="dxa"/>
            <w:vAlign w:val="center"/>
          </w:tcPr>
          <w:p w:rsidR="00F24327" w:rsidRPr="00817209" w:rsidRDefault="00F24327" w:rsidP="0026178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1720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Тема 3.</w:t>
            </w:r>
            <w:r w:rsidRPr="008172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61788" w:rsidRPr="008172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Маскулінність-фемінність</w:t>
            </w:r>
            <w:proofErr w:type="spellEnd"/>
            <w:r w:rsidR="00261788" w:rsidRPr="008172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="00261788" w:rsidRPr="008172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особистісному</w:t>
            </w:r>
            <w:proofErr w:type="spellEnd"/>
            <w:r w:rsidR="00261788" w:rsidRPr="008172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="00261788" w:rsidRPr="008172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соціальному</w:t>
            </w:r>
            <w:proofErr w:type="spellEnd"/>
            <w:r w:rsidR="00261788" w:rsidRPr="008172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61788" w:rsidRPr="008172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вимірі</w:t>
            </w:r>
            <w:proofErr w:type="spellEnd"/>
            <w:r w:rsidR="00261788" w:rsidRPr="0081720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817209">
              <w:rPr>
                <w:rFonts w:ascii="Times New Roman" w:hAnsi="Times New Roman"/>
                <w:sz w:val="28"/>
                <w:szCs w:val="28"/>
                <w:lang w:val="uk-UA"/>
              </w:rPr>
              <w:t>(4 год.)</w:t>
            </w:r>
          </w:p>
        </w:tc>
      </w:tr>
      <w:tr w:rsidR="00F24327" w:rsidRPr="00817209" w:rsidTr="00F362B0">
        <w:trPr>
          <w:trHeight w:val="302"/>
        </w:trPr>
        <w:tc>
          <w:tcPr>
            <w:tcW w:w="959" w:type="dxa"/>
            <w:vAlign w:val="center"/>
          </w:tcPr>
          <w:p w:rsidR="00F24327" w:rsidRPr="00817209" w:rsidRDefault="00F24327" w:rsidP="00F362B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4. </w:t>
            </w:r>
          </w:p>
        </w:tc>
        <w:tc>
          <w:tcPr>
            <w:tcW w:w="4678" w:type="dxa"/>
            <w:vAlign w:val="center"/>
          </w:tcPr>
          <w:p w:rsidR="00F24327" w:rsidRPr="00817209" w:rsidRDefault="00F24327" w:rsidP="001E70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Тема 4. </w:t>
            </w:r>
            <w:proofErr w:type="spellStart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>Гендерна</w:t>
            </w:r>
            <w:proofErr w:type="spellEnd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>соціалізація</w:t>
            </w:r>
            <w:proofErr w:type="spellEnd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 </w:t>
            </w:r>
            <w:proofErr w:type="spellStart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>становлення</w:t>
            </w:r>
            <w:proofErr w:type="spellEnd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>гендерної</w:t>
            </w:r>
            <w:proofErr w:type="spellEnd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>ідентичності</w:t>
            </w:r>
            <w:proofErr w:type="spellEnd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r w:rsidR="001E7032" w:rsidRPr="001E7032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год.)</w:t>
            </w:r>
          </w:p>
        </w:tc>
        <w:tc>
          <w:tcPr>
            <w:tcW w:w="3950" w:type="dxa"/>
            <w:vAlign w:val="center"/>
          </w:tcPr>
          <w:p w:rsidR="00F24327" w:rsidRPr="00817209" w:rsidRDefault="00F24327" w:rsidP="0026178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Тема 4. </w:t>
            </w:r>
            <w:proofErr w:type="spellStart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>Гендерна</w:t>
            </w:r>
            <w:proofErr w:type="spellEnd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>соціалізація</w:t>
            </w:r>
            <w:proofErr w:type="spellEnd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 </w:t>
            </w:r>
            <w:proofErr w:type="spellStart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>становлення</w:t>
            </w:r>
            <w:proofErr w:type="spellEnd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>гендерної</w:t>
            </w:r>
            <w:proofErr w:type="spellEnd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>ідентичності</w:t>
            </w:r>
            <w:proofErr w:type="spellEnd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>(4 год.)</w:t>
            </w:r>
          </w:p>
        </w:tc>
      </w:tr>
      <w:tr w:rsidR="00F24327" w:rsidRPr="00817209" w:rsidTr="00F362B0">
        <w:trPr>
          <w:trHeight w:val="302"/>
        </w:trPr>
        <w:tc>
          <w:tcPr>
            <w:tcW w:w="9587" w:type="dxa"/>
            <w:gridSpan w:val="3"/>
            <w:vAlign w:val="center"/>
          </w:tcPr>
          <w:p w:rsidR="00F24327" w:rsidRPr="00817209" w:rsidRDefault="00F24327" w:rsidP="006527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1720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Змістовий модуль 2</w:t>
            </w:r>
          </w:p>
        </w:tc>
      </w:tr>
      <w:tr w:rsidR="00F24327" w:rsidRPr="00817209" w:rsidTr="00A6271B">
        <w:trPr>
          <w:trHeight w:val="621"/>
        </w:trPr>
        <w:tc>
          <w:tcPr>
            <w:tcW w:w="959" w:type="dxa"/>
            <w:vAlign w:val="center"/>
          </w:tcPr>
          <w:p w:rsidR="00F24327" w:rsidRPr="00817209" w:rsidRDefault="00F24327" w:rsidP="006527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2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vAlign w:val="center"/>
          </w:tcPr>
          <w:p w:rsidR="00F24327" w:rsidRPr="00817209" w:rsidRDefault="00F24327" w:rsidP="001E703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1720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Тема 5.</w:t>
            </w:r>
            <w:r w:rsidRPr="008172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720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>Гендерні</w:t>
            </w:r>
            <w:proofErr w:type="spellEnd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>ролі</w:t>
            </w:r>
            <w:proofErr w:type="spellEnd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 </w:t>
            </w:r>
            <w:proofErr w:type="spellStart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>стереотипи</w:t>
            </w:r>
            <w:proofErr w:type="spellEnd"/>
            <w:r w:rsidR="00261788" w:rsidRPr="0081720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817209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="001E7032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81720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3950" w:type="dxa"/>
            <w:vAlign w:val="center"/>
          </w:tcPr>
          <w:p w:rsidR="00F24327" w:rsidRPr="00817209" w:rsidRDefault="00F24327" w:rsidP="002617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20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Тема 5.</w:t>
            </w:r>
            <w:r w:rsidRPr="008172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722BF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>Гендерні</w:t>
            </w:r>
            <w:proofErr w:type="spellEnd"/>
            <w:r w:rsidR="00B722BF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B722BF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>ролі</w:t>
            </w:r>
            <w:proofErr w:type="spellEnd"/>
            <w:r w:rsidR="00B722BF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 </w:t>
            </w:r>
            <w:proofErr w:type="spellStart"/>
            <w:r w:rsidR="00B722BF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>стереотипи</w:t>
            </w:r>
            <w:proofErr w:type="spellEnd"/>
            <w:r w:rsidR="00B722BF" w:rsidRPr="0081720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817209">
              <w:rPr>
                <w:rFonts w:ascii="Times New Roman" w:hAnsi="Times New Roman"/>
                <w:sz w:val="28"/>
                <w:szCs w:val="28"/>
                <w:lang w:val="uk-UA"/>
              </w:rPr>
              <w:t>(4 год.)</w:t>
            </w:r>
          </w:p>
        </w:tc>
      </w:tr>
      <w:tr w:rsidR="00F24327" w:rsidRPr="00817209" w:rsidTr="00A6271B">
        <w:trPr>
          <w:trHeight w:val="621"/>
        </w:trPr>
        <w:tc>
          <w:tcPr>
            <w:tcW w:w="959" w:type="dxa"/>
            <w:vAlign w:val="center"/>
          </w:tcPr>
          <w:p w:rsidR="00F24327" w:rsidRPr="00817209" w:rsidRDefault="00F24327" w:rsidP="0065271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1720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vAlign w:val="center"/>
          </w:tcPr>
          <w:p w:rsidR="00F24327" w:rsidRPr="00817209" w:rsidRDefault="00F24327" w:rsidP="001E703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81720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Тема 6.</w:t>
            </w:r>
            <w:r w:rsidRPr="0081720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>Гендерна</w:t>
            </w:r>
            <w:proofErr w:type="spellEnd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>стратифікація</w:t>
            </w:r>
            <w:proofErr w:type="spellEnd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>суспільства</w:t>
            </w:r>
            <w:proofErr w:type="spellEnd"/>
            <w:r w:rsidR="00261788" w:rsidRPr="0081720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817209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="001E7032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Pr="0081720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3950" w:type="dxa"/>
            <w:vAlign w:val="center"/>
          </w:tcPr>
          <w:p w:rsidR="00F24327" w:rsidRPr="00817209" w:rsidRDefault="00F24327" w:rsidP="001E703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1720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Тема 6.</w:t>
            </w:r>
            <w:r w:rsidRPr="0081720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722BF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>Гендерна</w:t>
            </w:r>
            <w:proofErr w:type="spellEnd"/>
            <w:r w:rsidR="00B722BF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B722BF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>стратифікація</w:t>
            </w:r>
            <w:proofErr w:type="spellEnd"/>
            <w:r w:rsidR="00B722BF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B722BF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>суспільства</w:t>
            </w:r>
            <w:proofErr w:type="spellEnd"/>
            <w:r w:rsidR="00B722BF" w:rsidRPr="0081720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817209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="001E7032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Pr="0081720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год.)</w:t>
            </w:r>
          </w:p>
        </w:tc>
      </w:tr>
      <w:tr w:rsidR="00F24327" w:rsidRPr="00817209" w:rsidTr="00A6271B">
        <w:trPr>
          <w:trHeight w:val="770"/>
        </w:trPr>
        <w:tc>
          <w:tcPr>
            <w:tcW w:w="959" w:type="dxa"/>
            <w:vAlign w:val="center"/>
          </w:tcPr>
          <w:p w:rsidR="00F24327" w:rsidRPr="00817209" w:rsidRDefault="00F24327" w:rsidP="006527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2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vAlign w:val="center"/>
          </w:tcPr>
          <w:p w:rsidR="00F24327" w:rsidRPr="00817209" w:rsidRDefault="00F24327" w:rsidP="001E70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20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Тема 7. </w:t>
            </w:r>
            <w:proofErr w:type="spellStart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>Гендер</w:t>
            </w:r>
            <w:proofErr w:type="spellEnd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 </w:t>
            </w:r>
            <w:proofErr w:type="spellStart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>політичних</w:t>
            </w:r>
            <w:proofErr w:type="spellEnd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 </w:t>
            </w:r>
            <w:proofErr w:type="spellStart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>економічних</w:t>
            </w:r>
            <w:proofErr w:type="spellEnd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261788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>відносинах</w:t>
            </w:r>
            <w:proofErr w:type="spellEnd"/>
            <w:r w:rsidRPr="0081720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</w:t>
            </w:r>
            <w:r w:rsidR="001E7032" w:rsidRPr="001E7032">
              <w:rPr>
                <w:rFonts w:ascii="Times New Roman" w:hAnsi="Times New Roman"/>
                <w:sz w:val="28"/>
                <w:szCs w:val="28"/>
              </w:rPr>
              <w:t>6</w:t>
            </w:r>
            <w:r w:rsidRPr="0081720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3950" w:type="dxa"/>
            <w:vAlign w:val="center"/>
          </w:tcPr>
          <w:p w:rsidR="00F24327" w:rsidRPr="00817209" w:rsidRDefault="00F24327" w:rsidP="001E70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20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Тема 7. </w:t>
            </w:r>
            <w:proofErr w:type="spellStart"/>
            <w:r w:rsidR="00B722BF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>Гендер</w:t>
            </w:r>
            <w:proofErr w:type="spellEnd"/>
            <w:r w:rsidR="00B722BF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 </w:t>
            </w:r>
            <w:proofErr w:type="spellStart"/>
            <w:r w:rsidR="00B722BF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>політичних</w:t>
            </w:r>
            <w:proofErr w:type="spellEnd"/>
            <w:r w:rsidR="00B722BF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 </w:t>
            </w:r>
            <w:proofErr w:type="spellStart"/>
            <w:r w:rsidR="00B722BF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>економічних</w:t>
            </w:r>
            <w:proofErr w:type="spellEnd"/>
            <w:r w:rsidR="00B722BF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B722BF" w:rsidRPr="00817209">
              <w:rPr>
                <w:rFonts w:ascii="Times New Roman" w:hAnsi="Times New Roman" w:cs="Times New Roman"/>
                <w:bCs/>
                <w:sz w:val="28"/>
                <w:szCs w:val="28"/>
              </w:rPr>
              <w:t>відносинах</w:t>
            </w:r>
            <w:proofErr w:type="spellEnd"/>
            <w:r w:rsidR="00B722BF" w:rsidRPr="0081720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817209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="001E7032" w:rsidRPr="001E7032">
              <w:rPr>
                <w:rFonts w:ascii="Times New Roman" w:hAnsi="Times New Roman"/>
                <w:sz w:val="28"/>
                <w:szCs w:val="28"/>
              </w:rPr>
              <w:t>6</w:t>
            </w:r>
            <w:r w:rsidRPr="0081720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год.)</w:t>
            </w:r>
          </w:p>
        </w:tc>
      </w:tr>
    </w:tbl>
    <w:p w:rsidR="00B54496" w:rsidRDefault="00244CEE" w:rsidP="00764F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CEE">
        <w:rPr>
          <w:rFonts w:ascii="Times New Roman" w:hAnsi="Times New Roman" w:cs="Times New Roman"/>
          <w:sz w:val="28"/>
          <w:szCs w:val="28"/>
        </w:rPr>
        <w:pict>
          <v:rect id="_x0000_i1032" style="width:0;height:1.5pt" o:hralign="center" o:hrstd="t" o:hr="t" fillcolor="#a0a0a0" stroked="f"/>
        </w:pict>
      </w:r>
    </w:p>
    <w:p w:rsidR="00B54496" w:rsidRPr="00B54496" w:rsidRDefault="00B54496" w:rsidP="00764FD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4496">
        <w:rPr>
          <w:rFonts w:ascii="Times New Roman" w:hAnsi="Times New Roman" w:cs="Times New Roman"/>
          <w:b/>
          <w:bCs/>
          <w:sz w:val="24"/>
          <w:szCs w:val="24"/>
        </w:rPr>
        <w:t>САМОСТІЙНА РОБОТА</w:t>
      </w:r>
    </w:p>
    <w:p w:rsidR="001D4A35" w:rsidRDefault="006D3E66" w:rsidP="001D4A35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Кожен здобувач вищої освіти повинен самостійно опанувати наступні теми навчальної дисципліни</w:t>
      </w:r>
      <w:r w:rsidR="0022029F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</w:p>
    <w:p w:rsidR="00875716" w:rsidRPr="00C40BF6" w:rsidRDefault="00875716" w:rsidP="005736C0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</w:p>
    <w:p w:rsidR="00B722BF" w:rsidRPr="00F53C2D" w:rsidRDefault="00B722BF" w:rsidP="00F53C2D">
      <w:pPr>
        <w:pStyle w:val="af0"/>
        <w:numPr>
          <w:ilvl w:val="0"/>
          <w:numId w:val="13"/>
        </w:num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C2D">
        <w:rPr>
          <w:rFonts w:ascii="Times New Roman" w:hAnsi="Times New Roman" w:cs="Times New Roman"/>
          <w:sz w:val="28"/>
          <w:szCs w:val="28"/>
        </w:rPr>
        <w:t xml:space="preserve">Гендерні дисгармонії і легітимізація сексуальних меншин. </w:t>
      </w:r>
    </w:p>
    <w:p w:rsidR="00B722BF" w:rsidRPr="00F53C2D" w:rsidRDefault="00B722BF" w:rsidP="00F53C2D">
      <w:pPr>
        <w:pStyle w:val="af0"/>
        <w:numPr>
          <w:ilvl w:val="0"/>
          <w:numId w:val="13"/>
        </w:num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3C2D">
        <w:rPr>
          <w:rFonts w:ascii="Times New Roman" w:hAnsi="Times New Roman" w:cs="Times New Roman"/>
          <w:sz w:val="28"/>
          <w:szCs w:val="28"/>
        </w:rPr>
        <w:t>Ґендер</w:t>
      </w:r>
      <w:proofErr w:type="spellEnd"/>
      <w:r w:rsidRPr="00F53C2D">
        <w:rPr>
          <w:rFonts w:ascii="Times New Roman" w:hAnsi="Times New Roman" w:cs="Times New Roman"/>
          <w:sz w:val="28"/>
          <w:szCs w:val="28"/>
        </w:rPr>
        <w:t xml:space="preserve"> і взаємодії.</w:t>
      </w:r>
    </w:p>
    <w:p w:rsidR="00B722BF" w:rsidRPr="00F53C2D" w:rsidRDefault="00B722BF" w:rsidP="00F53C2D">
      <w:pPr>
        <w:pStyle w:val="af0"/>
        <w:numPr>
          <w:ilvl w:val="0"/>
          <w:numId w:val="13"/>
        </w:num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C2D">
        <w:rPr>
          <w:rFonts w:ascii="Times New Roman" w:hAnsi="Times New Roman" w:cs="Times New Roman"/>
          <w:sz w:val="28"/>
          <w:szCs w:val="28"/>
        </w:rPr>
        <w:t>Теоретичні пояснення гендерних особливостей взаємодій.</w:t>
      </w:r>
    </w:p>
    <w:p w:rsidR="00B722BF" w:rsidRPr="00F53C2D" w:rsidRDefault="00B722BF" w:rsidP="00F53C2D">
      <w:pPr>
        <w:pStyle w:val="af0"/>
        <w:numPr>
          <w:ilvl w:val="0"/>
          <w:numId w:val="13"/>
        </w:num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3C2D">
        <w:rPr>
          <w:rFonts w:ascii="Times New Roman" w:hAnsi="Times New Roman" w:cs="Times New Roman"/>
          <w:sz w:val="28"/>
          <w:szCs w:val="28"/>
        </w:rPr>
        <w:t>Гендер</w:t>
      </w:r>
      <w:proofErr w:type="spellEnd"/>
      <w:r w:rsidRPr="00F53C2D">
        <w:rPr>
          <w:rFonts w:ascii="Times New Roman" w:hAnsi="Times New Roman" w:cs="Times New Roman"/>
          <w:sz w:val="28"/>
          <w:szCs w:val="28"/>
        </w:rPr>
        <w:t xml:space="preserve"> і мова. </w:t>
      </w:r>
    </w:p>
    <w:p w:rsidR="00B722BF" w:rsidRPr="00F53C2D" w:rsidRDefault="00B722BF" w:rsidP="00F53C2D">
      <w:pPr>
        <w:pStyle w:val="af0"/>
        <w:numPr>
          <w:ilvl w:val="0"/>
          <w:numId w:val="13"/>
        </w:num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C2D">
        <w:rPr>
          <w:rFonts w:ascii="Times New Roman" w:hAnsi="Times New Roman" w:cs="Times New Roman"/>
          <w:sz w:val="28"/>
          <w:szCs w:val="28"/>
        </w:rPr>
        <w:t>Особливості комунікативної поведінки чоловіків і жінок.</w:t>
      </w:r>
    </w:p>
    <w:p w:rsidR="00B722BF" w:rsidRPr="00F53C2D" w:rsidRDefault="00B722BF" w:rsidP="00F53C2D">
      <w:pPr>
        <w:pStyle w:val="af0"/>
        <w:numPr>
          <w:ilvl w:val="0"/>
          <w:numId w:val="13"/>
        </w:num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C2D">
        <w:rPr>
          <w:rFonts w:ascii="Times New Roman" w:hAnsi="Times New Roman" w:cs="Times New Roman"/>
          <w:sz w:val="28"/>
          <w:szCs w:val="28"/>
        </w:rPr>
        <w:t>Гендерні особливості дружби.</w:t>
      </w:r>
    </w:p>
    <w:p w:rsidR="00F53C2D" w:rsidRPr="00F53C2D" w:rsidRDefault="00B722BF" w:rsidP="00F53C2D">
      <w:pPr>
        <w:pStyle w:val="af0"/>
        <w:numPr>
          <w:ilvl w:val="0"/>
          <w:numId w:val="13"/>
        </w:num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C2D">
        <w:rPr>
          <w:rFonts w:ascii="Times New Roman" w:hAnsi="Times New Roman" w:cs="Times New Roman"/>
          <w:sz w:val="28"/>
          <w:szCs w:val="28"/>
        </w:rPr>
        <w:lastRenderedPageBreak/>
        <w:t>Участь жінок в політичному житті.</w:t>
      </w:r>
    </w:p>
    <w:p w:rsidR="00F53C2D" w:rsidRPr="00F53C2D" w:rsidRDefault="00B722BF" w:rsidP="00F53C2D">
      <w:pPr>
        <w:pStyle w:val="af0"/>
        <w:numPr>
          <w:ilvl w:val="0"/>
          <w:numId w:val="13"/>
        </w:num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3C2D">
        <w:rPr>
          <w:rFonts w:ascii="Times New Roman" w:hAnsi="Times New Roman" w:cs="Times New Roman"/>
          <w:sz w:val="28"/>
          <w:szCs w:val="28"/>
        </w:rPr>
        <w:t>Ґендерна</w:t>
      </w:r>
      <w:proofErr w:type="spellEnd"/>
      <w:r w:rsidRPr="00F53C2D">
        <w:rPr>
          <w:rFonts w:ascii="Times New Roman" w:hAnsi="Times New Roman" w:cs="Times New Roman"/>
          <w:sz w:val="28"/>
          <w:szCs w:val="28"/>
        </w:rPr>
        <w:t xml:space="preserve"> нерівність в сім’ї.</w:t>
      </w:r>
      <w:r w:rsidR="00F53C2D" w:rsidRPr="00F53C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3C2D" w:rsidRPr="00F53C2D" w:rsidRDefault="00B722BF" w:rsidP="00F53C2D">
      <w:pPr>
        <w:pStyle w:val="af0"/>
        <w:numPr>
          <w:ilvl w:val="0"/>
          <w:numId w:val="13"/>
        </w:num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C2D">
        <w:rPr>
          <w:rFonts w:ascii="Times New Roman" w:hAnsi="Times New Roman" w:cs="Times New Roman"/>
          <w:sz w:val="28"/>
          <w:szCs w:val="28"/>
        </w:rPr>
        <w:t xml:space="preserve">Поняття і види </w:t>
      </w:r>
      <w:proofErr w:type="spellStart"/>
      <w:r w:rsidRPr="00F53C2D">
        <w:rPr>
          <w:rFonts w:ascii="Times New Roman" w:hAnsi="Times New Roman" w:cs="Times New Roman"/>
          <w:sz w:val="28"/>
          <w:szCs w:val="28"/>
        </w:rPr>
        <w:t>ґендерної</w:t>
      </w:r>
      <w:proofErr w:type="spellEnd"/>
      <w:r w:rsidRPr="00F53C2D">
        <w:rPr>
          <w:rFonts w:ascii="Times New Roman" w:hAnsi="Times New Roman" w:cs="Times New Roman"/>
          <w:sz w:val="28"/>
          <w:szCs w:val="28"/>
        </w:rPr>
        <w:t xml:space="preserve"> сегрегації праці.</w:t>
      </w:r>
    </w:p>
    <w:p w:rsidR="00F53C2D" w:rsidRPr="00F53C2D" w:rsidRDefault="00B722BF" w:rsidP="00F53C2D">
      <w:pPr>
        <w:pStyle w:val="af0"/>
        <w:numPr>
          <w:ilvl w:val="0"/>
          <w:numId w:val="13"/>
        </w:num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C2D">
        <w:rPr>
          <w:rFonts w:ascii="Times New Roman" w:hAnsi="Times New Roman" w:cs="Times New Roman"/>
          <w:sz w:val="28"/>
          <w:szCs w:val="28"/>
        </w:rPr>
        <w:t xml:space="preserve">Причини існування </w:t>
      </w:r>
      <w:proofErr w:type="spellStart"/>
      <w:r w:rsidRPr="00F53C2D">
        <w:rPr>
          <w:rFonts w:ascii="Times New Roman" w:hAnsi="Times New Roman" w:cs="Times New Roman"/>
          <w:sz w:val="28"/>
          <w:szCs w:val="28"/>
        </w:rPr>
        <w:t>ґендерної</w:t>
      </w:r>
      <w:proofErr w:type="spellEnd"/>
      <w:r w:rsidRPr="00F53C2D">
        <w:rPr>
          <w:rFonts w:ascii="Times New Roman" w:hAnsi="Times New Roman" w:cs="Times New Roman"/>
          <w:sz w:val="28"/>
          <w:szCs w:val="28"/>
        </w:rPr>
        <w:t xml:space="preserve"> сегрегації праці. </w:t>
      </w:r>
    </w:p>
    <w:p w:rsidR="00F53C2D" w:rsidRPr="00F53C2D" w:rsidRDefault="00B722BF" w:rsidP="00F53C2D">
      <w:pPr>
        <w:pStyle w:val="af0"/>
        <w:numPr>
          <w:ilvl w:val="0"/>
          <w:numId w:val="13"/>
        </w:num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C2D">
        <w:rPr>
          <w:rFonts w:ascii="Times New Roman" w:hAnsi="Times New Roman" w:cs="Times New Roman"/>
          <w:sz w:val="28"/>
          <w:szCs w:val="28"/>
        </w:rPr>
        <w:t xml:space="preserve">Стан гендерної нерівності в сучасній Україні. </w:t>
      </w:r>
    </w:p>
    <w:p w:rsidR="007940ED" w:rsidRPr="00F53C2D" w:rsidRDefault="00B722BF" w:rsidP="00F53C2D">
      <w:pPr>
        <w:pStyle w:val="af0"/>
        <w:numPr>
          <w:ilvl w:val="0"/>
          <w:numId w:val="13"/>
        </w:num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C2D">
        <w:rPr>
          <w:rFonts w:ascii="Times New Roman" w:hAnsi="Times New Roman" w:cs="Times New Roman"/>
          <w:sz w:val="28"/>
          <w:szCs w:val="28"/>
        </w:rPr>
        <w:t>Декларація цілей тисячоліття (</w:t>
      </w:r>
      <w:proofErr w:type="spellStart"/>
      <w:r w:rsidRPr="00F53C2D">
        <w:rPr>
          <w:rFonts w:ascii="Times New Roman" w:hAnsi="Times New Roman" w:cs="Times New Roman"/>
          <w:sz w:val="28"/>
          <w:szCs w:val="28"/>
        </w:rPr>
        <w:t>MillenniumGoals</w:t>
      </w:r>
      <w:proofErr w:type="spellEnd"/>
      <w:r w:rsidRPr="00F53C2D">
        <w:rPr>
          <w:rFonts w:ascii="Times New Roman" w:hAnsi="Times New Roman" w:cs="Times New Roman"/>
          <w:sz w:val="28"/>
          <w:szCs w:val="28"/>
        </w:rPr>
        <w:t>).</w:t>
      </w:r>
    </w:p>
    <w:p w:rsidR="007940ED" w:rsidRDefault="007940ED" w:rsidP="001D4A35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619A5" w:rsidRPr="001619A5" w:rsidRDefault="00244CEE" w:rsidP="001619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4CEE">
        <w:rPr>
          <w:rFonts w:ascii="Times New Roman" w:hAnsi="Times New Roman" w:cs="Times New Roman"/>
          <w:sz w:val="28"/>
          <w:szCs w:val="28"/>
        </w:rPr>
        <w:pict>
          <v:rect id="_x0000_i1033" style="width:0;height:1.5pt" o:hralign="center" o:hrstd="t" o:hr="t" fillcolor="#a0a0a0" stroked="f"/>
        </w:pict>
      </w:r>
    </w:p>
    <w:p w:rsidR="00A95C48" w:rsidRDefault="00795730" w:rsidP="00A95C4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1CF">
        <w:rPr>
          <w:rFonts w:ascii="Times New Roman" w:hAnsi="Times New Roman" w:cs="Times New Roman"/>
          <w:b/>
          <w:sz w:val="24"/>
          <w:szCs w:val="24"/>
        </w:rPr>
        <w:t>РЕКОМЕНДОВАНІ ІНФОРМАЦІЙНІ ТА</w:t>
      </w:r>
      <w:r w:rsidR="003A784A" w:rsidRPr="004501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01CF">
        <w:rPr>
          <w:rFonts w:ascii="Times New Roman" w:hAnsi="Times New Roman" w:cs="Times New Roman"/>
          <w:b/>
          <w:sz w:val="24"/>
          <w:szCs w:val="24"/>
        </w:rPr>
        <w:t>НАВЧАЛЬНО-</w:t>
      </w:r>
      <w:r w:rsidR="003A784A" w:rsidRPr="004501CF">
        <w:rPr>
          <w:rFonts w:ascii="Times New Roman" w:hAnsi="Times New Roman" w:cs="Times New Roman"/>
          <w:b/>
          <w:sz w:val="24"/>
          <w:szCs w:val="24"/>
        </w:rPr>
        <w:t xml:space="preserve">МЕТОДИЧНІ </w:t>
      </w:r>
      <w:r w:rsidR="00D67EA7" w:rsidRPr="004501CF">
        <w:rPr>
          <w:rFonts w:ascii="Times New Roman" w:hAnsi="Times New Roman" w:cs="Times New Roman"/>
          <w:b/>
          <w:sz w:val="24"/>
          <w:szCs w:val="24"/>
        </w:rPr>
        <w:t>ДЖЕР</w:t>
      </w:r>
      <w:r w:rsidR="00164706">
        <w:rPr>
          <w:rFonts w:ascii="Times New Roman" w:hAnsi="Times New Roman" w:cs="Times New Roman"/>
          <w:b/>
          <w:sz w:val="24"/>
          <w:szCs w:val="24"/>
        </w:rPr>
        <w:t>Е</w:t>
      </w:r>
      <w:r w:rsidR="00D67EA7" w:rsidRPr="004501CF">
        <w:rPr>
          <w:rFonts w:ascii="Times New Roman" w:hAnsi="Times New Roman" w:cs="Times New Roman"/>
          <w:b/>
          <w:sz w:val="24"/>
          <w:szCs w:val="24"/>
        </w:rPr>
        <w:t>ЛА</w:t>
      </w:r>
    </w:p>
    <w:p w:rsidR="00F53C2D" w:rsidRDefault="00F53C2D" w:rsidP="00A95C4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63F4" w:rsidRPr="00D463F4" w:rsidRDefault="007A4252" w:rsidP="00D463F4">
      <w:pPr>
        <w:pStyle w:val="af0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3F4">
        <w:rPr>
          <w:rFonts w:ascii="Times New Roman" w:hAnsi="Times New Roman" w:cs="Times New Roman"/>
          <w:sz w:val="28"/>
          <w:szCs w:val="28"/>
        </w:rPr>
        <w:t xml:space="preserve">Говорун Т.В., </w:t>
      </w:r>
      <w:proofErr w:type="spellStart"/>
      <w:r w:rsidRPr="00D463F4">
        <w:rPr>
          <w:rFonts w:ascii="Times New Roman" w:hAnsi="Times New Roman" w:cs="Times New Roman"/>
          <w:sz w:val="28"/>
          <w:szCs w:val="28"/>
        </w:rPr>
        <w:t>Кікінежді</w:t>
      </w:r>
      <w:proofErr w:type="spellEnd"/>
      <w:r w:rsidRPr="00D463F4">
        <w:rPr>
          <w:rFonts w:ascii="Times New Roman" w:hAnsi="Times New Roman" w:cs="Times New Roman"/>
          <w:sz w:val="28"/>
          <w:szCs w:val="28"/>
        </w:rPr>
        <w:t xml:space="preserve"> О.М. </w:t>
      </w:r>
      <w:proofErr w:type="spellStart"/>
      <w:r w:rsidRPr="00D463F4">
        <w:rPr>
          <w:rFonts w:ascii="Times New Roman" w:hAnsi="Times New Roman" w:cs="Times New Roman"/>
          <w:sz w:val="28"/>
          <w:szCs w:val="28"/>
        </w:rPr>
        <w:t>Ґендерна</w:t>
      </w:r>
      <w:proofErr w:type="spellEnd"/>
      <w:r w:rsidRPr="00D463F4">
        <w:rPr>
          <w:rFonts w:ascii="Times New Roman" w:hAnsi="Times New Roman" w:cs="Times New Roman"/>
          <w:sz w:val="28"/>
          <w:szCs w:val="28"/>
        </w:rPr>
        <w:t xml:space="preserve"> психологія : </w:t>
      </w:r>
      <w:proofErr w:type="spellStart"/>
      <w:r w:rsidRPr="00D463F4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D463F4">
        <w:rPr>
          <w:rFonts w:ascii="Times New Roman" w:hAnsi="Times New Roman" w:cs="Times New Roman"/>
          <w:sz w:val="28"/>
          <w:szCs w:val="28"/>
        </w:rPr>
        <w:t xml:space="preserve">. посібник. Київ : Видавничий центр «Академія», 2004. 307 с. </w:t>
      </w:r>
    </w:p>
    <w:p w:rsidR="00D463F4" w:rsidRPr="00D463F4" w:rsidRDefault="007A4252" w:rsidP="00D463F4">
      <w:pPr>
        <w:pStyle w:val="af0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63F4">
        <w:rPr>
          <w:rFonts w:ascii="Times New Roman" w:hAnsi="Times New Roman" w:cs="Times New Roman"/>
          <w:sz w:val="28"/>
          <w:szCs w:val="28"/>
        </w:rPr>
        <w:t>Марценюк</w:t>
      </w:r>
      <w:proofErr w:type="spellEnd"/>
      <w:r w:rsidRPr="00D463F4">
        <w:rPr>
          <w:rFonts w:ascii="Times New Roman" w:hAnsi="Times New Roman" w:cs="Times New Roman"/>
          <w:sz w:val="28"/>
          <w:szCs w:val="28"/>
        </w:rPr>
        <w:t xml:space="preserve"> Т. Гендерна рівність і недискримінація: посібник для експертів і </w:t>
      </w:r>
      <w:proofErr w:type="spellStart"/>
      <w:r w:rsidRPr="00D463F4">
        <w:rPr>
          <w:rFonts w:ascii="Times New Roman" w:hAnsi="Times New Roman" w:cs="Times New Roman"/>
          <w:sz w:val="28"/>
          <w:szCs w:val="28"/>
        </w:rPr>
        <w:t>експерток</w:t>
      </w:r>
      <w:proofErr w:type="spellEnd"/>
      <w:r w:rsidRPr="00D463F4">
        <w:rPr>
          <w:rFonts w:ascii="Times New Roman" w:hAnsi="Times New Roman" w:cs="Times New Roman"/>
          <w:sz w:val="28"/>
          <w:szCs w:val="28"/>
        </w:rPr>
        <w:t xml:space="preserve"> аналітичних центрів.</w:t>
      </w:r>
      <w:r w:rsidR="00D463F4" w:rsidRPr="00D463F4">
        <w:rPr>
          <w:rFonts w:ascii="Times New Roman" w:hAnsi="Times New Roman" w:cs="Times New Roman"/>
          <w:sz w:val="28"/>
          <w:szCs w:val="28"/>
        </w:rPr>
        <w:t xml:space="preserve"> </w:t>
      </w:r>
      <w:r w:rsidRPr="00D463F4">
        <w:rPr>
          <w:rFonts w:ascii="Times New Roman" w:hAnsi="Times New Roman" w:cs="Times New Roman"/>
          <w:sz w:val="28"/>
          <w:szCs w:val="28"/>
        </w:rPr>
        <w:t>К</w:t>
      </w:r>
      <w:r w:rsidR="00D463F4" w:rsidRPr="00D463F4">
        <w:rPr>
          <w:rFonts w:ascii="Times New Roman" w:hAnsi="Times New Roman" w:cs="Times New Roman"/>
          <w:sz w:val="28"/>
          <w:szCs w:val="28"/>
        </w:rPr>
        <w:t>иїв</w:t>
      </w:r>
      <w:r w:rsidRPr="00D463F4">
        <w:rPr>
          <w:rFonts w:ascii="Times New Roman" w:hAnsi="Times New Roman" w:cs="Times New Roman"/>
          <w:sz w:val="28"/>
          <w:szCs w:val="28"/>
        </w:rPr>
        <w:t xml:space="preserve">, 2014. </w:t>
      </w:r>
      <w:r w:rsidR="00D463F4" w:rsidRPr="00D463F4">
        <w:rPr>
          <w:rFonts w:ascii="Times New Roman" w:hAnsi="Times New Roman" w:cs="Times New Roman"/>
          <w:sz w:val="28"/>
          <w:szCs w:val="28"/>
        </w:rPr>
        <w:t>65 c.</w:t>
      </w:r>
    </w:p>
    <w:p w:rsidR="00D463F4" w:rsidRPr="00D463F4" w:rsidRDefault="007A4252" w:rsidP="00D463F4">
      <w:pPr>
        <w:pStyle w:val="af0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63F4">
        <w:rPr>
          <w:rFonts w:ascii="Times New Roman" w:hAnsi="Times New Roman" w:cs="Times New Roman"/>
          <w:sz w:val="28"/>
          <w:szCs w:val="28"/>
        </w:rPr>
        <w:t>Галяс</w:t>
      </w:r>
      <w:proofErr w:type="spellEnd"/>
      <w:r w:rsidRPr="00D463F4">
        <w:rPr>
          <w:rFonts w:ascii="Times New Roman" w:hAnsi="Times New Roman" w:cs="Times New Roman"/>
          <w:sz w:val="28"/>
          <w:szCs w:val="28"/>
        </w:rPr>
        <w:t>, О. Від інтиму до світогляду. Нариси з гендерної журналістики</w:t>
      </w:r>
      <w:r w:rsidR="00D463F4" w:rsidRPr="00D463F4">
        <w:rPr>
          <w:rFonts w:ascii="Times New Roman" w:hAnsi="Times New Roman" w:cs="Times New Roman"/>
          <w:sz w:val="28"/>
          <w:szCs w:val="28"/>
        </w:rPr>
        <w:t>.</w:t>
      </w:r>
      <w:r w:rsidRPr="00D463F4">
        <w:rPr>
          <w:rFonts w:ascii="Times New Roman" w:hAnsi="Times New Roman" w:cs="Times New Roman"/>
          <w:sz w:val="28"/>
          <w:szCs w:val="28"/>
        </w:rPr>
        <w:t xml:space="preserve"> Харків : </w:t>
      </w:r>
      <w:proofErr w:type="spellStart"/>
      <w:r w:rsidRPr="00D463F4">
        <w:rPr>
          <w:rFonts w:ascii="Times New Roman" w:hAnsi="Times New Roman" w:cs="Times New Roman"/>
          <w:sz w:val="28"/>
          <w:szCs w:val="28"/>
        </w:rPr>
        <w:t>Мачулін</w:t>
      </w:r>
      <w:proofErr w:type="spellEnd"/>
      <w:r w:rsidRPr="00D463F4">
        <w:rPr>
          <w:rFonts w:ascii="Times New Roman" w:hAnsi="Times New Roman" w:cs="Times New Roman"/>
          <w:sz w:val="28"/>
          <w:szCs w:val="28"/>
        </w:rPr>
        <w:t xml:space="preserve">, 2021.  142 с. </w:t>
      </w:r>
    </w:p>
    <w:p w:rsidR="00D463F4" w:rsidRPr="00D463F4" w:rsidRDefault="007A4252" w:rsidP="00D463F4">
      <w:pPr>
        <w:pStyle w:val="af0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63F4">
        <w:rPr>
          <w:rFonts w:ascii="Times New Roman" w:hAnsi="Times New Roman" w:cs="Times New Roman"/>
          <w:sz w:val="28"/>
          <w:szCs w:val="28"/>
        </w:rPr>
        <w:t>Ґендерні</w:t>
      </w:r>
      <w:proofErr w:type="spellEnd"/>
      <w:r w:rsidRPr="00D463F4">
        <w:rPr>
          <w:rFonts w:ascii="Times New Roman" w:hAnsi="Times New Roman" w:cs="Times New Roman"/>
          <w:sz w:val="28"/>
          <w:szCs w:val="28"/>
        </w:rPr>
        <w:t xml:space="preserve"> стереотипи та ставлення громадськості до гендерних проблем в українському суспільстві. К</w:t>
      </w:r>
      <w:r w:rsidR="00D463F4" w:rsidRPr="00D463F4">
        <w:rPr>
          <w:rFonts w:ascii="Times New Roman" w:hAnsi="Times New Roman" w:cs="Times New Roman"/>
          <w:sz w:val="28"/>
          <w:szCs w:val="28"/>
        </w:rPr>
        <w:t>иїв:</w:t>
      </w:r>
      <w:r w:rsidRPr="00D463F4">
        <w:rPr>
          <w:rFonts w:ascii="Times New Roman" w:hAnsi="Times New Roman" w:cs="Times New Roman"/>
          <w:sz w:val="28"/>
          <w:szCs w:val="28"/>
        </w:rPr>
        <w:t xml:space="preserve"> Інститут соціології НАНУ, 20</w:t>
      </w:r>
      <w:r w:rsidR="00D463F4" w:rsidRPr="00D463F4">
        <w:rPr>
          <w:rFonts w:ascii="Times New Roman" w:hAnsi="Times New Roman" w:cs="Times New Roman"/>
          <w:sz w:val="28"/>
          <w:szCs w:val="28"/>
        </w:rPr>
        <w:t>1</w:t>
      </w:r>
      <w:r w:rsidRPr="00D463F4">
        <w:rPr>
          <w:rFonts w:ascii="Times New Roman" w:hAnsi="Times New Roman" w:cs="Times New Roman"/>
          <w:sz w:val="28"/>
          <w:szCs w:val="28"/>
        </w:rPr>
        <w:t xml:space="preserve">7. 143 с. </w:t>
      </w:r>
    </w:p>
    <w:p w:rsidR="00F53C2D" w:rsidRPr="00D463F4" w:rsidRDefault="007A4252" w:rsidP="00D463F4">
      <w:pPr>
        <w:pStyle w:val="af0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D463F4">
        <w:rPr>
          <w:rFonts w:ascii="Times New Roman" w:hAnsi="Times New Roman" w:cs="Times New Roman"/>
          <w:sz w:val="28"/>
          <w:szCs w:val="28"/>
        </w:rPr>
        <w:t>Марценюк</w:t>
      </w:r>
      <w:proofErr w:type="spellEnd"/>
      <w:r w:rsidRPr="00D463F4">
        <w:rPr>
          <w:rFonts w:ascii="Times New Roman" w:hAnsi="Times New Roman" w:cs="Times New Roman"/>
          <w:sz w:val="28"/>
          <w:szCs w:val="28"/>
        </w:rPr>
        <w:t xml:space="preserve"> Т. О. Гендерна політика Європейського Союзу: загальні принципи та найкращі практики </w:t>
      </w:r>
      <w:r w:rsidR="00D463F4" w:rsidRPr="00D463F4">
        <w:rPr>
          <w:rFonts w:ascii="Times New Roman" w:hAnsi="Times New Roman" w:cs="Times New Roman"/>
          <w:sz w:val="28"/>
          <w:szCs w:val="28"/>
        </w:rPr>
        <w:t>(</w:t>
      </w:r>
      <w:r w:rsidRPr="00D463F4">
        <w:rPr>
          <w:rFonts w:ascii="Times New Roman" w:hAnsi="Times New Roman" w:cs="Times New Roman"/>
          <w:sz w:val="28"/>
          <w:szCs w:val="28"/>
        </w:rPr>
        <w:t>Міжнародний центр перспективних досліджень</w:t>
      </w:r>
      <w:r w:rsidR="00D463F4" w:rsidRPr="00D463F4">
        <w:rPr>
          <w:rFonts w:ascii="Times New Roman" w:hAnsi="Times New Roman" w:cs="Times New Roman"/>
          <w:sz w:val="28"/>
          <w:szCs w:val="28"/>
        </w:rPr>
        <w:t>)</w:t>
      </w:r>
      <w:r w:rsidRPr="00D463F4">
        <w:rPr>
          <w:rFonts w:ascii="Times New Roman" w:hAnsi="Times New Roman" w:cs="Times New Roman"/>
          <w:sz w:val="28"/>
          <w:szCs w:val="28"/>
        </w:rPr>
        <w:t xml:space="preserve">. Київ : [МЦПД] , 2015. </w:t>
      </w:r>
      <w:r w:rsidR="00D463F4" w:rsidRPr="00D463F4">
        <w:rPr>
          <w:rFonts w:ascii="Times New Roman" w:hAnsi="Times New Roman" w:cs="Times New Roman"/>
          <w:sz w:val="28"/>
          <w:szCs w:val="28"/>
        </w:rPr>
        <w:t>1</w:t>
      </w:r>
      <w:r w:rsidRPr="00D463F4">
        <w:rPr>
          <w:rFonts w:ascii="Times New Roman" w:hAnsi="Times New Roman" w:cs="Times New Roman"/>
          <w:sz w:val="28"/>
          <w:szCs w:val="28"/>
        </w:rPr>
        <w:t>4</w:t>
      </w:r>
      <w:r w:rsidR="00D463F4" w:rsidRPr="00D463F4">
        <w:rPr>
          <w:rFonts w:ascii="Times New Roman" w:hAnsi="Times New Roman" w:cs="Times New Roman"/>
          <w:sz w:val="28"/>
          <w:szCs w:val="28"/>
        </w:rPr>
        <w:t>2</w:t>
      </w:r>
      <w:r w:rsidRPr="00D463F4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875716" w:rsidRPr="00C40BF6" w:rsidRDefault="00875716" w:rsidP="00A95C4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511CD" w:rsidRPr="00D511CD" w:rsidRDefault="00D511CD" w:rsidP="00D511CD">
      <w:pPr>
        <w:pStyle w:val="af0"/>
        <w:numPr>
          <w:ilvl w:val="1"/>
          <w:numId w:val="9"/>
        </w:numPr>
        <w:spacing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D511CD">
        <w:rPr>
          <w:rFonts w:ascii="Times New Roman" w:hAnsi="Times New Roman" w:cs="Times New Roman"/>
          <w:sz w:val="28"/>
          <w:szCs w:val="28"/>
        </w:rPr>
        <w:t xml:space="preserve">Електронний Інституційний </w:t>
      </w:r>
      <w:proofErr w:type="spellStart"/>
      <w:r w:rsidRPr="00D511CD">
        <w:rPr>
          <w:rFonts w:ascii="Times New Roman" w:hAnsi="Times New Roman" w:cs="Times New Roman"/>
          <w:sz w:val="28"/>
          <w:szCs w:val="28"/>
        </w:rPr>
        <w:t>репозитарій</w:t>
      </w:r>
      <w:proofErr w:type="spellEnd"/>
      <w:r w:rsidRPr="00D511CD">
        <w:rPr>
          <w:rFonts w:ascii="Times New Roman" w:hAnsi="Times New Roman" w:cs="Times New Roman"/>
          <w:sz w:val="28"/>
          <w:szCs w:val="28"/>
        </w:rPr>
        <w:t xml:space="preserve"> Національного університету "Запорізька політехніка" </w:t>
      </w:r>
      <w:hyperlink r:id="rId10" w:history="1">
        <w:r w:rsidRPr="00D511CD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http://eir.zp.edu.ua/</w:t>
        </w:r>
      </w:hyperlink>
      <w:r w:rsidRPr="00D511CD">
        <w:rPr>
          <w:rFonts w:ascii="Times New Roman" w:hAnsi="Times New Roman" w:cs="Times New Roman"/>
          <w:sz w:val="28"/>
          <w:szCs w:val="28"/>
        </w:rPr>
        <w:t>;</w:t>
      </w:r>
    </w:p>
    <w:p w:rsidR="00D511CD" w:rsidRPr="00875716" w:rsidRDefault="00D511CD" w:rsidP="00D511CD">
      <w:pPr>
        <w:pStyle w:val="af0"/>
        <w:numPr>
          <w:ilvl w:val="1"/>
          <w:numId w:val="9"/>
        </w:numPr>
        <w:spacing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D511CD">
        <w:rPr>
          <w:rFonts w:ascii="Times New Roman" w:hAnsi="Times New Roman" w:cs="Times New Roman"/>
          <w:sz w:val="28"/>
          <w:szCs w:val="28"/>
        </w:rPr>
        <w:t xml:space="preserve">Інформаційні електронні ресурси наукової бібліотеки університету "Запорізька політехніка"  </w:t>
      </w:r>
      <w:hyperlink r:id="rId11" w:history="1">
        <w:r w:rsidRPr="00D511CD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http://library.zp.edu.ua/</w:t>
        </w:r>
      </w:hyperlink>
      <w:r w:rsidRPr="00D511CD">
        <w:rPr>
          <w:rFonts w:ascii="Times New Roman" w:hAnsi="Times New Roman" w:cs="Times New Roman"/>
          <w:sz w:val="28"/>
          <w:szCs w:val="28"/>
        </w:rPr>
        <w:t>.</w:t>
      </w:r>
    </w:p>
    <w:p w:rsidR="00875716" w:rsidRPr="00D511CD" w:rsidRDefault="00875716" w:rsidP="00875716">
      <w:pPr>
        <w:pStyle w:val="af0"/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619A5" w:rsidRDefault="00244CEE" w:rsidP="00B5449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4CEE">
        <w:rPr>
          <w:rFonts w:ascii="Times New Roman" w:hAnsi="Times New Roman" w:cs="Times New Roman"/>
          <w:sz w:val="28"/>
          <w:szCs w:val="28"/>
        </w:rPr>
        <w:pict>
          <v:rect id="_x0000_i1034" style="width:0;height:1.5pt" o:hralign="center" o:hrstd="t" o:hr="t" fillcolor="#a0a0a0" stroked="f"/>
        </w:pict>
      </w:r>
    </w:p>
    <w:p w:rsidR="00532406" w:rsidRPr="00C40BF6" w:rsidRDefault="00D53BD4" w:rsidP="0053240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КРИТЕРІЇ ОЦІНЮВАННЯ КУРСУ</w:t>
      </w:r>
    </w:p>
    <w:p w:rsidR="00875716" w:rsidRPr="00C40BF6" w:rsidRDefault="00875716" w:rsidP="0053240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B910C9" w:rsidRPr="00B910C9" w:rsidRDefault="00B910C9" w:rsidP="00B910C9">
      <w:pPr>
        <w:suppressAutoHyphens/>
        <w:spacing w:line="240" w:lineRule="auto"/>
        <w:ind w:firstLine="708"/>
        <w:jc w:val="both"/>
        <w:rPr>
          <w:rFonts w:asciiTheme="minorHAnsi" w:eastAsiaTheme="minorHAnsi" w:hAnsiTheme="minorHAnsi" w:cstheme="minorBidi"/>
          <w:iCs/>
          <w:sz w:val="28"/>
          <w:szCs w:val="28"/>
          <w:lang w:val="ru-RU" w:eastAsia="en-US"/>
        </w:rPr>
      </w:pPr>
      <w:r w:rsidRPr="00B910C9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>У процесі вивчення навчального матеріалу дисципліни «</w:t>
      </w:r>
      <w:r w:rsidR="00717996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>Соціальні проблеми гендерної рівності</w:t>
      </w:r>
      <w:r w:rsidRPr="00B910C9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 xml:space="preserve">» використовуються наступні </w:t>
      </w:r>
      <w:r w:rsidR="00D53BD4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>форми</w:t>
      </w:r>
      <w:r w:rsidRPr="00B910C9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 xml:space="preserve"> контролю:</w:t>
      </w:r>
    </w:p>
    <w:p w:rsidR="00D53BD4" w:rsidRPr="00D53BD4" w:rsidRDefault="00D53BD4" w:rsidP="00D53BD4">
      <w:pPr>
        <w:tabs>
          <w:tab w:val="left" w:pos="0"/>
        </w:tabs>
        <w:suppressAutoHyphens/>
        <w:spacing w:line="240" w:lineRule="auto"/>
        <w:ind w:firstLine="720"/>
        <w:jc w:val="both"/>
        <w:rPr>
          <w:rFonts w:asciiTheme="minorHAnsi" w:eastAsiaTheme="minorHAnsi" w:hAnsiTheme="minorHAnsi" w:cstheme="minorBidi"/>
          <w:iCs/>
          <w:sz w:val="28"/>
          <w:szCs w:val="28"/>
          <w:lang w:eastAsia="en-US"/>
        </w:rPr>
      </w:pPr>
      <w:r w:rsidRPr="00D53BD4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 xml:space="preserve">1. </w:t>
      </w:r>
      <w:r w:rsidRPr="00D53BD4">
        <w:rPr>
          <w:rFonts w:ascii="Times New Roman" w:eastAsiaTheme="minorHAnsi" w:hAnsi="Times New Roman" w:cs="Times New Roman;Times New Roman"/>
          <w:b/>
          <w:iCs/>
          <w:sz w:val="28"/>
          <w:szCs w:val="28"/>
          <w:lang w:eastAsia="en-US"/>
        </w:rPr>
        <w:t>Поточний</w:t>
      </w:r>
      <w:r w:rsidRPr="00D53BD4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 xml:space="preserve"> - здійснюється під час проведення практичних занять з метою перевірки рівня знань здобувачів вищої освіти на етапі первинного засвоєння навчального матеріалу, який охоплюється темою лекційного та практичного занять, умінь самостійно опрацьовувати  навчально-методичну літературу, здатність осмислити зміст  теми, умінь публічно чи письмово подати певний матеріал, а також завдань самостійної роботи.</w:t>
      </w:r>
    </w:p>
    <w:p w:rsidR="00D53BD4" w:rsidRPr="00D53BD4" w:rsidRDefault="00D53BD4" w:rsidP="00D53BD4">
      <w:pPr>
        <w:suppressAutoHyphens/>
        <w:spacing w:line="240" w:lineRule="auto"/>
        <w:ind w:firstLine="720"/>
        <w:jc w:val="both"/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</w:pPr>
      <w:r w:rsidRPr="00D53BD4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 xml:space="preserve">2. </w:t>
      </w:r>
      <w:r w:rsidRPr="00D53BD4">
        <w:rPr>
          <w:rFonts w:ascii="Times New Roman" w:eastAsiaTheme="minorHAnsi" w:hAnsi="Times New Roman" w:cs="Times New Roman;Times New Roman"/>
          <w:b/>
          <w:iCs/>
          <w:sz w:val="28"/>
          <w:szCs w:val="28"/>
          <w:lang w:eastAsia="en-US"/>
        </w:rPr>
        <w:t xml:space="preserve">Рубіжний (модульний) </w:t>
      </w:r>
      <w:r w:rsidRPr="00D53BD4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 xml:space="preserve">- здійснюється у формі тестування очно або дистанційно з використанням університетської системи </w:t>
      </w:r>
      <w:proofErr w:type="spellStart"/>
      <w:r w:rsidRPr="00D53BD4">
        <w:rPr>
          <w:rFonts w:ascii="Times New Roman" w:eastAsiaTheme="minorHAnsi" w:hAnsi="Times New Roman" w:cs="Times New Roman;Times New Roman"/>
          <w:iCs/>
          <w:sz w:val="28"/>
          <w:szCs w:val="28"/>
          <w:lang w:val="en-US" w:eastAsia="en-US"/>
        </w:rPr>
        <w:t>Moodle</w:t>
      </w:r>
      <w:proofErr w:type="spellEnd"/>
      <w:r w:rsidRPr="00D53BD4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 xml:space="preserve">. Модульний контроль є необхідним та обов’язковим елементом рейтингової технології освітньої процесу, який проводиться в два етапи – у середині й наприкінці навчального семестру. Оцінка </w:t>
      </w:r>
      <w:r w:rsidRPr="00D53BD4">
        <w:rPr>
          <w:rFonts w:ascii="Times New Roman" w:eastAsiaTheme="minorHAnsi" w:hAnsi="Times New Roman" w:cs="Times New Roman;Times New Roman"/>
          <w:iCs/>
          <w:sz w:val="28"/>
          <w:szCs w:val="28"/>
          <w:lang w:val="ru-RU" w:eastAsia="en-US"/>
        </w:rPr>
        <w:t>“</w:t>
      </w:r>
      <w:r w:rsidRPr="00D53BD4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>зараховано</w:t>
      </w:r>
      <w:r w:rsidRPr="00D53BD4">
        <w:rPr>
          <w:rFonts w:ascii="Times New Roman" w:eastAsiaTheme="minorHAnsi" w:hAnsi="Times New Roman" w:cs="Times New Roman;Times New Roman"/>
          <w:iCs/>
          <w:sz w:val="28"/>
          <w:szCs w:val="28"/>
          <w:lang w:val="ru-RU" w:eastAsia="en-US"/>
        </w:rPr>
        <w:t>”</w:t>
      </w:r>
      <w:r w:rsidRPr="00D53BD4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 xml:space="preserve"> за кожну частину рубіжного контролю виставляється за умови проходження здобувачем тестових завдань з успішністю понад 60 відсотків.  </w:t>
      </w:r>
    </w:p>
    <w:p w:rsidR="00D53BD4" w:rsidRPr="00D53BD4" w:rsidRDefault="00D53BD4" w:rsidP="00D53BD4">
      <w:pPr>
        <w:suppressAutoHyphens/>
        <w:spacing w:line="240" w:lineRule="auto"/>
        <w:ind w:firstLine="720"/>
        <w:jc w:val="both"/>
        <w:rPr>
          <w:rFonts w:asciiTheme="minorHAnsi" w:eastAsiaTheme="minorHAnsi" w:hAnsiTheme="minorHAnsi" w:cstheme="minorBidi"/>
          <w:iCs/>
          <w:sz w:val="28"/>
          <w:szCs w:val="28"/>
          <w:lang w:val="ru-RU" w:eastAsia="en-US"/>
        </w:rPr>
      </w:pPr>
      <w:r w:rsidRPr="00D53BD4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lastRenderedPageBreak/>
        <w:t xml:space="preserve">Під час рубіжного контролю враховуються виступи здобувача вищої освіти на практичних заняттях, а також результати його науково-дослідної та самостійної роботи. </w:t>
      </w:r>
    </w:p>
    <w:p w:rsidR="00D53BD4" w:rsidRPr="007D77EE" w:rsidRDefault="00D53BD4" w:rsidP="007D77EE">
      <w:pPr>
        <w:widowControl w:val="0"/>
        <w:spacing w:line="274" w:lineRule="auto"/>
        <w:ind w:firstLine="709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D77EE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3. </w:t>
      </w:r>
      <w:r w:rsidRPr="007D77EE"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  <w:t>Підсумковий</w:t>
      </w:r>
      <w:r w:rsidRPr="007D77EE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– здійснюється у формі складання </w:t>
      </w:r>
      <w:r w:rsidR="00071AF4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заліку</w:t>
      </w:r>
      <w:r w:rsidR="007D77EE" w:rsidRPr="007D77EE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</w:t>
      </w:r>
      <w:r w:rsidRPr="007D77EE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з метою оцінювання рівня знань здобувача вищої освіти. Здобувач вищої освіти не допускається до складання </w:t>
      </w:r>
      <w:r w:rsidR="00071AF4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заліку</w:t>
      </w:r>
      <w:r w:rsidRPr="007D77EE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, якщо він не виконав усіх самостійних завдань, передбачених робочою програмою навчальної дисципліни, та не пройшов рубіжний модульний контроль</w:t>
      </w:r>
      <w:r w:rsidR="00E64A28" w:rsidRPr="007D77EE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.</w:t>
      </w:r>
    </w:p>
    <w:p w:rsidR="007D77EE" w:rsidRPr="008922F2" w:rsidRDefault="007D77EE" w:rsidP="00D53BD4">
      <w:pPr>
        <w:suppressAutoHyphens/>
        <w:spacing w:line="240" w:lineRule="auto"/>
        <w:ind w:firstLine="709"/>
        <w:jc w:val="center"/>
        <w:rPr>
          <w:rFonts w:ascii="Times New Roman" w:eastAsiaTheme="minorHAnsi" w:hAnsi="Times New Roman" w:cs="Times New Roman;Times New Roman"/>
          <w:b/>
          <w:iCs/>
          <w:sz w:val="28"/>
          <w:szCs w:val="28"/>
          <w:lang w:val="ru-RU" w:eastAsia="en-US"/>
        </w:rPr>
      </w:pPr>
    </w:p>
    <w:p w:rsidR="00D53BD4" w:rsidRPr="00D53BD4" w:rsidRDefault="00D53BD4" w:rsidP="00D53BD4">
      <w:pPr>
        <w:suppressAutoHyphens/>
        <w:spacing w:line="240" w:lineRule="auto"/>
        <w:ind w:firstLine="709"/>
        <w:jc w:val="center"/>
        <w:rPr>
          <w:rFonts w:ascii="Times New Roman" w:eastAsiaTheme="minorHAnsi" w:hAnsi="Times New Roman" w:cs="Times New Roman;Times New Roman"/>
          <w:b/>
          <w:iCs/>
          <w:sz w:val="28"/>
          <w:szCs w:val="28"/>
          <w:lang w:eastAsia="en-US"/>
        </w:rPr>
      </w:pPr>
      <w:r w:rsidRPr="00D53BD4">
        <w:rPr>
          <w:rFonts w:ascii="Times New Roman" w:eastAsiaTheme="minorHAnsi" w:hAnsi="Times New Roman" w:cs="Times New Roman;Times New Roman"/>
          <w:b/>
          <w:iCs/>
          <w:sz w:val="28"/>
          <w:szCs w:val="28"/>
          <w:lang w:eastAsia="en-US"/>
        </w:rPr>
        <w:t>Критерії оцінювання результатів навчання</w:t>
      </w:r>
    </w:p>
    <w:p w:rsidR="00D53BD4" w:rsidRPr="00D53BD4" w:rsidRDefault="00D53BD4" w:rsidP="00D53BD4">
      <w:pPr>
        <w:suppressAutoHyphens/>
        <w:spacing w:line="240" w:lineRule="auto"/>
        <w:ind w:firstLine="709"/>
        <w:jc w:val="both"/>
        <w:rPr>
          <w:rFonts w:asciiTheme="minorHAnsi" w:eastAsiaTheme="minorHAnsi" w:hAnsiTheme="minorHAnsi" w:cstheme="minorBidi"/>
          <w:iCs/>
          <w:sz w:val="28"/>
          <w:szCs w:val="28"/>
          <w:lang w:val="ru-RU" w:eastAsia="en-US"/>
        </w:rPr>
      </w:pPr>
      <w:r w:rsidRPr="00D53BD4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>Оцінювання результатів навчання здобувачів вищої освіти здійснюється за кожним рубіжним контролем (РК-1, РК-2) під час контрольних тижнів за підсумками основних модулів. Підсумкова оцінка з навчальної дисципліни складається як середня між величинами РК-1 і РК-2.</w:t>
      </w:r>
    </w:p>
    <w:p w:rsidR="00D53BD4" w:rsidRPr="00D53BD4" w:rsidRDefault="00D53BD4" w:rsidP="00D53BD4">
      <w:pPr>
        <w:suppressAutoHyphens/>
        <w:spacing w:line="240" w:lineRule="auto"/>
        <w:ind w:firstLine="709"/>
        <w:jc w:val="both"/>
        <w:rPr>
          <w:rFonts w:asciiTheme="minorHAnsi" w:eastAsiaTheme="minorHAnsi" w:hAnsiTheme="minorHAnsi" w:cstheme="minorBidi"/>
          <w:iCs/>
          <w:sz w:val="28"/>
          <w:szCs w:val="28"/>
          <w:lang w:val="ru-RU" w:eastAsia="en-US"/>
        </w:rPr>
      </w:pPr>
      <w:r w:rsidRPr="00D53BD4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 xml:space="preserve">Під час контролю враховуючи наступні види робіт: аудиторна під час лекційних і практичних занять, самостійна у вигляді опрацювання питань з тем, які не висвітлюються безпосередньо на лекціях і винесені на самостійне вивчення, результати тестування під час поточного та підсумкового контролю.  </w:t>
      </w:r>
    </w:p>
    <w:p w:rsidR="00D53BD4" w:rsidRPr="00D53BD4" w:rsidRDefault="00D53BD4" w:rsidP="00D53BD4">
      <w:pPr>
        <w:suppressAutoHyphens/>
        <w:spacing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D53BD4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Підсумковий контроль визначається як середня двох контролів за перший та другий змістовні модулі.</w:t>
      </w:r>
    </w:p>
    <w:p w:rsidR="00D53BD4" w:rsidRPr="00D53BD4" w:rsidRDefault="00D53BD4" w:rsidP="00D53BD4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</w:p>
    <w:p w:rsidR="00D53BD4" w:rsidRPr="00D53BD4" w:rsidRDefault="00D53BD4" w:rsidP="00D53BD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3BD4">
        <w:rPr>
          <w:rFonts w:ascii="Times New Roman" w:eastAsia="Calibri" w:hAnsi="Times New Roman" w:cs="Times New Roman"/>
          <w:b/>
          <w:sz w:val="28"/>
          <w:szCs w:val="28"/>
        </w:rPr>
        <w:t xml:space="preserve">Розподіл балів, які отримують здобувачі вищої освіти при поточному </w:t>
      </w:r>
    </w:p>
    <w:p w:rsidR="00D53BD4" w:rsidRPr="00D53BD4" w:rsidRDefault="00D53BD4" w:rsidP="00D53BD4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53BD4">
        <w:rPr>
          <w:rFonts w:ascii="Times New Roman" w:eastAsia="Calibri" w:hAnsi="Times New Roman" w:cs="Times New Roman"/>
          <w:b/>
          <w:sz w:val="28"/>
          <w:szCs w:val="28"/>
        </w:rPr>
        <w:t>та рубіжному (модульному) оцінюванні знань</w:t>
      </w:r>
    </w:p>
    <w:p w:rsidR="00D53BD4" w:rsidRPr="00D53BD4" w:rsidRDefault="00D53BD4" w:rsidP="00D53BD4">
      <w:pPr>
        <w:rPr>
          <w:rFonts w:ascii="Times New Roman;Times New Roman" w:eastAsia="Calibri" w:hAnsi="Times New Roman;Times New Roman" w:cs="Times New Roman;Times New Roman"/>
          <w:b/>
        </w:rPr>
      </w:pPr>
    </w:p>
    <w:tbl>
      <w:tblPr>
        <w:tblW w:w="9214" w:type="dxa"/>
        <w:tblInd w:w="108" w:type="dxa"/>
        <w:tblLook w:val="04A0"/>
      </w:tblPr>
      <w:tblGrid>
        <w:gridCol w:w="513"/>
        <w:gridCol w:w="759"/>
        <w:gridCol w:w="713"/>
        <w:gridCol w:w="567"/>
        <w:gridCol w:w="567"/>
        <w:gridCol w:w="567"/>
        <w:gridCol w:w="709"/>
        <w:gridCol w:w="517"/>
        <w:gridCol w:w="3172"/>
        <w:gridCol w:w="1130"/>
      </w:tblGrid>
      <w:tr w:rsidR="00D53BD4" w:rsidRPr="00D53BD4" w:rsidTr="00817209">
        <w:trPr>
          <w:trHeight w:val="275"/>
        </w:trPr>
        <w:tc>
          <w:tcPr>
            <w:tcW w:w="49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3BD4" w:rsidRPr="00D53BD4" w:rsidRDefault="00D53BD4" w:rsidP="00D53BD4">
            <w:pPr>
              <w:tabs>
                <w:tab w:val="left" w:pos="0"/>
              </w:tabs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BD4">
              <w:rPr>
                <w:rFonts w:ascii="Times New Roman" w:eastAsia="Calibri" w:hAnsi="Times New Roman" w:cs="Times New Roman"/>
                <w:sz w:val="24"/>
                <w:szCs w:val="24"/>
              </w:rPr>
              <w:t>Поточне тестування та самостійна робота</w:t>
            </w:r>
          </w:p>
        </w:tc>
        <w:tc>
          <w:tcPr>
            <w:tcW w:w="3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3BD4" w:rsidRPr="00D53BD4" w:rsidRDefault="00D53BD4" w:rsidP="00E64A28">
            <w:pPr>
              <w:tabs>
                <w:tab w:val="left" w:pos="-108"/>
              </w:tabs>
              <w:spacing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BD4">
              <w:rPr>
                <w:rFonts w:ascii="Times New Roman" w:eastAsia="Calibri" w:hAnsi="Times New Roman" w:cs="Times New Roman"/>
                <w:sz w:val="24"/>
                <w:szCs w:val="24"/>
              </w:rPr>
              <w:t>Підсумковий тест (</w:t>
            </w:r>
            <w:r w:rsidR="00E64A28">
              <w:rPr>
                <w:rFonts w:ascii="Times New Roman" w:eastAsia="Calibri" w:hAnsi="Times New Roman" w:cs="Times New Roman"/>
                <w:sz w:val="24"/>
                <w:szCs w:val="24"/>
              </w:rPr>
              <w:t>іспит</w:t>
            </w:r>
            <w:r w:rsidRPr="00D53BD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D4" w:rsidRPr="00D53BD4" w:rsidRDefault="00D53BD4" w:rsidP="00D53BD4">
            <w:pPr>
              <w:tabs>
                <w:tab w:val="left" w:pos="0"/>
              </w:tabs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BD4">
              <w:rPr>
                <w:rFonts w:ascii="Times New Roman" w:eastAsia="Times New Roman;Times New Roman" w:hAnsi="Times New Roman" w:cs="Times New Roman"/>
                <w:sz w:val="24"/>
                <w:szCs w:val="24"/>
              </w:rPr>
              <w:t xml:space="preserve">    </w:t>
            </w:r>
            <w:r w:rsidRPr="00D53BD4">
              <w:rPr>
                <w:rFonts w:ascii="Times New Roman" w:eastAsia="Calibri" w:hAnsi="Times New Roman" w:cs="Times New Roman"/>
                <w:sz w:val="24"/>
                <w:szCs w:val="24"/>
              </w:rPr>
              <w:t>Сума</w:t>
            </w:r>
          </w:p>
          <w:p w:rsidR="00D53BD4" w:rsidRPr="00D53BD4" w:rsidRDefault="00D53BD4" w:rsidP="00D53BD4">
            <w:pPr>
              <w:tabs>
                <w:tab w:val="left" w:pos="0"/>
              </w:tabs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3BD4" w:rsidRPr="00D53BD4" w:rsidTr="00717996">
        <w:trPr>
          <w:trHeight w:val="569"/>
        </w:trPr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3BD4" w:rsidRPr="00D53BD4" w:rsidRDefault="00D53BD4" w:rsidP="00D53BD4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BD4">
              <w:rPr>
                <w:rFonts w:ascii="Times New Roman" w:eastAsia="Calibri" w:hAnsi="Times New Roman" w:cs="Times New Roman"/>
                <w:sz w:val="24"/>
                <w:szCs w:val="24"/>
              </w:rPr>
              <w:t>Змістовий модуль 1</w:t>
            </w:r>
          </w:p>
        </w:tc>
        <w:tc>
          <w:tcPr>
            <w:tcW w:w="2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3BD4" w:rsidRPr="00D53BD4" w:rsidRDefault="00D53BD4" w:rsidP="00D53BD4">
            <w:pPr>
              <w:tabs>
                <w:tab w:val="left" w:pos="0"/>
                <w:tab w:val="left" w:pos="864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BD4">
              <w:rPr>
                <w:rFonts w:ascii="Times New Roman" w:eastAsia="Calibri" w:hAnsi="Times New Roman" w:cs="Times New Roman"/>
                <w:sz w:val="24"/>
                <w:szCs w:val="24"/>
              </w:rPr>
              <w:t>Змістовий модуль 2</w:t>
            </w:r>
          </w:p>
        </w:tc>
        <w:tc>
          <w:tcPr>
            <w:tcW w:w="3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3BD4" w:rsidRPr="00D53BD4" w:rsidRDefault="00D53BD4" w:rsidP="00D53BD4">
            <w:pPr>
              <w:tabs>
                <w:tab w:val="left" w:pos="0"/>
              </w:tabs>
              <w:snapToGrid w:val="0"/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D4" w:rsidRPr="00D53BD4" w:rsidRDefault="00D53BD4" w:rsidP="00D53BD4">
            <w:pPr>
              <w:tabs>
                <w:tab w:val="left" w:pos="0"/>
              </w:tabs>
              <w:snapToGrid w:val="0"/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71AF4" w:rsidRPr="00071AF4" w:rsidTr="00717996">
        <w:trPr>
          <w:trHeight w:val="275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1AF4" w:rsidRPr="00071AF4" w:rsidRDefault="00071AF4" w:rsidP="00D53BD4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1AF4">
              <w:rPr>
                <w:rFonts w:ascii="Times New Roman" w:eastAsia="Calibri" w:hAnsi="Times New Roman" w:cs="Times New Roman"/>
                <w:sz w:val="18"/>
                <w:szCs w:val="18"/>
              </w:rPr>
              <w:t>Т1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1AF4" w:rsidRPr="00071AF4" w:rsidRDefault="00071AF4" w:rsidP="00D53BD4">
            <w:pPr>
              <w:tabs>
                <w:tab w:val="left" w:pos="0"/>
              </w:tabs>
              <w:ind w:firstLine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1AF4">
              <w:rPr>
                <w:rFonts w:ascii="Times New Roman" w:eastAsia="Calibri" w:hAnsi="Times New Roman" w:cs="Times New Roman"/>
                <w:sz w:val="18"/>
                <w:szCs w:val="18"/>
              </w:rPr>
              <w:t>Т2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1AF4" w:rsidRPr="00071AF4" w:rsidRDefault="00071AF4" w:rsidP="00D53BD4">
            <w:pPr>
              <w:tabs>
                <w:tab w:val="left" w:pos="0"/>
              </w:tabs>
              <w:ind w:firstLine="3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1AF4">
              <w:rPr>
                <w:rFonts w:ascii="Times New Roman" w:eastAsia="Calibri" w:hAnsi="Times New Roman" w:cs="Times New Roman"/>
                <w:sz w:val="18"/>
                <w:szCs w:val="18"/>
              </w:rPr>
              <w:t>Т3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1AF4" w:rsidRPr="00071AF4" w:rsidRDefault="00071AF4" w:rsidP="00D53BD4">
            <w:pPr>
              <w:tabs>
                <w:tab w:val="left" w:pos="0"/>
              </w:tabs>
              <w:ind w:firstLine="3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1AF4">
              <w:rPr>
                <w:rFonts w:ascii="Times New Roman" w:eastAsia="Calibri" w:hAnsi="Times New Roman" w:cs="Times New Roman"/>
                <w:sz w:val="18"/>
                <w:szCs w:val="18"/>
              </w:rPr>
              <w:t>Т4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1AF4" w:rsidRPr="00071AF4" w:rsidRDefault="00071AF4" w:rsidP="00071AF4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1AF4">
              <w:rPr>
                <w:rFonts w:ascii="Times New Roman" w:eastAsia="Calibri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1AF4" w:rsidRPr="00071AF4" w:rsidRDefault="00071AF4" w:rsidP="00071AF4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1AF4">
              <w:rPr>
                <w:rFonts w:ascii="Times New Roman" w:eastAsia="Calibri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1AF4" w:rsidRPr="00071AF4" w:rsidRDefault="00071AF4" w:rsidP="00071AF4">
            <w:pPr>
              <w:tabs>
                <w:tab w:val="left" w:pos="0"/>
              </w:tabs>
              <w:spacing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1AF4">
              <w:rPr>
                <w:rFonts w:ascii="Times New Roman" w:eastAsia="Calibri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1AF4" w:rsidRPr="00071AF4" w:rsidRDefault="00071AF4" w:rsidP="00071AF4">
            <w:pPr>
              <w:tabs>
                <w:tab w:val="left" w:pos="-108"/>
              </w:tabs>
              <w:spacing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1AF4" w:rsidRPr="00071AF4" w:rsidRDefault="00071AF4" w:rsidP="00D53BD4">
            <w:pPr>
              <w:tabs>
                <w:tab w:val="left" w:pos="0"/>
              </w:tabs>
              <w:spacing w:line="240" w:lineRule="auto"/>
              <w:ind w:right="-250" w:hanging="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1AF4">
              <w:rPr>
                <w:rFonts w:ascii="Times New Roman" w:eastAsia="Calibri" w:hAnsi="Times New Roman" w:cs="Times New Roman"/>
                <w:sz w:val="18"/>
                <w:szCs w:val="18"/>
              </w:rPr>
              <w:t>100+100</w:t>
            </w:r>
            <w:r w:rsidRPr="00071AF4">
              <w:rPr>
                <w:rFonts w:ascii="Times New Roman" w:eastAsia="Symbol" w:hAnsi="Times New Roman" w:cs="Times New Roman"/>
                <w:sz w:val="18"/>
                <w:szCs w:val="18"/>
              </w:rPr>
              <w:t>:</w:t>
            </w:r>
            <w:r w:rsidRPr="00071AF4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  <w:p w:rsidR="00071AF4" w:rsidRPr="00071AF4" w:rsidRDefault="00071AF4" w:rsidP="00D53BD4">
            <w:pPr>
              <w:tabs>
                <w:tab w:val="left" w:pos="0"/>
              </w:tabs>
              <w:spacing w:line="240" w:lineRule="auto"/>
              <w:ind w:right="-250" w:hanging="108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AF4" w:rsidRPr="00071AF4" w:rsidRDefault="00071AF4" w:rsidP="00D53BD4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1AF4"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</w:tr>
      <w:tr w:rsidR="00071AF4" w:rsidRPr="00071AF4" w:rsidTr="00717996">
        <w:trPr>
          <w:trHeight w:val="55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1AF4" w:rsidRPr="00071AF4" w:rsidRDefault="00071AF4" w:rsidP="00D53BD4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1AF4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1AF4" w:rsidRPr="00071AF4" w:rsidRDefault="00071AF4" w:rsidP="00D53BD4">
            <w:pPr>
              <w:tabs>
                <w:tab w:val="left" w:pos="0"/>
              </w:tabs>
              <w:ind w:firstLine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1AF4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1AF4" w:rsidRPr="00071AF4" w:rsidRDefault="00071AF4" w:rsidP="00D53BD4">
            <w:pPr>
              <w:tabs>
                <w:tab w:val="left" w:pos="0"/>
              </w:tabs>
              <w:ind w:firstLine="3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1AF4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1AF4" w:rsidRPr="00071AF4" w:rsidRDefault="00071AF4" w:rsidP="00D53BD4">
            <w:pPr>
              <w:tabs>
                <w:tab w:val="left" w:pos="0"/>
              </w:tabs>
              <w:ind w:firstLine="3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1AF4" w:rsidRPr="00071AF4" w:rsidRDefault="00071AF4" w:rsidP="00D53BD4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1AF4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1AF4" w:rsidRPr="00071AF4" w:rsidRDefault="00071AF4" w:rsidP="00D53BD4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1AF4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1AF4" w:rsidRPr="00071AF4" w:rsidRDefault="00071AF4" w:rsidP="00D53BD4">
            <w:pPr>
              <w:tabs>
                <w:tab w:val="left" w:pos="0"/>
              </w:tabs>
              <w:ind w:firstLine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1AF4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1AF4" w:rsidRPr="00071AF4" w:rsidRDefault="00071AF4" w:rsidP="00D53BD4">
            <w:pPr>
              <w:tabs>
                <w:tab w:val="left" w:pos="-108"/>
              </w:tabs>
              <w:ind w:right="-249" w:hanging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1AF4" w:rsidRPr="00071AF4" w:rsidRDefault="00071AF4" w:rsidP="00D53BD4">
            <w:pPr>
              <w:tabs>
                <w:tab w:val="left" w:pos="0"/>
              </w:tabs>
              <w:snapToGrid w:val="0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AF4" w:rsidRPr="00071AF4" w:rsidRDefault="00071AF4" w:rsidP="00D53BD4">
            <w:pPr>
              <w:tabs>
                <w:tab w:val="left" w:pos="0"/>
              </w:tabs>
              <w:snapToGrid w:val="0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D53BD4" w:rsidRPr="00D53BD4" w:rsidRDefault="00D53BD4" w:rsidP="00D53BD4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</w:p>
    <w:p w:rsidR="00D53BD4" w:rsidRPr="00D53BD4" w:rsidRDefault="00D53BD4" w:rsidP="00D53BD4">
      <w:pPr>
        <w:suppressAutoHyphens/>
        <w:spacing w:line="240" w:lineRule="auto"/>
        <w:ind w:left="709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D53BD4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Шкала оцінювання</w:t>
      </w:r>
    </w:p>
    <w:p w:rsidR="00D53BD4" w:rsidRPr="00D53BD4" w:rsidRDefault="00D53BD4" w:rsidP="00D53BD4">
      <w:pPr>
        <w:suppressAutoHyphens/>
        <w:spacing w:line="240" w:lineRule="auto"/>
        <w:ind w:left="709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tbl>
      <w:tblPr>
        <w:tblOverlap w:val="never"/>
        <w:tblW w:w="0" w:type="auto"/>
        <w:jc w:val="center"/>
        <w:tblInd w:w="-132" w:type="dxa"/>
        <w:tblCellMar>
          <w:left w:w="10" w:type="dxa"/>
          <w:right w:w="10" w:type="dxa"/>
        </w:tblCellMar>
        <w:tblLook w:val="0000"/>
      </w:tblPr>
      <w:tblGrid>
        <w:gridCol w:w="1937"/>
        <w:gridCol w:w="740"/>
        <w:gridCol w:w="4059"/>
        <w:gridCol w:w="1875"/>
      </w:tblGrid>
      <w:tr w:rsidR="00870C88" w:rsidRPr="00D53BD4" w:rsidTr="00870C88">
        <w:trPr>
          <w:trHeight w:hRule="exact" w:val="461"/>
          <w:jc w:val="center"/>
        </w:trPr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0C88" w:rsidRPr="00D53BD4" w:rsidRDefault="00870C88" w:rsidP="00870C88">
            <w:pPr>
              <w:widowControl w:val="0"/>
              <w:spacing w:line="240" w:lineRule="auto"/>
              <w:ind w:left="44" w:firstLine="36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Сума </w:t>
            </w:r>
            <w:proofErr w:type="spellStart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балів</w:t>
            </w:r>
            <w:proofErr w:type="spellEnd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за </w:t>
            </w:r>
            <w:proofErr w:type="spellStart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всі</w:t>
            </w:r>
            <w:proofErr w:type="spellEnd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види</w:t>
            </w:r>
            <w:proofErr w:type="spellEnd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навчальної</w:t>
            </w:r>
            <w:proofErr w:type="spellEnd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діяльності</w:t>
            </w:r>
            <w:proofErr w:type="spellEnd"/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C88" w:rsidRPr="00D53BD4" w:rsidRDefault="00870C88" w:rsidP="00D53BD4">
            <w:pPr>
              <w:widowControl w:val="0"/>
              <w:spacing w:line="240" w:lineRule="auto"/>
              <w:ind w:firstLine="86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О </w:t>
            </w:r>
            <w:proofErr w:type="spellStart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Оцінка</w:t>
            </w:r>
            <w:proofErr w:type="spellEnd"/>
          </w:p>
          <w:p w:rsidR="00870C88" w:rsidRPr="00D53BD4" w:rsidRDefault="00870C88" w:rsidP="00D53BD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ЕСТ</w:t>
            </w: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C88" w:rsidRPr="00D53BD4" w:rsidRDefault="00870C88" w:rsidP="00D53BD4">
            <w:pPr>
              <w:widowControl w:val="0"/>
              <w:spacing w:line="240" w:lineRule="auto"/>
              <w:ind w:left="132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Оцінка</w:t>
            </w:r>
            <w:proofErr w:type="spellEnd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за </w:t>
            </w:r>
            <w:proofErr w:type="spellStart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національною</w:t>
            </w:r>
            <w:proofErr w:type="spellEnd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шкалою</w:t>
            </w:r>
          </w:p>
        </w:tc>
      </w:tr>
      <w:tr w:rsidR="00870C88" w:rsidRPr="00D53BD4" w:rsidTr="00870C88">
        <w:trPr>
          <w:trHeight w:hRule="exact" w:val="1092"/>
          <w:jc w:val="center"/>
        </w:trPr>
        <w:tc>
          <w:tcPr>
            <w:tcW w:w="193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70C88" w:rsidRPr="00D53BD4" w:rsidRDefault="00870C88" w:rsidP="00D53BD4">
            <w:pPr>
              <w:suppressAutoHyphens/>
              <w:spacing w:after="20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0C88" w:rsidRPr="00D53BD4" w:rsidRDefault="00870C88" w:rsidP="00D53BD4">
            <w:pPr>
              <w:suppressAutoHyphens/>
              <w:spacing w:after="200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0C88" w:rsidRPr="00D53BD4" w:rsidRDefault="00870C88" w:rsidP="00870C8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для </w:t>
            </w:r>
            <w:proofErr w:type="spellStart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екзамену</w:t>
            </w:r>
            <w:proofErr w:type="spellEnd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курсового проекту (</w:t>
            </w:r>
            <w:proofErr w:type="spellStart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роботи</w:t>
            </w:r>
            <w:proofErr w:type="spellEnd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), практики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C88" w:rsidRPr="00D53BD4" w:rsidRDefault="00870C88" w:rsidP="00D53BD4">
            <w:pPr>
              <w:widowControl w:val="0"/>
              <w:spacing w:line="240" w:lineRule="auto"/>
              <w:ind w:righ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для </w:t>
            </w:r>
            <w:proofErr w:type="spellStart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заліку</w:t>
            </w:r>
            <w:proofErr w:type="spellEnd"/>
          </w:p>
        </w:tc>
      </w:tr>
      <w:tr w:rsidR="00870C88" w:rsidRPr="00D53BD4" w:rsidTr="00870C88">
        <w:trPr>
          <w:trHeight w:hRule="exact" w:val="283"/>
          <w:jc w:val="center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0C88" w:rsidRPr="00D53BD4" w:rsidRDefault="00870C88" w:rsidP="00D53BD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0-</w:t>
            </w: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0C88" w:rsidRPr="00D53BD4" w:rsidRDefault="00870C88" w:rsidP="00D53BD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D53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  <w:t>А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0C88" w:rsidRPr="00D53BD4" w:rsidRDefault="00870C88" w:rsidP="00D53BD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0-</w:t>
            </w: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C88" w:rsidRPr="00D53BD4" w:rsidRDefault="00870C88" w:rsidP="00D53BD4">
            <w:pPr>
              <w:widowControl w:val="0"/>
              <w:spacing w:line="240" w:lineRule="auto"/>
              <w:ind w:firstLine="44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зараховано</w:t>
            </w:r>
            <w:proofErr w:type="spellEnd"/>
          </w:p>
        </w:tc>
      </w:tr>
      <w:tr w:rsidR="00870C88" w:rsidRPr="00D53BD4" w:rsidTr="00870C88">
        <w:trPr>
          <w:trHeight w:hRule="exact" w:val="423"/>
          <w:jc w:val="center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70C88" w:rsidRPr="00D53BD4" w:rsidRDefault="00870C88" w:rsidP="00D53BD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-</w:t>
            </w: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9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70C88" w:rsidRPr="00D53BD4" w:rsidRDefault="00870C88" w:rsidP="00D53BD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D53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  <w:t>В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C88" w:rsidRPr="00D53BD4" w:rsidRDefault="00870C88" w:rsidP="00D53BD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незадовільно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C88" w:rsidRPr="00D53BD4" w:rsidRDefault="00870C88" w:rsidP="00D53BD4">
            <w:pPr>
              <w:suppressAutoHyphens/>
              <w:spacing w:after="20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 w:rsidRPr="00D53BD4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 xml:space="preserve">не </w:t>
            </w:r>
            <w:proofErr w:type="spellStart"/>
            <w:r w:rsidRPr="00D53BD4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зараховано</w:t>
            </w:r>
            <w:proofErr w:type="spellEnd"/>
          </w:p>
        </w:tc>
      </w:tr>
    </w:tbl>
    <w:p w:rsidR="005F44CF" w:rsidRPr="004F62A4" w:rsidRDefault="005F44CF" w:rsidP="005F44CF">
      <w:pPr>
        <w:suppressAutoHyphens/>
        <w:spacing w:line="240" w:lineRule="auto"/>
        <w:jc w:val="both"/>
        <w:rPr>
          <w:rFonts w:asciiTheme="minorHAnsi" w:eastAsiaTheme="minorHAnsi" w:hAnsiTheme="minorHAnsi" w:cstheme="minorBidi"/>
          <w:iCs/>
          <w:sz w:val="28"/>
          <w:szCs w:val="28"/>
          <w:lang w:val="ru-RU" w:eastAsia="en-US"/>
        </w:rPr>
      </w:pPr>
    </w:p>
    <w:p w:rsidR="00532406" w:rsidRDefault="00244CEE" w:rsidP="00B5449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4CEE">
        <w:rPr>
          <w:rFonts w:ascii="Times New Roman" w:hAnsi="Times New Roman" w:cs="Times New Roman"/>
          <w:sz w:val="28"/>
          <w:szCs w:val="28"/>
        </w:rPr>
        <w:pict>
          <v:rect id="_x0000_i1035" style="width:0;height:1.5pt" o:hralign="center" o:hrstd="t" o:hr="t" fillcolor="#a0a0a0" stroked="f"/>
        </w:pict>
      </w:r>
    </w:p>
    <w:p w:rsidR="00060789" w:rsidRPr="004501CF" w:rsidRDefault="00060789" w:rsidP="0006078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01CF">
        <w:rPr>
          <w:rFonts w:ascii="Times New Roman" w:hAnsi="Times New Roman" w:cs="Times New Roman"/>
          <w:b/>
          <w:bCs/>
          <w:sz w:val="24"/>
          <w:szCs w:val="24"/>
        </w:rPr>
        <w:t>ПОЛІТИКИ КУРСУ</w:t>
      </w:r>
    </w:p>
    <w:p w:rsidR="00D53BD4" w:rsidRPr="00D53BD4" w:rsidRDefault="00D53BD4" w:rsidP="00D53BD4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D53BD4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lastRenderedPageBreak/>
        <w:t>Політика щодо відвідування занять</w:t>
      </w:r>
      <w:r w:rsidRPr="00D53BD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передбачає не лише присутність здобувача вищої освіти на лекціях і практичних заняттях, а й його активну роботу. У разі невідвідування занять без поважної причини, здобувач вищої освіти зобов’язаний опрацювати навчальний матеріал шляхом підготовки та захисту реферату за пропущеною темою занять. Невиконання цієї вимоги є однією з підстав для відмови здобувачу вищої освіти в отриманні семестрового </w:t>
      </w:r>
      <w:r w:rsidR="006C2CA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екзамену</w:t>
      </w:r>
      <w:r w:rsidRPr="00D53BD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</w:p>
    <w:p w:rsidR="00D53BD4" w:rsidRPr="00D53BD4" w:rsidRDefault="00D53BD4" w:rsidP="00D53BD4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D53BD4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Політика дотримання академічної доброчесності</w:t>
      </w:r>
      <w:r w:rsidRPr="00D53BD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полягає у запроваджені норм чинного законодавства України в науково-дослідній сфері та освітньому процесі правил Кодексу академічної доброчесності Національного університету </w:t>
      </w:r>
      <w:proofErr w:type="spellStart"/>
      <w:r w:rsidRPr="00D53BD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“Запорізька</w:t>
      </w:r>
      <w:proofErr w:type="spellEnd"/>
      <w:r w:rsidRPr="00D53BD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Pr="00D53BD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політехніка”</w:t>
      </w:r>
      <w:proofErr w:type="spellEnd"/>
      <w:r w:rsidRPr="00D53BD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та дотриманні стандартів чесної й високопрофесійної діяльності науково-педагогічних працівників кафедри та здобувачів вищої освіти. </w:t>
      </w:r>
    </w:p>
    <w:p w:rsidR="00D53BD4" w:rsidRPr="00D53BD4" w:rsidRDefault="00D53BD4" w:rsidP="00D53BD4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D53BD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Під час вивчення навчальної дисципліни кожен здобувач вищої освіти повинен дотримуватися етичних принципів і цінностей академічної доброчесності, при цьому він зобов’язаний з повагою та толерантністю ставитися до всіх членів академічної спільноти. З метою забезпечення довіри до результатів навчання повинен виконувати письмові модульні контрольні роботи самостійно, при цьому не допускається залучення при розв’язанні індивідуальних занять інших осіб. У разі виявлення ознак академічного плагіату, а також </w:t>
      </w:r>
      <w:proofErr w:type="spellStart"/>
      <w:r w:rsidRPr="00D53BD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самоплагіату</w:t>
      </w:r>
      <w:proofErr w:type="spellEnd"/>
      <w:r w:rsidRPr="00D53BD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 фабрикації, фальсифікації, списування, обману, зазначена робота не зараховується і навчальна дисципліна не вважається зарахованою.</w:t>
      </w:r>
    </w:p>
    <w:p w:rsidR="00D53BD4" w:rsidRPr="00D53BD4" w:rsidRDefault="00D53BD4" w:rsidP="00D53BD4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D53BD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За порушення академічної доброчесності здобувач вищої освіти може бути притягнутий до академічної відповідальності, а саме: повторне проходження оцінювання (контрольна робота, залік тощо); повторне проходження відповідного освітнього компонента освітньої програми; позбавлення академічної стипендії; відрахування з університету. </w:t>
      </w:r>
    </w:p>
    <w:p w:rsidR="00A95C48" w:rsidRPr="004501CF" w:rsidRDefault="00244CEE" w:rsidP="001619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4CEE">
        <w:rPr>
          <w:rFonts w:ascii="Times New Roman" w:hAnsi="Times New Roman" w:cs="Times New Roman"/>
          <w:sz w:val="28"/>
          <w:szCs w:val="28"/>
        </w:rPr>
        <w:pict>
          <v:rect id="_x0000_i1036" style="width:0;height:1.5pt" o:hralign="center" o:hrstd="t" o:hr="t" fillcolor="#a0a0a0" stroked="f"/>
        </w:pict>
      </w:r>
    </w:p>
    <w:p w:rsidR="00EF0F6C" w:rsidRPr="004501CF" w:rsidRDefault="00EF0F6C" w:rsidP="00EF0F6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1CF">
        <w:rPr>
          <w:rFonts w:ascii="Times New Roman" w:hAnsi="Times New Roman" w:cs="Times New Roman"/>
          <w:b/>
          <w:sz w:val="24"/>
          <w:szCs w:val="24"/>
        </w:rPr>
        <w:t>ТЕХНІЧНІ ВИМОГИ ДЛЯ РОБОТИ НА КУРСІ</w:t>
      </w:r>
    </w:p>
    <w:p w:rsidR="00D53BD4" w:rsidRPr="00D53BD4" w:rsidRDefault="00D53BD4" w:rsidP="00D53BD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BD4">
        <w:rPr>
          <w:rFonts w:ascii="Times New Roman" w:hAnsi="Times New Roman" w:cs="Times New Roman"/>
          <w:sz w:val="28"/>
          <w:szCs w:val="28"/>
        </w:rPr>
        <w:t>•</w:t>
      </w:r>
      <w:r w:rsidRPr="00D53BD4">
        <w:rPr>
          <w:rFonts w:ascii="Times New Roman" w:hAnsi="Times New Roman" w:cs="Times New Roman"/>
          <w:sz w:val="28"/>
          <w:szCs w:val="28"/>
        </w:rPr>
        <w:tab/>
        <w:t xml:space="preserve">Система дистанційного навчання НУ «Запорізька політехніка» (Система </w:t>
      </w:r>
      <w:proofErr w:type="spellStart"/>
      <w:r w:rsidRPr="00D53BD4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Pr="00D53BD4">
        <w:rPr>
          <w:rFonts w:ascii="Times New Roman" w:hAnsi="Times New Roman" w:cs="Times New Roman"/>
          <w:sz w:val="28"/>
          <w:szCs w:val="28"/>
        </w:rPr>
        <w:t xml:space="preserve">) </w:t>
      </w:r>
      <w:hyperlink r:id="rId12" w:history="1">
        <w:r w:rsidRPr="00D53BD4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https://moodle.zp.edu.ua/</w:t>
        </w:r>
      </w:hyperlink>
      <w:r w:rsidRPr="00D53BD4">
        <w:rPr>
          <w:rFonts w:ascii="Times New Roman" w:hAnsi="Times New Roman" w:cs="Times New Roman"/>
          <w:sz w:val="28"/>
          <w:szCs w:val="28"/>
        </w:rPr>
        <w:t>;</w:t>
      </w:r>
    </w:p>
    <w:p w:rsidR="00D53BD4" w:rsidRPr="00D53BD4" w:rsidRDefault="00D53BD4" w:rsidP="00D53BD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BD4">
        <w:rPr>
          <w:rFonts w:ascii="Times New Roman" w:hAnsi="Times New Roman" w:cs="Times New Roman"/>
          <w:sz w:val="28"/>
          <w:szCs w:val="28"/>
        </w:rPr>
        <w:t>•</w:t>
      </w:r>
      <w:r w:rsidRPr="00D53BD4">
        <w:rPr>
          <w:rFonts w:ascii="Times New Roman" w:hAnsi="Times New Roman" w:cs="Times New Roman"/>
          <w:sz w:val="28"/>
          <w:szCs w:val="28"/>
        </w:rPr>
        <w:tab/>
        <w:t xml:space="preserve">Електронний Інституційний </w:t>
      </w:r>
      <w:proofErr w:type="spellStart"/>
      <w:r w:rsidRPr="00D53BD4">
        <w:rPr>
          <w:rFonts w:ascii="Times New Roman" w:hAnsi="Times New Roman" w:cs="Times New Roman"/>
          <w:sz w:val="28"/>
          <w:szCs w:val="28"/>
        </w:rPr>
        <w:t>репозитарій</w:t>
      </w:r>
      <w:proofErr w:type="spellEnd"/>
      <w:r w:rsidRPr="00D53BD4">
        <w:rPr>
          <w:rFonts w:ascii="Times New Roman" w:hAnsi="Times New Roman" w:cs="Times New Roman"/>
          <w:sz w:val="28"/>
          <w:szCs w:val="28"/>
        </w:rPr>
        <w:t xml:space="preserve"> Національного університету "Запорізька політехніка" </w:t>
      </w:r>
      <w:hyperlink r:id="rId13" w:history="1">
        <w:r w:rsidRPr="00D53BD4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http://eir.zp.edu.ua/</w:t>
        </w:r>
      </w:hyperlink>
      <w:r w:rsidRPr="00D53BD4">
        <w:rPr>
          <w:rFonts w:ascii="Times New Roman" w:hAnsi="Times New Roman" w:cs="Times New Roman"/>
          <w:sz w:val="28"/>
          <w:szCs w:val="28"/>
        </w:rPr>
        <w:t>;</w:t>
      </w:r>
    </w:p>
    <w:p w:rsidR="00EF0F6C" w:rsidRPr="00EE3EA3" w:rsidRDefault="00D53BD4" w:rsidP="00D53BD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BD4">
        <w:rPr>
          <w:rFonts w:ascii="Times New Roman" w:hAnsi="Times New Roman" w:cs="Times New Roman"/>
          <w:sz w:val="28"/>
          <w:szCs w:val="28"/>
        </w:rPr>
        <w:t>•</w:t>
      </w:r>
      <w:r w:rsidRPr="00D53BD4">
        <w:rPr>
          <w:rFonts w:ascii="Times New Roman" w:hAnsi="Times New Roman" w:cs="Times New Roman"/>
          <w:sz w:val="28"/>
          <w:szCs w:val="28"/>
        </w:rPr>
        <w:tab/>
        <w:t xml:space="preserve">Інформаційні електронні ресурси наукової бібліотеки університету "Запорізька політехніка"  </w:t>
      </w:r>
      <w:hyperlink r:id="rId14" w:history="1">
        <w:r w:rsidRPr="00D53BD4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http://library.zp.edu.ua/</w:t>
        </w:r>
      </w:hyperlink>
      <w:r w:rsidRPr="00D53BD4">
        <w:rPr>
          <w:rFonts w:ascii="Times New Roman" w:hAnsi="Times New Roman" w:cs="Times New Roman"/>
          <w:sz w:val="28"/>
          <w:szCs w:val="28"/>
        </w:rPr>
        <w:t>.</w:t>
      </w:r>
    </w:p>
    <w:p w:rsidR="00EF2345" w:rsidRPr="004501CF" w:rsidRDefault="00244CEE" w:rsidP="00EF23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4CEE">
        <w:rPr>
          <w:rFonts w:ascii="Times New Roman" w:hAnsi="Times New Roman" w:cs="Times New Roman"/>
          <w:sz w:val="28"/>
          <w:szCs w:val="28"/>
        </w:rPr>
        <w:pict>
          <v:rect id="_x0000_i1037" style="width:0;height:1.5pt" o:hralign="center" o:hrstd="t" o:hr="t" fillcolor="#a0a0a0" stroked="f"/>
        </w:pict>
      </w:r>
    </w:p>
    <w:p w:rsidR="00CD6027" w:rsidRPr="00565117" w:rsidRDefault="00CD6027" w:rsidP="00565117">
      <w:pPr>
        <w:spacing w:after="200"/>
        <w:rPr>
          <w:rFonts w:ascii="Times New Roman" w:hAnsi="Times New Roman" w:cs="Times New Roman"/>
          <w:sz w:val="28"/>
          <w:szCs w:val="28"/>
        </w:rPr>
      </w:pPr>
    </w:p>
    <w:sectPr w:rsidR="00CD6027" w:rsidRPr="00565117" w:rsidSect="005C6D03">
      <w:headerReference w:type="default" r:id="rId15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CA5" w:rsidRDefault="002C5CA5" w:rsidP="003E6319">
      <w:pPr>
        <w:spacing w:line="240" w:lineRule="auto"/>
      </w:pPr>
      <w:r>
        <w:separator/>
      </w:r>
    </w:p>
  </w:endnote>
  <w:endnote w:type="continuationSeparator" w:id="0">
    <w:p w:rsidR="002C5CA5" w:rsidRDefault="002C5CA5" w:rsidP="003E631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swald">
    <w:altName w:val="Arial Narrow"/>
    <w:charset w:val="00"/>
    <w:family w:val="auto"/>
    <w:pitch w:val="default"/>
    <w:sig w:usb0="00000000" w:usb1="00000000" w:usb2="00000000" w:usb3="00000000" w:csb0="00000000" w:csb1="00000000"/>
  </w:font>
  <w:font w:name="Times New Roman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CA5" w:rsidRDefault="002C5CA5" w:rsidP="003E6319">
      <w:pPr>
        <w:spacing w:line="240" w:lineRule="auto"/>
      </w:pPr>
      <w:r>
        <w:separator/>
      </w:r>
    </w:p>
  </w:footnote>
  <w:footnote w:type="continuationSeparator" w:id="0">
    <w:p w:rsidR="002C5CA5" w:rsidRDefault="002C5CA5" w:rsidP="003E631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319" w:rsidRPr="003E6319" w:rsidRDefault="003E6319">
    <w:pPr>
      <w:pStyle w:val="aa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rect id="_x0000_i1027" style="width:0;height:1.5pt" o:hralign="center" o:bullet="t" o:hrstd="t" o:hr="t" fillcolor="#a0a0a0" stroked="f"/>
    </w:pict>
  </w:numPicBullet>
  <w:abstractNum w:abstractNumId="0">
    <w:nsid w:val="0CB36B9F"/>
    <w:multiLevelType w:val="hybridMultilevel"/>
    <w:tmpl w:val="23B8B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B496F"/>
    <w:multiLevelType w:val="hybridMultilevel"/>
    <w:tmpl w:val="B8C4AED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4F70EA3"/>
    <w:multiLevelType w:val="hybridMultilevel"/>
    <w:tmpl w:val="F69C73E8"/>
    <w:lvl w:ilvl="0" w:tplc="873C8488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1C4903"/>
    <w:multiLevelType w:val="hybridMultilevel"/>
    <w:tmpl w:val="3E62B044"/>
    <w:lvl w:ilvl="0" w:tplc="554A57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2414DF7"/>
    <w:multiLevelType w:val="hybridMultilevel"/>
    <w:tmpl w:val="63007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5F0084"/>
    <w:multiLevelType w:val="hybridMultilevel"/>
    <w:tmpl w:val="C868F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F65FB5"/>
    <w:multiLevelType w:val="hybridMultilevel"/>
    <w:tmpl w:val="EEA6DD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2675B80"/>
    <w:multiLevelType w:val="hybridMultilevel"/>
    <w:tmpl w:val="E6E44FAE"/>
    <w:lvl w:ilvl="0" w:tplc="44946A1A">
      <w:start w:val="2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4363AA1"/>
    <w:multiLevelType w:val="hybridMultilevel"/>
    <w:tmpl w:val="82021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360884">
      <w:numFmt w:val="bullet"/>
      <w:lvlText w:val="•"/>
      <w:lvlJc w:val="left"/>
      <w:pPr>
        <w:ind w:left="2490" w:hanging="1410"/>
      </w:pPr>
      <w:rPr>
        <w:rFonts w:ascii="Times New Roman" w:eastAsia="Arial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4F7143"/>
    <w:multiLevelType w:val="hybridMultilevel"/>
    <w:tmpl w:val="1B1E947A"/>
    <w:lvl w:ilvl="0" w:tplc="8F681F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FB72F7"/>
    <w:multiLevelType w:val="hybridMultilevel"/>
    <w:tmpl w:val="8C16A6E0"/>
    <w:lvl w:ilvl="0" w:tplc="840A1D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2EAF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14C9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5E0F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AE77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AA10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9C23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0A59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D662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6BA56DED"/>
    <w:multiLevelType w:val="hybridMultilevel"/>
    <w:tmpl w:val="C2BADE1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E227005"/>
    <w:multiLevelType w:val="hybridMultilevel"/>
    <w:tmpl w:val="6770BE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FA70CF9"/>
    <w:multiLevelType w:val="hybridMultilevel"/>
    <w:tmpl w:val="DE3C41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8"/>
  </w:num>
  <w:num w:numId="8">
    <w:abstractNumId w:val="6"/>
  </w:num>
  <w:num w:numId="9">
    <w:abstractNumId w:val="13"/>
  </w:num>
  <w:num w:numId="10">
    <w:abstractNumId w:val="12"/>
  </w:num>
  <w:num w:numId="11">
    <w:abstractNumId w:val="11"/>
  </w:num>
  <w:num w:numId="12">
    <w:abstractNumId w:val="7"/>
  </w:num>
  <w:num w:numId="13">
    <w:abstractNumId w:val="1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4CD6"/>
    <w:rsid w:val="00002F98"/>
    <w:rsid w:val="00007859"/>
    <w:rsid w:val="00007FB7"/>
    <w:rsid w:val="00015389"/>
    <w:rsid w:val="0002498D"/>
    <w:rsid w:val="000332E1"/>
    <w:rsid w:val="0003459B"/>
    <w:rsid w:val="000430A2"/>
    <w:rsid w:val="00045BC2"/>
    <w:rsid w:val="000470AD"/>
    <w:rsid w:val="000504A1"/>
    <w:rsid w:val="00056374"/>
    <w:rsid w:val="00060789"/>
    <w:rsid w:val="00064473"/>
    <w:rsid w:val="0006466D"/>
    <w:rsid w:val="00071AF4"/>
    <w:rsid w:val="00083B88"/>
    <w:rsid w:val="000915B8"/>
    <w:rsid w:val="00094BA2"/>
    <w:rsid w:val="000960CA"/>
    <w:rsid w:val="00097F78"/>
    <w:rsid w:val="000A15AF"/>
    <w:rsid w:val="000A46F3"/>
    <w:rsid w:val="000B0C73"/>
    <w:rsid w:val="000B0F65"/>
    <w:rsid w:val="000B195A"/>
    <w:rsid w:val="000B1CC4"/>
    <w:rsid w:val="000C0F48"/>
    <w:rsid w:val="000C397A"/>
    <w:rsid w:val="000C7429"/>
    <w:rsid w:val="000D667D"/>
    <w:rsid w:val="000D6B77"/>
    <w:rsid w:val="000F26D5"/>
    <w:rsid w:val="000F369A"/>
    <w:rsid w:val="00100045"/>
    <w:rsid w:val="00103368"/>
    <w:rsid w:val="00120BAC"/>
    <w:rsid w:val="00122829"/>
    <w:rsid w:val="00125335"/>
    <w:rsid w:val="00131C97"/>
    <w:rsid w:val="00154021"/>
    <w:rsid w:val="00157181"/>
    <w:rsid w:val="001619A5"/>
    <w:rsid w:val="001643B5"/>
    <w:rsid w:val="00164706"/>
    <w:rsid w:val="0016557B"/>
    <w:rsid w:val="00165CE5"/>
    <w:rsid w:val="001701F9"/>
    <w:rsid w:val="0018196B"/>
    <w:rsid w:val="001865A1"/>
    <w:rsid w:val="0019398A"/>
    <w:rsid w:val="00197B4C"/>
    <w:rsid w:val="00197C73"/>
    <w:rsid w:val="001A6978"/>
    <w:rsid w:val="001D4A35"/>
    <w:rsid w:val="001D4B3B"/>
    <w:rsid w:val="001D4C4E"/>
    <w:rsid w:val="001E379D"/>
    <w:rsid w:val="001E7032"/>
    <w:rsid w:val="001F009B"/>
    <w:rsid w:val="001F2AEB"/>
    <w:rsid w:val="00204058"/>
    <w:rsid w:val="00204C90"/>
    <w:rsid w:val="00205C0B"/>
    <w:rsid w:val="00206CFC"/>
    <w:rsid w:val="0022029F"/>
    <w:rsid w:val="00226B4D"/>
    <w:rsid w:val="00226E8A"/>
    <w:rsid w:val="0023091C"/>
    <w:rsid w:val="002320E7"/>
    <w:rsid w:val="00234C29"/>
    <w:rsid w:val="00244CEE"/>
    <w:rsid w:val="002466FF"/>
    <w:rsid w:val="00256C42"/>
    <w:rsid w:val="00257443"/>
    <w:rsid w:val="00261788"/>
    <w:rsid w:val="00263483"/>
    <w:rsid w:val="00276B5C"/>
    <w:rsid w:val="0028095F"/>
    <w:rsid w:val="00295669"/>
    <w:rsid w:val="002957DC"/>
    <w:rsid w:val="002A6B6C"/>
    <w:rsid w:val="002B113B"/>
    <w:rsid w:val="002B402A"/>
    <w:rsid w:val="002C39F5"/>
    <w:rsid w:val="002C5CA5"/>
    <w:rsid w:val="002D4DFE"/>
    <w:rsid w:val="002D7C46"/>
    <w:rsid w:val="002E7212"/>
    <w:rsid w:val="002F5E86"/>
    <w:rsid w:val="00305DEC"/>
    <w:rsid w:val="003147A1"/>
    <w:rsid w:val="00314E09"/>
    <w:rsid w:val="00315935"/>
    <w:rsid w:val="00321035"/>
    <w:rsid w:val="003253E7"/>
    <w:rsid w:val="00336B44"/>
    <w:rsid w:val="003417CD"/>
    <w:rsid w:val="00352A89"/>
    <w:rsid w:val="00360A42"/>
    <w:rsid w:val="003646E6"/>
    <w:rsid w:val="003676E1"/>
    <w:rsid w:val="00371B77"/>
    <w:rsid w:val="00374698"/>
    <w:rsid w:val="00376C83"/>
    <w:rsid w:val="003A784A"/>
    <w:rsid w:val="003B3030"/>
    <w:rsid w:val="003B3A73"/>
    <w:rsid w:val="003B5AF0"/>
    <w:rsid w:val="003D0C0A"/>
    <w:rsid w:val="003D70F1"/>
    <w:rsid w:val="003E1C73"/>
    <w:rsid w:val="003E6319"/>
    <w:rsid w:val="00402E9F"/>
    <w:rsid w:val="0040541A"/>
    <w:rsid w:val="00407A11"/>
    <w:rsid w:val="00412699"/>
    <w:rsid w:val="004163C3"/>
    <w:rsid w:val="00420144"/>
    <w:rsid w:val="004227C0"/>
    <w:rsid w:val="00426EDA"/>
    <w:rsid w:val="00427831"/>
    <w:rsid w:val="00427A2A"/>
    <w:rsid w:val="00431F11"/>
    <w:rsid w:val="004332E2"/>
    <w:rsid w:val="004352B3"/>
    <w:rsid w:val="00437419"/>
    <w:rsid w:val="00440340"/>
    <w:rsid w:val="00443DF9"/>
    <w:rsid w:val="004501CF"/>
    <w:rsid w:val="004523F9"/>
    <w:rsid w:val="0045416C"/>
    <w:rsid w:val="00463238"/>
    <w:rsid w:val="00463702"/>
    <w:rsid w:val="00474F5D"/>
    <w:rsid w:val="004763A8"/>
    <w:rsid w:val="00480E19"/>
    <w:rsid w:val="004A3481"/>
    <w:rsid w:val="004A4CE4"/>
    <w:rsid w:val="004C19AB"/>
    <w:rsid w:val="004D5A9E"/>
    <w:rsid w:val="004E42A3"/>
    <w:rsid w:val="004E5F43"/>
    <w:rsid w:val="004E659B"/>
    <w:rsid w:val="004F62A4"/>
    <w:rsid w:val="00500818"/>
    <w:rsid w:val="005037CB"/>
    <w:rsid w:val="00504569"/>
    <w:rsid w:val="00516CDD"/>
    <w:rsid w:val="00516E6A"/>
    <w:rsid w:val="00532406"/>
    <w:rsid w:val="005345D0"/>
    <w:rsid w:val="0053684D"/>
    <w:rsid w:val="005471D8"/>
    <w:rsid w:val="005479DE"/>
    <w:rsid w:val="00550525"/>
    <w:rsid w:val="00565117"/>
    <w:rsid w:val="00566CD5"/>
    <w:rsid w:val="00572B73"/>
    <w:rsid w:val="005736C0"/>
    <w:rsid w:val="00576117"/>
    <w:rsid w:val="0058228D"/>
    <w:rsid w:val="00582F14"/>
    <w:rsid w:val="0058346D"/>
    <w:rsid w:val="005901C4"/>
    <w:rsid w:val="00590205"/>
    <w:rsid w:val="00593EA4"/>
    <w:rsid w:val="005973A4"/>
    <w:rsid w:val="005A1770"/>
    <w:rsid w:val="005B6D1F"/>
    <w:rsid w:val="005C6D03"/>
    <w:rsid w:val="005D0091"/>
    <w:rsid w:val="005D5271"/>
    <w:rsid w:val="005D7D98"/>
    <w:rsid w:val="005E595F"/>
    <w:rsid w:val="005E6DCB"/>
    <w:rsid w:val="005F0598"/>
    <w:rsid w:val="005F2E3B"/>
    <w:rsid w:val="005F44CF"/>
    <w:rsid w:val="005F5520"/>
    <w:rsid w:val="005F57CF"/>
    <w:rsid w:val="005F71A4"/>
    <w:rsid w:val="00605C74"/>
    <w:rsid w:val="00605C9C"/>
    <w:rsid w:val="00611020"/>
    <w:rsid w:val="006117F7"/>
    <w:rsid w:val="006133C8"/>
    <w:rsid w:val="00622D3F"/>
    <w:rsid w:val="00627385"/>
    <w:rsid w:val="00633273"/>
    <w:rsid w:val="006420C0"/>
    <w:rsid w:val="00642295"/>
    <w:rsid w:val="006446BB"/>
    <w:rsid w:val="00654460"/>
    <w:rsid w:val="00657D38"/>
    <w:rsid w:val="006612C6"/>
    <w:rsid w:val="00664F74"/>
    <w:rsid w:val="00670299"/>
    <w:rsid w:val="00671E42"/>
    <w:rsid w:val="0067628C"/>
    <w:rsid w:val="00677ECD"/>
    <w:rsid w:val="00681E2D"/>
    <w:rsid w:val="00692332"/>
    <w:rsid w:val="006B1809"/>
    <w:rsid w:val="006B3A86"/>
    <w:rsid w:val="006B3F74"/>
    <w:rsid w:val="006C2CA4"/>
    <w:rsid w:val="006D3E66"/>
    <w:rsid w:val="006D4B47"/>
    <w:rsid w:val="006D503A"/>
    <w:rsid w:val="006E2AAE"/>
    <w:rsid w:val="006F4B98"/>
    <w:rsid w:val="006F52DE"/>
    <w:rsid w:val="007046D2"/>
    <w:rsid w:val="007049CD"/>
    <w:rsid w:val="0070793B"/>
    <w:rsid w:val="007142FB"/>
    <w:rsid w:val="00717996"/>
    <w:rsid w:val="00733600"/>
    <w:rsid w:val="00741813"/>
    <w:rsid w:val="00742609"/>
    <w:rsid w:val="007441FB"/>
    <w:rsid w:val="007511A1"/>
    <w:rsid w:val="00753911"/>
    <w:rsid w:val="00755D55"/>
    <w:rsid w:val="00760E8C"/>
    <w:rsid w:val="00764FDA"/>
    <w:rsid w:val="00773846"/>
    <w:rsid w:val="007940ED"/>
    <w:rsid w:val="00795730"/>
    <w:rsid w:val="007A215F"/>
    <w:rsid w:val="007A4252"/>
    <w:rsid w:val="007A5BFD"/>
    <w:rsid w:val="007A7C17"/>
    <w:rsid w:val="007B4401"/>
    <w:rsid w:val="007B7ACB"/>
    <w:rsid w:val="007C1F29"/>
    <w:rsid w:val="007D6AF0"/>
    <w:rsid w:val="007D77EE"/>
    <w:rsid w:val="008009CB"/>
    <w:rsid w:val="0080264C"/>
    <w:rsid w:val="00803A31"/>
    <w:rsid w:val="00805695"/>
    <w:rsid w:val="00814182"/>
    <w:rsid w:val="00817209"/>
    <w:rsid w:val="0082422A"/>
    <w:rsid w:val="00830575"/>
    <w:rsid w:val="008335AA"/>
    <w:rsid w:val="0084028F"/>
    <w:rsid w:val="00842014"/>
    <w:rsid w:val="00854536"/>
    <w:rsid w:val="00856FCD"/>
    <w:rsid w:val="008570D8"/>
    <w:rsid w:val="008577AE"/>
    <w:rsid w:val="00860225"/>
    <w:rsid w:val="008617B3"/>
    <w:rsid w:val="00870C88"/>
    <w:rsid w:val="00871FDC"/>
    <w:rsid w:val="00872075"/>
    <w:rsid w:val="0087310F"/>
    <w:rsid w:val="00874F74"/>
    <w:rsid w:val="00875716"/>
    <w:rsid w:val="00882D46"/>
    <w:rsid w:val="0089223F"/>
    <w:rsid w:val="008922F2"/>
    <w:rsid w:val="008A6C70"/>
    <w:rsid w:val="008B3B4C"/>
    <w:rsid w:val="008B47A3"/>
    <w:rsid w:val="008B4F08"/>
    <w:rsid w:val="008D0622"/>
    <w:rsid w:val="008D0F54"/>
    <w:rsid w:val="008D6EFA"/>
    <w:rsid w:val="008F029B"/>
    <w:rsid w:val="008F090D"/>
    <w:rsid w:val="009009BA"/>
    <w:rsid w:val="00911E56"/>
    <w:rsid w:val="0091307C"/>
    <w:rsid w:val="0091343F"/>
    <w:rsid w:val="00924A49"/>
    <w:rsid w:val="00925464"/>
    <w:rsid w:val="0093107C"/>
    <w:rsid w:val="00937B65"/>
    <w:rsid w:val="009454BA"/>
    <w:rsid w:val="00947FA5"/>
    <w:rsid w:val="00952E98"/>
    <w:rsid w:val="0096002C"/>
    <w:rsid w:val="00991796"/>
    <w:rsid w:val="00991847"/>
    <w:rsid w:val="00993022"/>
    <w:rsid w:val="00996187"/>
    <w:rsid w:val="009B3D4C"/>
    <w:rsid w:val="009B711E"/>
    <w:rsid w:val="009C6525"/>
    <w:rsid w:val="009C66BD"/>
    <w:rsid w:val="009D1E77"/>
    <w:rsid w:val="009D2294"/>
    <w:rsid w:val="009E44E4"/>
    <w:rsid w:val="00A0338D"/>
    <w:rsid w:val="00A05C86"/>
    <w:rsid w:val="00A12DBA"/>
    <w:rsid w:val="00A12E60"/>
    <w:rsid w:val="00A13D79"/>
    <w:rsid w:val="00A15C2D"/>
    <w:rsid w:val="00A21E97"/>
    <w:rsid w:val="00A22B1F"/>
    <w:rsid w:val="00A254CA"/>
    <w:rsid w:val="00A344D2"/>
    <w:rsid w:val="00A403D9"/>
    <w:rsid w:val="00A465EC"/>
    <w:rsid w:val="00A6271B"/>
    <w:rsid w:val="00A717C3"/>
    <w:rsid w:val="00A73D73"/>
    <w:rsid w:val="00A82176"/>
    <w:rsid w:val="00A826D1"/>
    <w:rsid w:val="00A82C10"/>
    <w:rsid w:val="00A903AE"/>
    <w:rsid w:val="00A908AB"/>
    <w:rsid w:val="00A95C48"/>
    <w:rsid w:val="00A9683C"/>
    <w:rsid w:val="00AA08BD"/>
    <w:rsid w:val="00AC14FB"/>
    <w:rsid w:val="00AD5B30"/>
    <w:rsid w:val="00AE16E6"/>
    <w:rsid w:val="00AE33C5"/>
    <w:rsid w:val="00AE4320"/>
    <w:rsid w:val="00AF4C48"/>
    <w:rsid w:val="00AF50C6"/>
    <w:rsid w:val="00AF7A20"/>
    <w:rsid w:val="00B0099F"/>
    <w:rsid w:val="00B0138D"/>
    <w:rsid w:val="00B02B8B"/>
    <w:rsid w:val="00B0557E"/>
    <w:rsid w:val="00B107C2"/>
    <w:rsid w:val="00B11EBF"/>
    <w:rsid w:val="00B21B58"/>
    <w:rsid w:val="00B23055"/>
    <w:rsid w:val="00B25AED"/>
    <w:rsid w:val="00B3217D"/>
    <w:rsid w:val="00B3289D"/>
    <w:rsid w:val="00B33F4C"/>
    <w:rsid w:val="00B35D9C"/>
    <w:rsid w:val="00B417ED"/>
    <w:rsid w:val="00B5217A"/>
    <w:rsid w:val="00B54496"/>
    <w:rsid w:val="00B54998"/>
    <w:rsid w:val="00B5527C"/>
    <w:rsid w:val="00B60F2D"/>
    <w:rsid w:val="00B6274D"/>
    <w:rsid w:val="00B62C5D"/>
    <w:rsid w:val="00B722BF"/>
    <w:rsid w:val="00B74061"/>
    <w:rsid w:val="00B75F65"/>
    <w:rsid w:val="00B80F68"/>
    <w:rsid w:val="00B81BFE"/>
    <w:rsid w:val="00B85836"/>
    <w:rsid w:val="00B85D06"/>
    <w:rsid w:val="00B910C9"/>
    <w:rsid w:val="00B96F4B"/>
    <w:rsid w:val="00B9749A"/>
    <w:rsid w:val="00BA4B1C"/>
    <w:rsid w:val="00BA5D1D"/>
    <w:rsid w:val="00BA6E68"/>
    <w:rsid w:val="00BA7486"/>
    <w:rsid w:val="00BC00A3"/>
    <w:rsid w:val="00BC0FC1"/>
    <w:rsid w:val="00BC600A"/>
    <w:rsid w:val="00BE1BF9"/>
    <w:rsid w:val="00BE1EEA"/>
    <w:rsid w:val="00BE47DD"/>
    <w:rsid w:val="00BF13DD"/>
    <w:rsid w:val="00BF24AD"/>
    <w:rsid w:val="00C05FC6"/>
    <w:rsid w:val="00C13C82"/>
    <w:rsid w:val="00C169A0"/>
    <w:rsid w:val="00C20339"/>
    <w:rsid w:val="00C23B47"/>
    <w:rsid w:val="00C26BA8"/>
    <w:rsid w:val="00C276A2"/>
    <w:rsid w:val="00C40BF6"/>
    <w:rsid w:val="00C435E7"/>
    <w:rsid w:val="00C46C77"/>
    <w:rsid w:val="00C46D65"/>
    <w:rsid w:val="00C54BEC"/>
    <w:rsid w:val="00C638B6"/>
    <w:rsid w:val="00C64A11"/>
    <w:rsid w:val="00C64C50"/>
    <w:rsid w:val="00C72F9C"/>
    <w:rsid w:val="00C85161"/>
    <w:rsid w:val="00C95284"/>
    <w:rsid w:val="00CA133D"/>
    <w:rsid w:val="00CA2FC6"/>
    <w:rsid w:val="00CA5F69"/>
    <w:rsid w:val="00CA636F"/>
    <w:rsid w:val="00CA6C85"/>
    <w:rsid w:val="00CC78F1"/>
    <w:rsid w:val="00CD4F08"/>
    <w:rsid w:val="00CD6027"/>
    <w:rsid w:val="00CE3A88"/>
    <w:rsid w:val="00CF1EB6"/>
    <w:rsid w:val="00CF66B9"/>
    <w:rsid w:val="00D1199F"/>
    <w:rsid w:val="00D12E54"/>
    <w:rsid w:val="00D2468D"/>
    <w:rsid w:val="00D37493"/>
    <w:rsid w:val="00D41F25"/>
    <w:rsid w:val="00D42F99"/>
    <w:rsid w:val="00D43762"/>
    <w:rsid w:val="00D44CD6"/>
    <w:rsid w:val="00D44F6A"/>
    <w:rsid w:val="00D463F4"/>
    <w:rsid w:val="00D511CD"/>
    <w:rsid w:val="00D5165E"/>
    <w:rsid w:val="00D53BD4"/>
    <w:rsid w:val="00D53FF1"/>
    <w:rsid w:val="00D601EA"/>
    <w:rsid w:val="00D66BF7"/>
    <w:rsid w:val="00D67EA7"/>
    <w:rsid w:val="00D7072A"/>
    <w:rsid w:val="00D81F86"/>
    <w:rsid w:val="00D829FC"/>
    <w:rsid w:val="00D85C50"/>
    <w:rsid w:val="00D9005C"/>
    <w:rsid w:val="00D9242A"/>
    <w:rsid w:val="00DA135B"/>
    <w:rsid w:val="00DA2551"/>
    <w:rsid w:val="00DA6355"/>
    <w:rsid w:val="00DB1824"/>
    <w:rsid w:val="00DC3CC5"/>
    <w:rsid w:val="00DD084A"/>
    <w:rsid w:val="00DD31D3"/>
    <w:rsid w:val="00DD55FB"/>
    <w:rsid w:val="00DD7A49"/>
    <w:rsid w:val="00DE31F0"/>
    <w:rsid w:val="00DE4830"/>
    <w:rsid w:val="00DE4AE1"/>
    <w:rsid w:val="00DE55E6"/>
    <w:rsid w:val="00E06738"/>
    <w:rsid w:val="00E14409"/>
    <w:rsid w:val="00E162E6"/>
    <w:rsid w:val="00E20BF2"/>
    <w:rsid w:val="00E22258"/>
    <w:rsid w:val="00E26331"/>
    <w:rsid w:val="00E26E8B"/>
    <w:rsid w:val="00E33A9D"/>
    <w:rsid w:val="00E35B0F"/>
    <w:rsid w:val="00E45251"/>
    <w:rsid w:val="00E55720"/>
    <w:rsid w:val="00E646FC"/>
    <w:rsid w:val="00E64A28"/>
    <w:rsid w:val="00E65876"/>
    <w:rsid w:val="00E71DB2"/>
    <w:rsid w:val="00E779BA"/>
    <w:rsid w:val="00E84A5D"/>
    <w:rsid w:val="00E91136"/>
    <w:rsid w:val="00E9149C"/>
    <w:rsid w:val="00E93539"/>
    <w:rsid w:val="00E97133"/>
    <w:rsid w:val="00EA0B2E"/>
    <w:rsid w:val="00EA1E0F"/>
    <w:rsid w:val="00EA5B25"/>
    <w:rsid w:val="00EB0FFC"/>
    <w:rsid w:val="00EB4427"/>
    <w:rsid w:val="00EB67B9"/>
    <w:rsid w:val="00EB75EC"/>
    <w:rsid w:val="00EC43CE"/>
    <w:rsid w:val="00ED079D"/>
    <w:rsid w:val="00EE3EA3"/>
    <w:rsid w:val="00EF0F6C"/>
    <w:rsid w:val="00EF2345"/>
    <w:rsid w:val="00EF706C"/>
    <w:rsid w:val="00F04709"/>
    <w:rsid w:val="00F1754A"/>
    <w:rsid w:val="00F22A97"/>
    <w:rsid w:val="00F24327"/>
    <w:rsid w:val="00F3026F"/>
    <w:rsid w:val="00F307CA"/>
    <w:rsid w:val="00F30AC0"/>
    <w:rsid w:val="00F32166"/>
    <w:rsid w:val="00F356A1"/>
    <w:rsid w:val="00F362B0"/>
    <w:rsid w:val="00F50C14"/>
    <w:rsid w:val="00F53C2D"/>
    <w:rsid w:val="00F54A10"/>
    <w:rsid w:val="00F66530"/>
    <w:rsid w:val="00F70E2D"/>
    <w:rsid w:val="00F72451"/>
    <w:rsid w:val="00F82C64"/>
    <w:rsid w:val="00F85AB9"/>
    <w:rsid w:val="00FA494F"/>
    <w:rsid w:val="00FB29BF"/>
    <w:rsid w:val="00FC1EB1"/>
    <w:rsid w:val="00FC7D5B"/>
    <w:rsid w:val="00FD3D0A"/>
    <w:rsid w:val="00FD6A6B"/>
    <w:rsid w:val="00FE170D"/>
    <w:rsid w:val="00FE4D60"/>
    <w:rsid w:val="00FE61EC"/>
    <w:rsid w:val="00FE7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CD6"/>
    <w:pPr>
      <w:spacing w:after="0"/>
    </w:pPr>
    <w:rPr>
      <w:rFonts w:ascii="Arial" w:eastAsia="Arial" w:hAnsi="Arial" w:cs="Arial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44CD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44CD6"/>
    <w:rPr>
      <w:rFonts w:ascii="Arial" w:eastAsia="Arial" w:hAnsi="Arial" w:cs="Arial"/>
      <w:color w:val="434343"/>
      <w:sz w:val="28"/>
      <w:szCs w:val="28"/>
      <w:lang w:eastAsia="uk-UA"/>
    </w:rPr>
  </w:style>
  <w:style w:type="character" w:styleId="a3">
    <w:name w:val="Hyperlink"/>
    <w:basedOn w:val="a0"/>
    <w:uiPriority w:val="99"/>
    <w:unhideWhenUsed/>
    <w:rsid w:val="00654460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F66B9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CE3A88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B62C5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62C5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62C5D"/>
    <w:rPr>
      <w:rFonts w:ascii="Arial" w:eastAsia="Arial" w:hAnsi="Arial" w:cs="Arial"/>
      <w:sz w:val="20"/>
      <w:szCs w:val="20"/>
      <w:lang w:eastAsia="uk-U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62C5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62C5D"/>
    <w:rPr>
      <w:rFonts w:ascii="Arial" w:eastAsia="Arial" w:hAnsi="Arial" w:cs="Arial"/>
      <w:b/>
      <w:bCs/>
      <w:sz w:val="20"/>
      <w:szCs w:val="20"/>
      <w:lang w:eastAsia="uk-UA"/>
    </w:rPr>
  </w:style>
  <w:style w:type="paragraph" w:styleId="aa">
    <w:name w:val="header"/>
    <w:basedOn w:val="a"/>
    <w:link w:val="ab"/>
    <w:uiPriority w:val="99"/>
    <w:unhideWhenUsed/>
    <w:rsid w:val="003E6319"/>
    <w:pPr>
      <w:tabs>
        <w:tab w:val="center" w:pos="4819"/>
        <w:tab w:val="right" w:pos="9639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E6319"/>
    <w:rPr>
      <w:rFonts w:ascii="Arial" w:eastAsia="Arial" w:hAnsi="Arial" w:cs="Arial"/>
      <w:lang w:eastAsia="uk-UA"/>
    </w:rPr>
  </w:style>
  <w:style w:type="paragraph" w:styleId="ac">
    <w:name w:val="footer"/>
    <w:basedOn w:val="a"/>
    <w:link w:val="ad"/>
    <w:uiPriority w:val="99"/>
    <w:unhideWhenUsed/>
    <w:rsid w:val="003E6319"/>
    <w:pPr>
      <w:tabs>
        <w:tab w:val="center" w:pos="4819"/>
        <w:tab w:val="right" w:pos="9639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E6319"/>
    <w:rPr>
      <w:rFonts w:ascii="Arial" w:eastAsia="Arial" w:hAnsi="Arial" w:cs="Arial"/>
      <w:lang w:eastAsia="uk-UA"/>
    </w:rPr>
  </w:style>
  <w:style w:type="paragraph" w:styleId="ae">
    <w:name w:val="Balloon Text"/>
    <w:basedOn w:val="a"/>
    <w:link w:val="af"/>
    <w:uiPriority w:val="99"/>
    <w:semiHidden/>
    <w:unhideWhenUsed/>
    <w:rsid w:val="00EC43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C43CE"/>
    <w:rPr>
      <w:rFonts w:ascii="Tahoma" w:eastAsia="Arial" w:hAnsi="Tahoma" w:cs="Tahoma"/>
      <w:sz w:val="16"/>
      <w:szCs w:val="16"/>
      <w:lang w:eastAsia="uk-UA"/>
    </w:rPr>
  </w:style>
  <w:style w:type="paragraph" w:styleId="af0">
    <w:name w:val="List Paragraph"/>
    <w:basedOn w:val="a"/>
    <w:uiPriority w:val="34"/>
    <w:qFormat/>
    <w:rsid w:val="001619A5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060789"/>
    <w:rPr>
      <w:color w:val="605E5C"/>
      <w:shd w:val="clear" w:color="auto" w:fill="E1DFDD"/>
    </w:rPr>
  </w:style>
  <w:style w:type="paragraph" w:styleId="af1">
    <w:name w:val="footnote text"/>
    <w:basedOn w:val="a"/>
    <w:link w:val="af2"/>
    <w:uiPriority w:val="99"/>
    <w:semiHidden/>
    <w:unhideWhenUsed/>
    <w:rsid w:val="00E71DB2"/>
    <w:pPr>
      <w:spacing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E71DB2"/>
    <w:rPr>
      <w:rFonts w:ascii="Arial" w:eastAsia="Arial" w:hAnsi="Arial" w:cs="Arial"/>
      <w:sz w:val="20"/>
      <w:szCs w:val="20"/>
      <w:lang w:eastAsia="uk-UA"/>
    </w:rPr>
  </w:style>
  <w:style w:type="character" w:styleId="af3">
    <w:name w:val="footnote reference"/>
    <w:basedOn w:val="a0"/>
    <w:uiPriority w:val="99"/>
    <w:semiHidden/>
    <w:unhideWhenUsed/>
    <w:rsid w:val="00E71DB2"/>
    <w:rPr>
      <w:vertAlign w:val="superscript"/>
    </w:rPr>
  </w:style>
  <w:style w:type="paragraph" w:customStyle="1" w:styleId="10">
    <w:name w:val="Текст1"/>
    <w:basedOn w:val="a"/>
    <w:rsid w:val="002B113B"/>
    <w:pPr>
      <w:suppressAutoHyphens/>
      <w:spacing w:line="240" w:lineRule="auto"/>
    </w:pPr>
    <w:rPr>
      <w:rFonts w:ascii="Courier New" w:eastAsia="Times New Roman" w:hAnsi="Courier New" w:cs="Courier New"/>
      <w:sz w:val="20"/>
      <w:szCs w:val="20"/>
      <w:lang w:val="ru-RU" w:eastAsia="zh-CN"/>
    </w:rPr>
  </w:style>
  <w:style w:type="paragraph" w:customStyle="1" w:styleId="11">
    <w:name w:val="Обычный1"/>
    <w:rsid w:val="00433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Default">
    <w:name w:val="Default"/>
    <w:rsid w:val="00F50C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12">
    <w:name w:val="Заголовок №1_"/>
    <w:basedOn w:val="a0"/>
    <w:link w:val="13"/>
    <w:rsid w:val="00F50C1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rsid w:val="00F50C14"/>
    <w:pPr>
      <w:widowControl w:val="0"/>
      <w:shd w:val="clear" w:color="auto" w:fill="FFFFFF"/>
      <w:spacing w:after="30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f4">
    <w:name w:val="No Spacing"/>
    <w:uiPriority w:val="1"/>
    <w:qFormat/>
    <w:rsid w:val="00F50C14"/>
    <w:pPr>
      <w:widowControl w:val="0"/>
      <w:spacing w:after="0" w:line="240" w:lineRule="auto"/>
      <w:ind w:firstLine="709"/>
      <w:jc w:val="both"/>
    </w:pPr>
    <w:rPr>
      <w:rFonts w:ascii="Times New Roman" w:eastAsia="Tahoma" w:hAnsi="Times New Roman" w:cs="Tahoma"/>
      <w:color w:val="000000"/>
      <w:sz w:val="28"/>
      <w:szCs w:val="24"/>
      <w:lang w:eastAsia="uk-UA" w:bidi="uk-UA"/>
    </w:rPr>
  </w:style>
  <w:style w:type="character" w:styleId="af5">
    <w:name w:val="Emphasis"/>
    <w:basedOn w:val="a0"/>
    <w:uiPriority w:val="20"/>
    <w:qFormat/>
    <w:rsid w:val="00B3217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eir.zp.edu.u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oodle.zp.edu.ua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ibrary.zp.edu.ua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eir.zp.edu.ua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library.zp.edu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45CF5-B534-4AB6-B041-050FA89FC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2160</Words>
  <Characters>12313</Characters>
  <Application>Microsoft Office Word</Application>
  <DocSecurity>0</DocSecurity>
  <Lines>102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Free-atom</dc:creator>
  <cp:lastModifiedBy>Nata</cp:lastModifiedBy>
  <cp:revision>2</cp:revision>
  <cp:lastPrinted>2023-03-30T08:19:00Z</cp:lastPrinted>
  <dcterms:created xsi:type="dcterms:W3CDTF">2025-04-12T07:35:00Z</dcterms:created>
  <dcterms:modified xsi:type="dcterms:W3CDTF">2025-04-12T07:35:00Z</dcterms:modified>
</cp:coreProperties>
</file>