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3D294F" w:rsidP="000C7429">
      <w:r w:rsidRPr="003D294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Pr="00C679BB" w:rsidRDefault="00C679BB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6F4568">
        <w:rPr>
          <w:rFonts w:ascii="Times New Roman" w:eastAsia="Oswald" w:hAnsi="Times New Roman" w:cs="Times New Roman"/>
          <w:b/>
          <w:color w:val="auto"/>
          <w:lang w:val="ru-RU"/>
        </w:rPr>
        <w:t>ПОЛІТИЧНА КУЛЬТУРА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16557B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A15C2D">
        <w:rPr>
          <w:rFonts w:ascii="Times New Roman" w:hAnsi="Times New Roman" w:cs="Times New Roman"/>
          <w:sz w:val="28"/>
          <w:szCs w:val="28"/>
        </w:rPr>
        <w:t>1</w:t>
      </w:r>
      <w:r w:rsidR="0016557B">
        <w:rPr>
          <w:rFonts w:ascii="Times New Roman" w:hAnsi="Times New Roman" w:cs="Times New Roman"/>
          <w:sz w:val="28"/>
          <w:szCs w:val="28"/>
        </w:rPr>
        <w:t>80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3D294F" w:rsidP="00D44CD6">
      <w:pPr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A15C2D"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052 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3D294F" w:rsidP="005F2E3B">
      <w:pPr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53684D" w:rsidTr="00100045">
        <w:trPr>
          <w:trHeight w:val="2822"/>
        </w:trPr>
        <w:tc>
          <w:tcPr>
            <w:tcW w:w="2972" w:type="dxa"/>
          </w:tcPr>
          <w:p w:rsidR="00B35D9C" w:rsidRDefault="00EB67B9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B67B9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99260" cy="2244688"/>
                  <wp:effectExtent l="0" t="0" r="0" b="0"/>
                  <wp:docPr id="4" name="Рисунок 4" descr="D:\Users\User\Downloads\01.08. ФОТО Рєз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User\Downloads\01.08. ФОТО Рєз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80" cy="229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РЄЗАНОВА НАТАЛІЯ ОЛЕКСАНДРІВНА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570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86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reznat</w:t>
            </w:r>
            <w:proofErr w:type="spellEnd"/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A1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3D294F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16557B" w:rsidRDefault="00143B78" w:rsidP="00143B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Політична культура може розглядатися як сукупність цінностей, установок, переконань, орієнтацій і символів, що їх виражають, які є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43B78">
        <w:rPr>
          <w:rFonts w:ascii="Times New Roman" w:hAnsi="Times New Roman" w:cs="Times New Roman"/>
          <w:sz w:val="28"/>
          <w:szCs w:val="28"/>
        </w:rPr>
        <w:t>агальноприйнятими і слугують впорядкуванню політичного досвіду і регулюванню політичної поведінки усіх членів суспільства. Вона включає в себе не тільки політичні ідеали, цінності, установки, а й діючі норми політичного життя. Політична культура визначає найбільш типові зразки і правила поведінки, взаємодії влади, індивідуума й суспільства та реалізацію їх через засоби масової інформації й комунікації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9BA" w:rsidRPr="004501CF" w:rsidRDefault="00A05C86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43B78" w:rsidRPr="00143B78">
        <w:rPr>
          <w:rFonts w:ascii="Times New Roman" w:hAnsi="Times New Roman" w:cs="Times New Roman"/>
          <w:sz w:val="28"/>
          <w:szCs w:val="28"/>
        </w:rPr>
        <w:t>Таким чином, політична культура постає як питоме тло для подальшого розвитку суспільно-політичних процесів, вона вбирає в себе традиції, уявлення, настанови, норми, практики взаємодії громадян з політичною владою, відображає особливості захисту громадянами своїх базових інтересів.</w:t>
      </w:r>
      <w:r w:rsidR="003D294F" w:rsidRPr="003D294F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56358F" w:rsidRDefault="0056358F" w:rsidP="00B831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58F">
        <w:rPr>
          <w:rFonts w:ascii="Times New Roman" w:hAnsi="Times New Roman" w:cs="Times New Roman"/>
          <w:sz w:val="28"/>
          <w:szCs w:val="28"/>
        </w:rPr>
        <w:lastRenderedPageBreak/>
        <w:t xml:space="preserve">Метою навчальної дисципліни «Політична культура» є </w:t>
      </w:r>
      <w:r>
        <w:rPr>
          <w:rFonts w:ascii="Times New Roman" w:hAnsi="Times New Roman" w:cs="Times New Roman"/>
          <w:sz w:val="28"/>
          <w:szCs w:val="28"/>
        </w:rPr>
        <w:t>надання</w:t>
      </w:r>
      <w:r w:rsidRPr="0056358F">
        <w:rPr>
          <w:rFonts w:ascii="Times New Roman" w:hAnsi="Times New Roman" w:cs="Times New Roman"/>
          <w:sz w:val="28"/>
          <w:szCs w:val="28"/>
        </w:rPr>
        <w:t xml:space="preserve"> здобувач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6358F">
        <w:rPr>
          <w:rFonts w:ascii="Times New Roman" w:hAnsi="Times New Roman" w:cs="Times New Roman"/>
          <w:sz w:val="28"/>
          <w:szCs w:val="28"/>
        </w:rPr>
        <w:t xml:space="preserve"> вищої освіти </w:t>
      </w:r>
      <w:r>
        <w:rPr>
          <w:rFonts w:ascii="Times New Roman" w:hAnsi="Times New Roman" w:cs="Times New Roman"/>
          <w:sz w:val="28"/>
          <w:szCs w:val="28"/>
        </w:rPr>
        <w:t>системних уявлень</w:t>
      </w:r>
      <w:r w:rsidRPr="00563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політичну культуру як соціально-політичний інститут, познайомити з </w:t>
      </w:r>
      <w:r w:rsidRPr="0056358F">
        <w:rPr>
          <w:rFonts w:ascii="Times New Roman" w:hAnsi="Times New Roman" w:cs="Times New Roman"/>
          <w:sz w:val="28"/>
          <w:szCs w:val="28"/>
        </w:rPr>
        <w:t>основними концепціями політичної культури, а також закономірностями та принципами формування політичної культури у різних політичних системах.</w:t>
      </w:r>
    </w:p>
    <w:p w:rsidR="00B8312D" w:rsidRDefault="00B8312D" w:rsidP="00B831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Завданнями вивчення «Політичної культури» є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>поглибити знання здобувачів вищої освіти, одержаних в результаті засвоєння навчальних матеріалів попередніх курсів;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охарактеризувати основні напрямки становлення теоретичних та прикладних досліджень політичної культури у політології;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додати </w:t>
      </w:r>
      <w:r w:rsidR="006F4568">
        <w:rPr>
          <w:rFonts w:ascii="Times New Roman" w:hAnsi="Times New Roman" w:cs="Times New Roman"/>
          <w:sz w:val="28"/>
          <w:szCs w:val="28"/>
        </w:rPr>
        <w:t>здобувачам</w:t>
      </w:r>
      <w:r w:rsidRPr="00B8312D">
        <w:rPr>
          <w:rFonts w:ascii="Times New Roman" w:hAnsi="Times New Roman" w:cs="Times New Roman"/>
          <w:sz w:val="28"/>
          <w:szCs w:val="28"/>
        </w:rPr>
        <w:t xml:space="preserve"> навичок самостійної аналітичної роботи в сфері дослідження особливостей політичної культури;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>розкрити зміст основних категорій та понять навчальної дисципліни;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вивчити зміст основних концепцій та теорій політичної культури;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визначити та виокремити концептуальні відмінності різних підходів до тлумачення та визначення політичної культури різних суспільств;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>вивчити та дослідити моделі політичної культури України та інших країн;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 xml:space="preserve">дослідити особливості формування політичної міфології та політичної символіки; </w:t>
      </w:r>
    </w:p>
    <w:p w:rsidR="00B8312D" w:rsidRPr="00B8312D" w:rsidRDefault="00B8312D" w:rsidP="00B8312D">
      <w:pPr>
        <w:pStyle w:val="af0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8312D">
        <w:rPr>
          <w:rFonts w:ascii="Times New Roman" w:hAnsi="Times New Roman" w:cs="Times New Roman"/>
          <w:sz w:val="28"/>
          <w:szCs w:val="28"/>
        </w:rPr>
        <w:t>сформулювати цілісне бачення формування та розвитку політичної культури сучасних суспільств.</w:t>
      </w:r>
    </w:p>
    <w:p w:rsidR="00805695" w:rsidRDefault="00805695" w:rsidP="00C435E7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lhah7jzs1h2"/>
      <w:bookmarkEnd w:id="1"/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F50C14" w:rsidRPr="007D77EE" w:rsidRDefault="00F50C14" w:rsidP="00F50C14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 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E646FC" w:rsidRPr="007D77EE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ЗК01. Знання предметної області та розуміння професійної діяльності.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ЗК02. Здатність спілкуватися іноземною мовою.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ЗК0З. Здатність бути критичним і самокритичним.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ЗК05. Здатність використовувати інформаційні та комунікаційні технології.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 xml:space="preserve"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</w:t>
      </w:r>
      <w:r w:rsidRPr="009D5D8E">
        <w:rPr>
          <w:rFonts w:ascii="Times New Roman" w:hAnsi="Times New Roman" w:cs="Times New Roman"/>
          <w:sz w:val="28"/>
          <w:szCs w:val="28"/>
        </w:rPr>
        <w:lastRenderedPageBreak/>
        <w:t>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F50C14" w:rsidRPr="008922F2" w:rsidRDefault="00F50C14" w:rsidP="00F50C14">
      <w:pPr>
        <w:pStyle w:val="af4"/>
      </w:pPr>
    </w:p>
    <w:p w:rsidR="00F50C14" w:rsidRPr="007D77EE" w:rsidRDefault="00F50C14" w:rsidP="00B8312D">
      <w:pPr>
        <w:suppressAutoHyphens/>
        <w:spacing w:line="240" w:lineRule="auto"/>
        <w:jc w:val="both"/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Спеціальні (фахові, предметні) компетентності: </w:t>
      </w:r>
    </w:p>
    <w:p w:rsidR="00F50C14" w:rsidRDefault="00F50C14" w:rsidP="00F50C14">
      <w:pPr>
        <w:pStyle w:val="af4"/>
        <w:ind w:firstLine="0"/>
      </w:pPr>
      <w:r>
        <w:t xml:space="preserve">1. Здатність використовувати категорійно-понятійний та аналітично-дослідницький апарат сучасної політичної науки. </w:t>
      </w:r>
    </w:p>
    <w:p w:rsidR="00F50C14" w:rsidRDefault="00F50C14" w:rsidP="00F50C14">
      <w:pPr>
        <w:pStyle w:val="af4"/>
        <w:ind w:firstLine="0"/>
      </w:pPr>
      <w:r>
        <w:t xml:space="preserve">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F50C14" w:rsidRDefault="00F50C14" w:rsidP="00F50C14">
      <w:pPr>
        <w:pStyle w:val="af4"/>
        <w:ind w:firstLine="0"/>
      </w:pPr>
      <w:r>
        <w:t xml:space="preserve">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F50C14" w:rsidRDefault="00F50C14" w:rsidP="00F50C14">
      <w:pPr>
        <w:pStyle w:val="af4"/>
        <w:ind w:firstLine="0"/>
      </w:pPr>
      <w:r>
        <w:t xml:space="preserve">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6. Здатність аналізувати публічну політику на місцевому, національному, європейському та глобальному рівні. </w:t>
      </w:r>
    </w:p>
    <w:p w:rsidR="00F50C14" w:rsidRDefault="00F50C14" w:rsidP="00F50C14">
      <w:pPr>
        <w:pStyle w:val="af4"/>
        <w:ind w:firstLine="0"/>
      </w:pPr>
      <w:r>
        <w:t xml:space="preserve">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</w:r>
    </w:p>
    <w:p w:rsidR="00F50C14" w:rsidRDefault="00F50C14" w:rsidP="00F50C14">
      <w:pPr>
        <w:pStyle w:val="af4"/>
        <w:ind w:firstLine="0"/>
      </w:pPr>
      <w:r>
        <w:t>9. Здатність презентувати результати теоретичних і прикладних досліджень для фахівців та нефахівців.</w:t>
      </w:r>
    </w:p>
    <w:p w:rsidR="00F50C14" w:rsidRPr="007D77EE" w:rsidRDefault="00F50C14" w:rsidP="00F50C14">
      <w:pPr>
        <w:pStyle w:val="af4"/>
        <w:rPr>
          <w:lang w:val="ru-RU"/>
        </w:rPr>
      </w:pPr>
      <w:r>
        <w:t xml:space="preserve"> </w:t>
      </w:r>
    </w:p>
    <w:p w:rsidR="00FD6A6B" w:rsidRPr="007D77EE" w:rsidRDefault="00FD6A6B" w:rsidP="00B8312D">
      <w:pPr>
        <w:suppressAutoHyphens/>
        <w:spacing w:line="240" w:lineRule="auto"/>
        <w:jc w:val="both"/>
        <w:rPr>
          <w:lang w:val="ru-RU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F50C14" w:rsidRDefault="00F50C14" w:rsidP="00F50C14">
      <w:pPr>
        <w:pStyle w:val="af4"/>
        <w:ind w:firstLine="0"/>
      </w:pPr>
      <w:r>
        <w:t xml:space="preserve">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14.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3D294F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lastRenderedPageBreak/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вищої освіти повинні спиратися на результати навчання, які отримано ними при вивченні гуманітарних дисциплін, зокрема навчальної дисципліни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FD6A6B" w:rsidRP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Загальна теорія політики</w:t>
      </w:r>
      <w:r w:rsid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, </w:t>
      </w:r>
      <w:r w:rsidR="00FD6A6B">
        <w:rPr>
          <w:rFonts w:ascii="Times New Roman" w:hAnsi="Times New Roman" w:cs="Times New Roman"/>
          <w:sz w:val="28"/>
          <w:szCs w:val="28"/>
        </w:rPr>
        <w:t>«Вступ до спеціальності», «Загальна соціологічна теорія».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3D294F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B06224">
        <w:rPr>
          <w:rFonts w:ascii="Times New Roman" w:hAnsi="Times New Roman" w:cs="Times New Roman"/>
          <w:sz w:val="28"/>
          <w:szCs w:val="28"/>
        </w:rPr>
        <w:t>Політична культура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3646E6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F24327" w:rsidRPr="00F24327" w:rsidRDefault="00F24327" w:rsidP="00B831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8312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Політична культура як соціальне явище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F24327" w:rsidRDefault="00F24327" w:rsidP="000D42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D42F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Політична культура як соціальне явище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 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B831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>Теорії політичної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0D42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0D4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Теорії політичної культури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F24327" w:rsidRDefault="00F24327" w:rsidP="00B8312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B878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0D42FC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  <w:p w:rsidR="00B8312D" w:rsidRPr="005D5271" w:rsidRDefault="00B8312D" w:rsidP="00B831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50" w:type="dxa"/>
            <w:vAlign w:val="center"/>
          </w:tcPr>
          <w:p w:rsidR="00F24327" w:rsidRPr="005D5271" w:rsidRDefault="00F24327" w:rsidP="000D42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B878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>підходи</w:t>
            </w:r>
            <w:proofErr w:type="spellEnd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0D42FC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0D42FC" w:rsidRPr="005D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F362B0">
        <w:trPr>
          <w:trHeight w:val="302"/>
        </w:trPr>
        <w:tc>
          <w:tcPr>
            <w:tcW w:w="959" w:type="dxa"/>
            <w:vAlign w:val="center"/>
          </w:tcPr>
          <w:p w:rsidR="00F24327" w:rsidRPr="005D5271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B831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proofErr w:type="spellStart"/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>політичної</w:t>
            </w:r>
            <w:proofErr w:type="spellEnd"/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312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0D42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proofErr w:type="spellStart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політичної</w:t>
            </w:r>
            <w:proofErr w:type="spellEnd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культури</w:t>
            </w:r>
            <w:proofErr w:type="spellEnd"/>
            <w:r w:rsidR="000D4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(4 год.)</w:t>
            </w:r>
          </w:p>
        </w:tc>
      </w:tr>
      <w:tr w:rsidR="00F24327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B831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13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12D" w:rsidRPr="00B8312D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0D4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9134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FC" w:rsidRPr="00B8312D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0D42FC"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21"/>
        </w:trPr>
        <w:tc>
          <w:tcPr>
            <w:tcW w:w="959" w:type="dxa"/>
            <w:vAlign w:val="center"/>
          </w:tcPr>
          <w:p w:rsidR="00F24327" w:rsidRPr="005D5271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24327" w:rsidRPr="005D5271" w:rsidRDefault="00F24327" w:rsidP="00B8312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політичної культури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F24327" w:rsidRPr="005D5271" w:rsidRDefault="00F24327" w:rsidP="000D42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D4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політичної культури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77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24327" w:rsidRPr="00764FDA" w:rsidRDefault="00F24327" w:rsidP="00B831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>Політична символіка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0D4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D4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Політична символіка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</w:tc>
      </w:tr>
      <w:tr w:rsidR="00F24327" w:rsidRPr="0053684D" w:rsidTr="00A6271B">
        <w:trPr>
          <w:trHeight w:val="640"/>
        </w:trPr>
        <w:tc>
          <w:tcPr>
            <w:tcW w:w="959" w:type="dxa"/>
            <w:vAlign w:val="center"/>
          </w:tcPr>
          <w:p w:rsidR="00F24327" w:rsidRPr="00764FDA" w:rsidRDefault="00F24327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F24327" w:rsidRPr="00764FDA" w:rsidRDefault="00F24327" w:rsidP="003F6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8312D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політична культура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3F69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764FDA" w:rsidRDefault="00F24327" w:rsidP="003F6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D42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Політична символіка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3F69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p w:rsidR="00B54496" w:rsidRDefault="003D294F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Pr="00C40BF6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8312D" w:rsidRPr="000D42FC" w:rsidRDefault="00B8312D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Поняття політичної участі. </w:t>
      </w:r>
    </w:p>
    <w:p w:rsidR="007940ED" w:rsidRPr="000D42FC" w:rsidRDefault="00B8312D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Взаємозв’язок політичної соціалізації та політичної культури. 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Комунікативний підхід до типології політичних культур. 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lastRenderedPageBreak/>
        <w:t>Методологія К. Поппера: «закритий» та «відкритий» типи політичних культур.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Політична культура демократичних суспільств. </w:t>
      </w:r>
    </w:p>
    <w:p w:rsidR="00B8312D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>Динамічність та еволюційність розвитку політичної культури.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>Поняття політичних «анти-цінностей».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 xml:space="preserve">Політико-правовий нігілізм. </w:t>
      </w:r>
    </w:p>
    <w:p w:rsidR="000D42FC" w:rsidRPr="000D42FC" w:rsidRDefault="000D42FC" w:rsidP="000D42FC">
      <w:pPr>
        <w:pStyle w:val="af0"/>
        <w:numPr>
          <w:ilvl w:val="0"/>
          <w:numId w:val="13"/>
        </w:num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2FC">
        <w:rPr>
          <w:rFonts w:ascii="Times New Roman" w:hAnsi="Times New Roman" w:cs="Times New Roman"/>
          <w:sz w:val="28"/>
          <w:szCs w:val="28"/>
        </w:rPr>
        <w:t>Сутність поняття «</w:t>
      </w:r>
      <w:proofErr w:type="spellStart"/>
      <w:r w:rsidRPr="000D42FC">
        <w:rPr>
          <w:rFonts w:ascii="Times New Roman" w:hAnsi="Times New Roman" w:cs="Times New Roman"/>
          <w:sz w:val="28"/>
          <w:szCs w:val="28"/>
        </w:rPr>
        <w:t>абсенетеїзм</w:t>
      </w:r>
      <w:proofErr w:type="spellEnd"/>
      <w:r w:rsidRPr="000D42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його культурне значення.</w:t>
      </w:r>
    </w:p>
    <w:p w:rsidR="000D42FC" w:rsidRDefault="000D42FC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3D294F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143B78" w:rsidRPr="00C40BF6" w:rsidRDefault="00143B78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1. Городенко Л.М. Політична культура: до визначення понять. Українське </w:t>
      </w: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журналістикознавство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>. 2018. Вип. 15. С. 19–25.</w:t>
      </w: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 2. Соловей А.М. Політична культура сучасного українського суспільства (теоретико-методологічні виміри та суспільна практика. </w:t>
      </w:r>
      <w:r w:rsidRPr="00164A71">
        <w:rPr>
          <w:rFonts w:ascii="Times New Roman" w:hAnsi="Times New Roman" w:cs="Times New Roman"/>
          <w:i/>
          <w:sz w:val="28"/>
          <w:szCs w:val="28"/>
        </w:rPr>
        <w:t xml:space="preserve">Панорама політологічних студій. </w:t>
      </w:r>
      <w:r w:rsidRPr="00143B78">
        <w:rPr>
          <w:rFonts w:ascii="Times New Roman" w:hAnsi="Times New Roman" w:cs="Times New Roman"/>
          <w:sz w:val="28"/>
          <w:szCs w:val="28"/>
        </w:rPr>
        <w:t xml:space="preserve">2012. Вип. 9. С. 26–32. </w:t>
      </w: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Бебик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В.М. Політологія для політика і громадянина : монографія. Київ : МАУП, 2003. 424 с. </w:t>
      </w: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43B78">
        <w:rPr>
          <w:rFonts w:ascii="Times New Roman" w:hAnsi="Times New Roman" w:cs="Times New Roman"/>
          <w:sz w:val="28"/>
          <w:szCs w:val="28"/>
        </w:rPr>
        <w:t>Пасісниченко</w:t>
      </w:r>
      <w:proofErr w:type="spellEnd"/>
      <w:r w:rsidRPr="00143B78">
        <w:rPr>
          <w:rFonts w:ascii="Times New Roman" w:hAnsi="Times New Roman" w:cs="Times New Roman"/>
          <w:sz w:val="28"/>
          <w:szCs w:val="28"/>
        </w:rPr>
        <w:t xml:space="preserve"> В.Л. В пошуках теорії політичної культури: проблеми концептуалізації поняття. Сучасне суспільство. 2014. Вип. 1. С. 105–116.</w:t>
      </w: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 5. Нагорна. Л. Політична культура і культура політики: етичні аспекти. </w:t>
      </w:r>
      <w:r w:rsidRPr="00164A71">
        <w:rPr>
          <w:rFonts w:ascii="Times New Roman" w:hAnsi="Times New Roman" w:cs="Times New Roman"/>
          <w:i/>
          <w:sz w:val="28"/>
          <w:szCs w:val="28"/>
        </w:rPr>
        <w:t>Політичний менеджмент</w:t>
      </w:r>
      <w:r w:rsidRPr="00143B78">
        <w:rPr>
          <w:rFonts w:ascii="Times New Roman" w:hAnsi="Times New Roman" w:cs="Times New Roman"/>
          <w:sz w:val="28"/>
          <w:szCs w:val="28"/>
        </w:rPr>
        <w:t xml:space="preserve">. 2009. № 6. С. 14–24. </w:t>
      </w:r>
    </w:p>
    <w:p w:rsidR="00143B78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6. Ващенко О. Формування політичної культури особистості як мета політичної соціалізації. </w:t>
      </w:r>
      <w:proofErr w:type="spellStart"/>
      <w:r w:rsidRPr="00164A71">
        <w:rPr>
          <w:rFonts w:ascii="Times New Roman" w:hAnsi="Times New Roman" w:cs="Times New Roman"/>
          <w:i/>
          <w:sz w:val="28"/>
          <w:szCs w:val="28"/>
        </w:rPr>
        <w:t>Гілея</w:t>
      </w:r>
      <w:proofErr w:type="spellEnd"/>
      <w:r w:rsidRPr="00164A71">
        <w:rPr>
          <w:rFonts w:ascii="Times New Roman" w:hAnsi="Times New Roman" w:cs="Times New Roman"/>
          <w:i/>
          <w:sz w:val="28"/>
          <w:szCs w:val="28"/>
        </w:rPr>
        <w:t>.</w:t>
      </w:r>
      <w:r w:rsidRPr="00143B78">
        <w:rPr>
          <w:rFonts w:ascii="Times New Roman" w:hAnsi="Times New Roman" w:cs="Times New Roman"/>
          <w:sz w:val="28"/>
          <w:szCs w:val="28"/>
        </w:rPr>
        <w:t xml:space="preserve"> 2013. Вип. 65. С. 515–522. </w:t>
      </w:r>
    </w:p>
    <w:p w:rsidR="00875716" w:rsidRPr="00143B78" w:rsidRDefault="00143B78" w:rsidP="00A95C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3B78">
        <w:rPr>
          <w:rFonts w:ascii="Times New Roman" w:hAnsi="Times New Roman" w:cs="Times New Roman"/>
          <w:sz w:val="28"/>
          <w:szCs w:val="28"/>
        </w:rPr>
        <w:t xml:space="preserve">7. Бєльська Т. Політична культура як ціннісна складова громадянського суспільства. </w:t>
      </w:r>
      <w:r w:rsidRPr="00164A71">
        <w:rPr>
          <w:rFonts w:ascii="Times New Roman" w:hAnsi="Times New Roman" w:cs="Times New Roman"/>
          <w:i/>
          <w:sz w:val="28"/>
          <w:szCs w:val="28"/>
        </w:rPr>
        <w:t>Публічне управління: теорія та практика.</w:t>
      </w:r>
      <w:r w:rsidRPr="00143B78">
        <w:rPr>
          <w:rFonts w:ascii="Times New Roman" w:hAnsi="Times New Roman" w:cs="Times New Roman"/>
          <w:sz w:val="28"/>
          <w:szCs w:val="28"/>
        </w:rPr>
        <w:t xml:space="preserve"> 2014. Вип. 3. С. 66–72.</w:t>
      </w:r>
    </w:p>
    <w:p w:rsidR="00071AF4" w:rsidRPr="00C43464" w:rsidRDefault="00071AF4" w:rsidP="00071AF4">
      <w:pPr>
        <w:pStyle w:val="Default"/>
        <w:rPr>
          <w:color w:val="auto"/>
          <w:sz w:val="28"/>
          <w:szCs w:val="28"/>
          <w:lang w:val="uk-UA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3D294F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r w:rsidR="00B13F3A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Політична культура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 xml:space="preserve">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кожним рубіжним контролем (РК-1, РК-2) під час 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1"/>
        <w:gridCol w:w="759"/>
        <w:gridCol w:w="460"/>
        <w:gridCol w:w="460"/>
        <w:gridCol w:w="575"/>
        <w:gridCol w:w="556"/>
        <w:gridCol w:w="959"/>
        <w:gridCol w:w="630"/>
        <w:gridCol w:w="3172"/>
        <w:gridCol w:w="1130"/>
      </w:tblGrid>
      <w:tr w:rsidR="00D53BD4" w:rsidRPr="00D53BD4" w:rsidTr="00071AF4">
        <w:trPr>
          <w:trHeight w:val="275"/>
        </w:trPr>
        <w:tc>
          <w:tcPr>
            <w:tcW w:w="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071AF4">
        <w:trPr>
          <w:trHeight w:val="569"/>
        </w:trPr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071AF4">
        <w:trPr>
          <w:trHeight w:val="27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071AF4">
        <w:trPr>
          <w:trHeight w:val="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Pr="004F62A4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3D294F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3D294F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3D294F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94F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92" w:rsidRDefault="00E76792" w:rsidP="003E6319">
      <w:pPr>
        <w:spacing w:line="240" w:lineRule="auto"/>
      </w:pPr>
      <w:r>
        <w:separator/>
      </w:r>
    </w:p>
  </w:endnote>
  <w:endnote w:type="continuationSeparator" w:id="0">
    <w:p w:rsidR="00E76792" w:rsidRDefault="00E7679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92" w:rsidRDefault="00E76792" w:rsidP="003E6319">
      <w:pPr>
        <w:spacing w:line="240" w:lineRule="auto"/>
      </w:pPr>
      <w:r>
        <w:separator/>
      </w:r>
    </w:p>
  </w:footnote>
  <w:footnote w:type="continuationSeparator" w:id="0">
    <w:p w:rsidR="00E76792" w:rsidRDefault="00E7679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8E4AA8"/>
    <w:multiLevelType w:val="hybridMultilevel"/>
    <w:tmpl w:val="C400D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40979"/>
    <w:multiLevelType w:val="hybridMultilevel"/>
    <w:tmpl w:val="48B808C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42FC"/>
    <w:rsid w:val="000D667D"/>
    <w:rsid w:val="000D6B77"/>
    <w:rsid w:val="000F26D5"/>
    <w:rsid w:val="000F369A"/>
    <w:rsid w:val="00100045"/>
    <w:rsid w:val="00103368"/>
    <w:rsid w:val="00120BAC"/>
    <w:rsid w:val="00122829"/>
    <w:rsid w:val="00125335"/>
    <w:rsid w:val="00131C97"/>
    <w:rsid w:val="00143B78"/>
    <w:rsid w:val="00154021"/>
    <w:rsid w:val="00157181"/>
    <w:rsid w:val="001619A5"/>
    <w:rsid w:val="001643B5"/>
    <w:rsid w:val="00164706"/>
    <w:rsid w:val="00164A71"/>
    <w:rsid w:val="0016557B"/>
    <w:rsid w:val="00165CE5"/>
    <w:rsid w:val="00165F8F"/>
    <w:rsid w:val="001701F9"/>
    <w:rsid w:val="0018196B"/>
    <w:rsid w:val="001865A1"/>
    <w:rsid w:val="0019398A"/>
    <w:rsid w:val="00197B4C"/>
    <w:rsid w:val="00197C73"/>
    <w:rsid w:val="001A6978"/>
    <w:rsid w:val="001D4A35"/>
    <w:rsid w:val="001D4B3B"/>
    <w:rsid w:val="001D4C4E"/>
    <w:rsid w:val="001E379D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3091C"/>
    <w:rsid w:val="002320E7"/>
    <w:rsid w:val="00234C29"/>
    <w:rsid w:val="002466FF"/>
    <w:rsid w:val="00256C42"/>
    <w:rsid w:val="00257443"/>
    <w:rsid w:val="00263483"/>
    <w:rsid w:val="00276B5C"/>
    <w:rsid w:val="0028095F"/>
    <w:rsid w:val="00295669"/>
    <w:rsid w:val="002957DC"/>
    <w:rsid w:val="002B113B"/>
    <w:rsid w:val="002B402A"/>
    <w:rsid w:val="002C39F5"/>
    <w:rsid w:val="002D4DFE"/>
    <w:rsid w:val="002D7C46"/>
    <w:rsid w:val="002E7212"/>
    <w:rsid w:val="002F5E86"/>
    <w:rsid w:val="00305DEC"/>
    <w:rsid w:val="00314E09"/>
    <w:rsid w:val="00315935"/>
    <w:rsid w:val="00321035"/>
    <w:rsid w:val="003253E7"/>
    <w:rsid w:val="00336B44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294F"/>
    <w:rsid w:val="003D70F1"/>
    <w:rsid w:val="003E1C73"/>
    <w:rsid w:val="003E6319"/>
    <w:rsid w:val="003F694F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54ABC"/>
    <w:rsid w:val="00463238"/>
    <w:rsid w:val="00463702"/>
    <w:rsid w:val="00474F5D"/>
    <w:rsid w:val="004763A8"/>
    <w:rsid w:val="00480E19"/>
    <w:rsid w:val="004A3481"/>
    <w:rsid w:val="004A4CE4"/>
    <w:rsid w:val="004C19AB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2FBB"/>
    <w:rsid w:val="0056358F"/>
    <w:rsid w:val="00565117"/>
    <w:rsid w:val="00566CD5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B6D1F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22D3F"/>
    <w:rsid w:val="00627385"/>
    <w:rsid w:val="00633273"/>
    <w:rsid w:val="006420C0"/>
    <w:rsid w:val="00642295"/>
    <w:rsid w:val="006446BB"/>
    <w:rsid w:val="00654460"/>
    <w:rsid w:val="00657D38"/>
    <w:rsid w:val="006612C6"/>
    <w:rsid w:val="00664F74"/>
    <w:rsid w:val="00670299"/>
    <w:rsid w:val="00671E42"/>
    <w:rsid w:val="0067628C"/>
    <w:rsid w:val="00677ECD"/>
    <w:rsid w:val="00681E2D"/>
    <w:rsid w:val="00692332"/>
    <w:rsid w:val="006B1809"/>
    <w:rsid w:val="006B3A86"/>
    <w:rsid w:val="006B3F74"/>
    <w:rsid w:val="006C2CA4"/>
    <w:rsid w:val="006D3E66"/>
    <w:rsid w:val="006D503A"/>
    <w:rsid w:val="006E2AAE"/>
    <w:rsid w:val="006F4568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441FB"/>
    <w:rsid w:val="007511A1"/>
    <w:rsid w:val="00753911"/>
    <w:rsid w:val="00755D55"/>
    <w:rsid w:val="00760E8C"/>
    <w:rsid w:val="00764FDA"/>
    <w:rsid w:val="00773846"/>
    <w:rsid w:val="007940ED"/>
    <w:rsid w:val="00795730"/>
    <w:rsid w:val="007A215F"/>
    <w:rsid w:val="007A5BFD"/>
    <w:rsid w:val="007A7C17"/>
    <w:rsid w:val="007B4401"/>
    <w:rsid w:val="007B7ACB"/>
    <w:rsid w:val="007D6AF0"/>
    <w:rsid w:val="007D77EE"/>
    <w:rsid w:val="008009CB"/>
    <w:rsid w:val="00803A31"/>
    <w:rsid w:val="00805695"/>
    <w:rsid w:val="00814182"/>
    <w:rsid w:val="0082422A"/>
    <w:rsid w:val="00830575"/>
    <w:rsid w:val="008335AA"/>
    <w:rsid w:val="0084028F"/>
    <w:rsid w:val="00842014"/>
    <w:rsid w:val="00854536"/>
    <w:rsid w:val="00856FCD"/>
    <w:rsid w:val="008577AE"/>
    <w:rsid w:val="00860225"/>
    <w:rsid w:val="0086086E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6C70"/>
    <w:rsid w:val="008B3B4C"/>
    <w:rsid w:val="008B47A3"/>
    <w:rsid w:val="008B4F08"/>
    <w:rsid w:val="008D0622"/>
    <w:rsid w:val="008D0F54"/>
    <w:rsid w:val="008D6EFA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91796"/>
    <w:rsid w:val="00991847"/>
    <w:rsid w:val="00993022"/>
    <w:rsid w:val="00996187"/>
    <w:rsid w:val="009B3D4C"/>
    <w:rsid w:val="009B711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54CA"/>
    <w:rsid w:val="00A344D2"/>
    <w:rsid w:val="00A403D9"/>
    <w:rsid w:val="00A465EC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06224"/>
    <w:rsid w:val="00B107C2"/>
    <w:rsid w:val="00B11EBF"/>
    <w:rsid w:val="00B13F3A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0F2D"/>
    <w:rsid w:val="00B6274D"/>
    <w:rsid w:val="00B62C5D"/>
    <w:rsid w:val="00B74061"/>
    <w:rsid w:val="00B75F65"/>
    <w:rsid w:val="00B80F68"/>
    <w:rsid w:val="00B81BFE"/>
    <w:rsid w:val="00B8312D"/>
    <w:rsid w:val="00B85836"/>
    <w:rsid w:val="00B85D06"/>
    <w:rsid w:val="00B910C9"/>
    <w:rsid w:val="00B96F4B"/>
    <w:rsid w:val="00B9749A"/>
    <w:rsid w:val="00BA4B1C"/>
    <w:rsid w:val="00BA6E68"/>
    <w:rsid w:val="00BA7486"/>
    <w:rsid w:val="00BC00A3"/>
    <w:rsid w:val="00BC0FC1"/>
    <w:rsid w:val="00BC600A"/>
    <w:rsid w:val="00BE1BF9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40BF6"/>
    <w:rsid w:val="00C435E7"/>
    <w:rsid w:val="00C46C77"/>
    <w:rsid w:val="00C46D65"/>
    <w:rsid w:val="00C54BEC"/>
    <w:rsid w:val="00C638B6"/>
    <w:rsid w:val="00C64A11"/>
    <w:rsid w:val="00C64C50"/>
    <w:rsid w:val="00C679BB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37493"/>
    <w:rsid w:val="00D41F25"/>
    <w:rsid w:val="00D42F99"/>
    <w:rsid w:val="00D43762"/>
    <w:rsid w:val="00D44CD6"/>
    <w:rsid w:val="00D511CD"/>
    <w:rsid w:val="00D5165E"/>
    <w:rsid w:val="00D53BD4"/>
    <w:rsid w:val="00D53FF1"/>
    <w:rsid w:val="00D601EA"/>
    <w:rsid w:val="00D66BF7"/>
    <w:rsid w:val="00D67EA7"/>
    <w:rsid w:val="00D7072A"/>
    <w:rsid w:val="00D77BA7"/>
    <w:rsid w:val="00D81F86"/>
    <w:rsid w:val="00D829FC"/>
    <w:rsid w:val="00D85C50"/>
    <w:rsid w:val="00D9005C"/>
    <w:rsid w:val="00D9242A"/>
    <w:rsid w:val="00DA135B"/>
    <w:rsid w:val="00DA2551"/>
    <w:rsid w:val="00DA6355"/>
    <w:rsid w:val="00DB1824"/>
    <w:rsid w:val="00DC3CC5"/>
    <w:rsid w:val="00DD084A"/>
    <w:rsid w:val="00DD31D3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4A28"/>
    <w:rsid w:val="00E65876"/>
    <w:rsid w:val="00E71DB2"/>
    <w:rsid w:val="00E7679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B67B9"/>
    <w:rsid w:val="00EB75EC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4327"/>
    <w:rsid w:val="00F3026F"/>
    <w:rsid w:val="00F307CA"/>
    <w:rsid w:val="00F30AC0"/>
    <w:rsid w:val="00F32166"/>
    <w:rsid w:val="00F356A1"/>
    <w:rsid w:val="00F362B0"/>
    <w:rsid w:val="00F50C14"/>
    <w:rsid w:val="00F54A10"/>
    <w:rsid w:val="00F66530"/>
    <w:rsid w:val="00F70E2D"/>
    <w:rsid w:val="00F72451"/>
    <w:rsid w:val="00F82C64"/>
    <w:rsid w:val="00F85AB9"/>
    <w:rsid w:val="00FA494F"/>
    <w:rsid w:val="00FB29BF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2B58-852F-400F-9123-0C0CB492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2214</Words>
  <Characters>12621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2025-04-12T07:30:00Z</dcterms:created>
  <dcterms:modified xsi:type="dcterms:W3CDTF">2025-04-12T07:30:00Z</dcterms:modified>
</cp:coreProperties>
</file>