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5C6A2E" w:rsidP="000C7429">
      <w:r w:rsidRPr="005C6A2E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C5DE2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B3217D" w:rsidRPr="00B3217D" w:rsidRDefault="00B3217D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17D">
        <w:rPr>
          <w:rFonts w:ascii="Times New Roman" w:hAnsi="Times New Roman" w:cs="Times New Roman"/>
          <w:b/>
          <w:sz w:val="28"/>
          <w:szCs w:val="28"/>
          <w:lang w:val="ru-RU"/>
        </w:rPr>
        <w:t>ГЕНДЕРНА СОЦІОЛОГІЯ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B3217D">
        <w:rPr>
          <w:rFonts w:ascii="Times New Roman" w:hAnsi="Times New Roman" w:cs="Times New Roman"/>
          <w:sz w:val="28"/>
          <w:szCs w:val="28"/>
        </w:rPr>
        <w:t>3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B3217D">
        <w:rPr>
          <w:rFonts w:ascii="Times New Roman" w:hAnsi="Times New Roman" w:cs="Times New Roman"/>
          <w:sz w:val="28"/>
          <w:szCs w:val="28"/>
        </w:rPr>
        <w:t>9</w:t>
      </w:r>
      <w:r w:rsidR="0016557B">
        <w:rPr>
          <w:rFonts w:ascii="Times New Roman" w:hAnsi="Times New Roman" w:cs="Times New Roman"/>
          <w:sz w:val="28"/>
          <w:szCs w:val="28"/>
        </w:rPr>
        <w:t>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5C6A2E" w:rsidP="00D44CD6">
      <w:pPr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16557B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Спеціальність – </w:t>
      </w:r>
      <w:r w:rsidR="00B3217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для всіх спеціальностей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Рівень вищої освіти – перший (бакалаврський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5C6A2E" w:rsidP="005F2E3B">
      <w:pPr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53684D" w:rsidTr="00100045">
        <w:trPr>
          <w:trHeight w:val="2822"/>
        </w:trPr>
        <w:tc>
          <w:tcPr>
            <w:tcW w:w="2972" w:type="dxa"/>
          </w:tcPr>
          <w:p w:rsidR="00B35D9C" w:rsidRDefault="00EB67B9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B67B9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99260" cy="2244688"/>
                  <wp:effectExtent l="0" t="0" r="0" b="0"/>
                  <wp:docPr id="4" name="Рисунок 4" descr="D:\Users\User\Downloads\01.08. ФОТО Рєза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Users\User\Downloads\01.08. ФОТО Рєза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80" cy="229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РЄЗАНОВА НАТАЛІЯ ОЛЕКСАНДРІВНА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філософських</w:t>
            </w:r>
            <w:proofErr w:type="spellEnd"/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570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86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reznat</w:t>
            </w:r>
            <w:proofErr w:type="spellEnd"/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@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A1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вівторо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5C6A2E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16557B" w:rsidRPr="00B3217D" w:rsidRDefault="00B3217D" w:rsidP="00B3217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217D">
        <w:rPr>
          <w:rStyle w:val="af5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Гендерна соціологія – галузь соціології, що вивчає закономірності диференціації чоловічих і жіночих ролей, статеві відмінності на всіх рівнях та їх вплив на людське існування, співіснування, на особливості соціальної організації, специфіку чоловічої та жіночої соціальних спільнот.</w:t>
      </w:r>
    </w:p>
    <w:p w:rsidR="00E779BA" w:rsidRPr="004501CF" w:rsidRDefault="003417CD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70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багатьох країнах світу останні десятиріччя ХХ століття ознаменувалися істотними зрушеннями в розумінні рівності потенційних можливостей чоловіків і жінок та правового забезпечення цієї рівності в постіндустріальному суспільстві. Особливо це стосується доступу до економічних, політичних та освітніх ресурсів. Формування особистості жінки й чоловіка, статева збалансованість у суспільстві проголошені однією зі стратегій розвитку європейських держав у ХХІ столітті.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5C6A2E" w:rsidRPr="005C6A2E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7C1F29" w:rsidRDefault="007C1F2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p w:rsidR="007C1F29" w:rsidRDefault="007C1F29" w:rsidP="00480E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B47">
        <w:rPr>
          <w:rFonts w:ascii="Times New Roman" w:hAnsi="Times New Roman" w:cs="Times New Roman"/>
          <w:sz w:val="28"/>
          <w:szCs w:val="28"/>
        </w:rPr>
        <w:lastRenderedPageBreak/>
        <w:t>Метою дисципліни «Гендерна соціологія» - є надання здобувачам вищої освіти логічно-послідовної системи теоретичних знань з  гендерної соціології та набуття знань щодо закономірностей й особливостей функціонування</w:t>
      </w:r>
      <w:r w:rsidR="006D4B47" w:rsidRPr="006D4B47">
        <w:rPr>
          <w:rFonts w:ascii="Times New Roman" w:hAnsi="Times New Roman" w:cs="Times New Roman"/>
          <w:sz w:val="28"/>
          <w:szCs w:val="28"/>
        </w:rPr>
        <w:t>,</w:t>
      </w:r>
      <w:r w:rsidRPr="006D4B47">
        <w:rPr>
          <w:rFonts w:ascii="Times New Roman" w:hAnsi="Times New Roman" w:cs="Times New Roman"/>
          <w:sz w:val="28"/>
          <w:szCs w:val="28"/>
        </w:rPr>
        <w:t xml:space="preserve"> умов формування, змісту й структури </w:t>
      </w:r>
      <w:proofErr w:type="spellStart"/>
      <w:r w:rsidRPr="006D4B47">
        <w:rPr>
          <w:rFonts w:ascii="Times New Roman" w:hAnsi="Times New Roman" w:cs="Times New Roman"/>
          <w:sz w:val="28"/>
          <w:szCs w:val="28"/>
        </w:rPr>
        <w:t>гендер</w:t>
      </w:r>
      <w:r w:rsidR="006D4B47" w:rsidRPr="006D4B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4B47">
        <w:rPr>
          <w:rFonts w:ascii="Times New Roman" w:hAnsi="Times New Roman" w:cs="Times New Roman"/>
          <w:sz w:val="28"/>
          <w:szCs w:val="28"/>
        </w:rPr>
        <w:t>, що дозволить розшир</w:t>
      </w:r>
      <w:r w:rsidR="006D4B47" w:rsidRPr="006D4B47">
        <w:rPr>
          <w:rFonts w:ascii="Times New Roman" w:hAnsi="Times New Roman" w:cs="Times New Roman"/>
          <w:sz w:val="28"/>
          <w:szCs w:val="28"/>
        </w:rPr>
        <w:t>ити</w:t>
      </w:r>
      <w:r w:rsidRPr="006D4B47">
        <w:rPr>
          <w:rFonts w:ascii="Times New Roman" w:hAnsi="Times New Roman" w:cs="Times New Roman"/>
          <w:sz w:val="28"/>
          <w:szCs w:val="28"/>
        </w:rPr>
        <w:t xml:space="preserve"> їх світоглядн</w:t>
      </w:r>
      <w:r w:rsidR="006D4B47" w:rsidRPr="006D4B47">
        <w:rPr>
          <w:rFonts w:ascii="Times New Roman" w:hAnsi="Times New Roman" w:cs="Times New Roman"/>
          <w:sz w:val="28"/>
          <w:szCs w:val="28"/>
        </w:rPr>
        <w:t>і</w:t>
      </w:r>
      <w:r w:rsidRPr="006D4B47">
        <w:rPr>
          <w:rFonts w:ascii="Times New Roman" w:hAnsi="Times New Roman" w:cs="Times New Roman"/>
          <w:sz w:val="28"/>
          <w:szCs w:val="28"/>
        </w:rPr>
        <w:t xml:space="preserve"> уявлень про соціальні та поведінкові аспекти сучасного буття.</w:t>
      </w:r>
    </w:p>
    <w:p w:rsidR="006D4B47" w:rsidRDefault="006D4B47" w:rsidP="006D4B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Завданнями вивчення «</w:t>
      </w:r>
      <w:r w:rsidR="003417CD">
        <w:rPr>
          <w:rFonts w:ascii="Times New Roman" w:hAnsi="Times New Roman" w:cs="Times New Roman"/>
          <w:sz w:val="28"/>
          <w:szCs w:val="28"/>
        </w:rPr>
        <w:t>Гендерної соціології</w:t>
      </w:r>
      <w:r>
        <w:rPr>
          <w:rFonts w:ascii="Times New Roman" w:hAnsi="Times New Roman" w:cs="Times New Roman"/>
          <w:sz w:val="28"/>
          <w:szCs w:val="28"/>
        </w:rPr>
        <w:t xml:space="preserve">» є </w:t>
      </w:r>
    </w:p>
    <w:p w:rsidR="003417CD" w:rsidRPr="003417CD" w:rsidRDefault="003417CD" w:rsidP="003417CD">
      <w:pPr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417CD">
        <w:rPr>
          <w:rFonts w:ascii="Times New Roman" w:hAnsi="Times New Roman" w:cs="Times New Roman"/>
          <w:sz w:val="28"/>
          <w:szCs w:val="28"/>
          <w:lang w:eastAsia="ru-RU"/>
        </w:rPr>
        <w:t xml:space="preserve">розвинення наукового мислення </w:t>
      </w:r>
      <w:r w:rsidRPr="003417CD">
        <w:rPr>
          <w:rFonts w:ascii="Times New Roman" w:hAnsi="Times New Roman" w:cs="Times New Roman"/>
          <w:sz w:val="28"/>
          <w:szCs w:val="28"/>
        </w:rPr>
        <w:t>здобувачів вищої освіти, оволодіння ними систематизованими теоретичними знаннями з гендерної соціології.</w:t>
      </w:r>
    </w:p>
    <w:p w:rsidR="003417CD" w:rsidRPr="003417CD" w:rsidRDefault="003417CD" w:rsidP="003417CD">
      <w:pPr>
        <w:pStyle w:val="af0"/>
        <w:numPr>
          <w:ilvl w:val="0"/>
          <w:numId w:val="12"/>
        </w:numPr>
        <w:tabs>
          <w:tab w:val="left" w:pos="284"/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надати здобувачів вищої освіти цілісне уявлення про гендерно-рольову структуру суспільства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7CD" w:rsidRPr="003417CD" w:rsidRDefault="003417CD" w:rsidP="003417CD">
      <w:pPr>
        <w:pStyle w:val="af0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сформувати навички оперування теоретичним і фактичним матеріалом що структури та змісту особистості та суспільства;</w:t>
      </w:r>
    </w:p>
    <w:p w:rsidR="003417CD" w:rsidRPr="003417CD" w:rsidRDefault="003417CD" w:rsidP="003417CD">
      <w:pPr>
        <w:pStyle w:val="af0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допомогти в розумінні процесів, що відбуваються в сучасному суспільстві в цілому та рівні гендерних ролей, зокрема;</w:t>
      </w:r>
    </w:p>
    <w:p w:rsidR="003417CD" w:rsidRPr="003417CD" w:rsidRDefault="003417CD" w:rsidP="003417CD">
      <w:pPr>
        <w:pStyle w:val="af0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навчити інтерпретувати і використовувати у професійній діяльності та в повсякденному житті знання з емпіричної гендерної соціології.</w:t>
      </w:r>
    </w:p>
    <w:p w:rsidR="006D4B47" w:rsidRPr="003417CD" w:rsidRDefault="006D4B47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8"/>
          <w:szCs w:val="28"/>
        </w:rPr>
      </w:pPr>
    </w:p>
    <w:p w:rsidR="00E646FC" w:rsidRPr="00E646FC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bookmarkStart w:id="1" w:name="_lhah7jzs1h2"/>
      <w:bookmarkEnd w:id="1"/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Інтегральна компетентність:</w:t>
      </w:r>
    </w:p>
    <w:p w:rsidR="00F50C14" w:rsidRPr="007D77EE" w:rsidRDefault="00F50C14" w:rsidP="00F50C14">
      <w:pPr>
        <w:pStyle w:val="Default"/>
        <w:jc w:val="both"/>
        <w:rPr>
          <w:sz w:val="28"/>
          <w:szCs w:val="28"/>
          <w:lang w:val="uk-UA"/>
        </w:rPr>
      </w:pPr>
      <w:r w:rsidRPr="007D77EE">
        <w:rPr>
          <w:sz w:val="28"/>
          <w:szCs w:val="28"/>
          <w:lang w:val="uk-UA"/>
        </w:rPr>
        <w:t xml:space="preserve">Здатність розв’язувати складні </w:t>
      </w:r>
      <w:r w:rsidR="00BE1EEA">
        <w:rPr>
          <w:sz w:val="28"/>
          <w:szCs w:val="28"/>
          <w:lang w:val="uk-UA"/>
        </w:rPr>
        <w:t xml:space="preserve">гендерні </w:t>
      </w:r>
      <w:r w:rsidRPr="007D77EE">
        <w:rPr>
          <w:sz w:val="28"/>
          <w:szCs w:val="28"/>
          <w:lang w:val="uk-UA"/>
        </w:rPr>
        <w:t xml:space="preserve">задачі та практичні проблеми у </w:t>
      </w:r>
      <w:r w:rsidR="00BE1EEA">
        <w:rPr>
          <w:sz w:val="28"/>
          <w:szCs w:val="28"/>
          <w:lang w:val="uk-UA"/>
        </w:rPr>
        <w:t>соціальній сф</w:t>
      </w:r>
      <w:r w:rsidRPr="007D77EE">
        <w:rPr>
          <w:sz w:val="28"/>
          <w:szCs w:val="28"/>
          <w:lang w:val="uk-UA"/>
        </w:rPr>
        <w:t xml:space="preserve">ері, що характеризуються комплексністю та невизначеністю умов, із застосовуванням теорій та методів </w:t>
      </w:r>
      <w:r w:rsidR="00BE1EEA">
        <w:rPr>
          <w:sz w:val="28"/>
          <w:szCs w:val="28"/>
          <w:lang w:val="uk-UA"/>
        </w:rPr>
        <w:t>гендерної соціології</w:t>
      </w:r>
      <w:r w:rsidRPr="007D77EE">
        <w:rPr>
          <w:sz w:val="28"/>
          <w:szCs w:val="28"/>
          <w:lang w:val="uk-UA"/>
        </w:rPr>
        <w:t xml:space="preserve">. 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E646FC" w:rsidRPr="004C5DE2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</w:t>
      </w:r>
      <w:r w:rsidR="00BE1EEA">
        <w:rPr>
          <w:rFonts w:ascii="Times New Roman" w:hAnsi="Times New Roman" w:cs="Times New Roman"/>
          <w:sz w:val="28"/>
          <w:szCs w:val="28"/>
        </w:rPr>
        <w:t>1</w:t>
      </w:r>
      <w:r w:rsidRPr="009D5D8E">
        <w:rPr>
          <w:rFonts w:ascii="Times New Roman" w:hAnsi="Times New Roman" w:cs="Times New Roman"/>
          <w:sz w:val="28"/>
          <w:szCs w:val="28"/>
        </w:rPr>
        <w:t xml:space="preserve">. Здатність використовувати </w:t>
      </w:r>
      <w:r w:rsidR="003417CD">
        <w:rPr>
          <w:rFonts w:ascii="Times New Roman" w:hAnsi="Times New Roman" w:cs="Times New Roman"/>
          <w:sz w:val="28"/>
          <w:szCs w:val="28"/>
        </w:rPr>
        <w:t xml:space="preserve">та розуміти </w:t>
      </w:r>
      <w:r w:rsidRPr="009D5D8E">
        <w:rPr>
          <w:rFonts w:ascii="Times New Roman" w:hAnsi="Times New Roman" w:cs="Times New Roman"/>
          <w:sz w:val="28"/>
          <w:szCs w:val="28"/>
        </w:rPr>
        <w:t>інформаці</w:t>
      </w:r>
      <w:r w:rsidR="003417CD">
        <w:rPr>
          <w:rFonts w:ascii="Times New Roman" w:hAnsi="Times New Roman" w:cs="Times New Roman"/>
          <w:sz w:val="28"/>
          <w:szCs w:val="28"/>
        </w:rPr>
        <w:t>ю щодо гендерних відносин та гендерних ролей в повсякденній комунікації</w:t>
      </w:r>
      <w:r w:rsidRPr="009D5D8E">
        <w:rPr>
          <w:rFonts w:ascii="Times New Roman" w:hAnsi="Times New Roman" w:cs="Times New Roman"/>
          <w:sz w:val="28"/>
          <w:szCs w:val="28"/>
        </w:rPr>
        <w:t>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</w:t>
      </w:r>
      <w:r w:rsidR="00BE1EEA">
        <w:rPr>
          <w:rFonts w:ascii="Times New Roman" w:hAnsi="Times New Roman" w:cs="Times New Roman"/>
          <w:sz w:val="28"/>
          <w:szCs w:val="28"/>
        </w:rPr>
        <w:t>2</w:t>
      </w:r>
      <w:r w:rsidRPr="009D5D8E">
        <w:rPr>
          <w:rFonts w:ascii="Times New Roman" w:hAnsi="Times New Roman" w:cs="Times New Roman"/>
          <w:sz w:val="28"/>
          <w:szCs w:val="28"/>
        </w:rPr>
        <w:t>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</w:t>
      </w:r>
      <w:r w:rsidR="00BE1EEA">
        <w:rPr>
          <w:rFonts w:ascii="Times New Roman" w:hAnsi="Times New Roman" w:cs="Times New Roman"/>
          <w:sz w:val="28"/>
          <w:szCs w:val="28"/>
        </w:rPr>
        <w:t>3</w:t>
      </w:r>
      <w:r w:rsidRPr="009D5D8E">
        <w:rPr>
          <w:rFonts w:ascii="Times New Roman" w:hAnsi="Times New Roman" w:cs="Times New Roman"/>
          <w:sz w:val="28"/>
          <w:szCs w:val="28"/>
        </w:rPr>
        <w:t xml:space="preserve">. Здатність зберігати та примножувати моральні, культурні, наукові цінності </w:t>
      </w:r>
      <w:r w:rsidR="00BE1EEA">
        <w:rPr>
          <w:rFonts w:ascii="Times New Roman" w:hAnsi="Times New Roman" w:cs="Times New Roman"/>
          <w:sz w:val="28"/>
          <w:szCs w:val="28"/>
        </w:rPr>
        <w:t>та</w:t>
      </w:r>
      <w:r w:rsidRPr="009D5D8E">
        <w:rPr>
          <w:rFonts w:ascii="Times New Roman" w:hAnsi="Times New Roman" w:cs="Times New Roman"/>
          <w:sz w:val="28"/>
          <w:szCs w:val="28"/>
        </w:rPr>
        <w:t xml:space="preserve"> досягнення на основі розуміння </w:t>
      </w:r>
      <w:r w:rsidR="003417CD">
        <w:rPr>
          <w:rFonts w:ascii="Times New Roman" w:hAnsi="Times New Roman" w:cs="Times New Roman"/>
          <w:sz w:val="28"/>
          <w:szCs w:val="28"/>
        </w:rPr>
        <w:t xml:space="preserve">гендерних аспектів </w:t>
      </w:r>
      <w:r w:rsidRPr="009D5D8E">
        <w:rPr>
          <w:rFonts w:ascii="Times New Roman" w:hAnsi="Times New Roman" w:cs="Times New Roman"/>
          <w:sz w:val="28"/>
          <w:szCs w:val="28"/>
        </w:rPr>
        <w:t>у загальній системі знань про  суспільство</w:t>
      </w:r>
      <w:r w:rsidR="00BE1EEA">
        <w:rPr>
          <w:rFonts w:ascii="Times New Roman" w:hAnsi="Times New Roman" w:cs="Times New Roman"/>
          <w:sz w:val="28"/>
          <w:szCs w:val="28"/>
        </w:rPr>
        <w:t xml:space="preserve"> на основі системних знань в галузі гендерної соціології.</w:t>
      </w:r>
      <w:r w:rsidRPr="009D5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C14" w:rsidRPr="004C5DE2" w:rsidRDefault="00F50C14" w:rsidP="00F50C14">
      <w:pPr>
        <w:pStyle w:val="af4"/>
      </w:pPr>
    </w:p>
    <w:p w:rsidR="00FD6A6B" w:rsidRPr="007D77EE" w:rsidRDefault="00FD6A6B" w:rsidP="00817209">
      <w:pPr>
        <w:suppressAutoHyphens/>
        <w:spacing w:line="240" w:lineRule="auto"/>
        <w:jc w:val="both"/>
        <w:rPr>
          <w:lang w:val="ru-RU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Результати навчання:</w:t>
      </w:r>
    </w:p>
    <w:p w:rsidR="00F50C14" w:rsidRDefault="00F50C14" w:rsidP="00F50C14">
      <w:pPr>
        <w:pStyle w:val="af4"/>
        <w:ind w:firstLine="0"/>
      </w:pPr>
      <w:r>
        <w:t xml:space="preserve">1. Вміти описувати, пояснювати й оцінювати </w:t>
      </w:r>
      <w:r w:rsidR="00BE1EEA">
        <w:t>соціальні</w:t>
      </w:r>
      <w:r>
        <w:t xml:space="preserve"> процеси та явища у різних історичних, соціальних, культурних та ідеологічних контекстах. </w:t>
      </w:r>
    </w:p>
    <w:p w:rsidR="00F50C14" w:rsidRDefault="00BE1EEA" w:rsidP="00F50C14">
      <w:pPr>
        <w:pStyle w:val="af4"/>
        <w:ind w:firstLine="0"/>
      </w:pPr>
      <w:r>
        <w:t>2</w:t>
      </w:r>
      <w:r w:rsidR="00F50C14">
        <w:t xml:space="preserve">. Вміти аналізувати взаємодію </w:t>
      </w:r>
      <w:r>
        <w:t>соціальних</w:t>
      </w:r>
      <w:r w:rsidR="00F50C14">
        <w:t xml:space="preserve"> акторів та </w:t>
      </w:r>
      <w:r>
        <w:t xml:space="preserve">гендерних </w:t>
      </w:r>
      <w:r w:rsidR="00F50C14">
        <w:t xml:space="preserve">інститутів у різних контекстах їх функціонування. </w:t>
      </w:r>
    </w:p>
    <w:p w:rsidR="00F50C14" w:rsidRDefault="00BE1EEA" w:rsidP="00F50C14">
      <w:pPr>
        <w:pStyle w:val="af4"/>
        <w:ind w:firstLine="0"/>
      </w:pPr>
      <w:r>
        <w:t>3</w:t>
      </w:r>
      <w:r w:rsidR="00F50C14">
        <w:t xml:space="preserve">. Застосовувати </w:t>
      </w:r>
      <w:r>
        <w:t xml:space="preserve">результати </w:t>
      </w:r>
      <w:r w:rsidR="00F50C14">
        <w:t xml:space="preserve"> та методи </w:t>
      </w:r>
      <w:r>
        <w:t>гендерних досліджень в соціальних</w:t>
      </w:r>
      <w:r w:rsidR="00F50C14">
        <w:t xml:space="preserve"> комунікаці</w:t>
      </w:r>
      <w:r>
        <w:t xml:space="preserve">ях та </w:t>
      </w:r>
      <w:r w:rsidR="00F50C14">
        <w:t xml:space="preserve">у професійній діяльності. </w:t>
      </w:r>
    </w:p>
    <w:p w:rsidR="00F50C14" w:rsidRDefault="00F50C14" w:rsidP="00F50C14">
      <w:pPr>
        <w:pStyle w:val="af4"/>
        <w:ind w:firstLine="0"/>
      </w:pPr>
      <w:r>
        <w:t xml:space="preserve">16. Презентувати результати теоретичних і прикладних досліджень фахівцям </w:t>
      </w:r>
      <w:r>
        <w:lastRenderedPageBreak/>
        <w:t xml:space="preserve">і широкій аудиторії, засобам масової інформації, експертам з інших галузей знань. 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170D" w:rsidRPr="00314E09" w:rsidRDefault="005C6A2E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</w:t>
      </w:r>
      <w:r w:rsidR="002C39F5">
        <w:rPr>
          <w:rFonts w:ascii="Times New Roman" w:hAnsi="Times New Roman" w:cs="Times New Roman"/>
          <w:sz w:val="28"/>
          <w:szCs w:val="28"/>
        </w:rPr>
        <w:t>й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навичками запропонованої навчальної дисципліни здобувачі вищої освіти повинні спиратися на результати навчання, які отримано ними при вивченні гуманітарних дисциплін</w:t>
      </w:r>
      <w:r w:rsidR="00BE1EEA">
        <w:rPr>
          <w:rFonts w:ascii="Times New Roman" w:hAnsi="Times New Roman" w:cs="Times New Roman"/>
          <w:sz w:val="28"/>
          <w:szCs w:val="28"/>
        </w:rPr>
        <w:t xml:space="preserve">. </w:t>
      </w:r>
      <w:r w:rsidRPr="000B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D98" w:rsidRPr="00C54BEC" w:rsidRDefault="000B0F65" w:rsidP="00C54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які набуде і розвине в процесі навчання та результати навчання здобуті при вивче</w:t>
      </w:r>
      <w:r w:rsidR="002C39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ні цієї дисципліни, майбутній фахівець може використати у професійній діяльності</w:t>
      </w:r>
      <w:r w:rsidR="00C5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4A5D" w:rsidRPr="00611020" w:rsidRDefault="005C6A2E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BE1EEA">
        <w:rPr>
          <w:rFonts w:ascii="Times New Roman" w:hAnsi="Times New Roman" w:cs="Times New Roman"/>
          <w:sz w:val="28"/>
          <w:szCs w:val="28"/>
        </w:rPr>
        <w:t>Гендерна соціологія</w:t>
      </w:r>
      <w:r w:rsidR="00FD6A6B">
        <w:rPr>
          <w:rFonts w:ascii="Times New Roman" w:hAnsi="Times New Roman" w:cs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лекцій,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теорії</w:t>
            </w:r>
            <w:proofErr w:type="spellEnd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BE1EEA"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="004C5DE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теорії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261788"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="004C5DE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5D52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2.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Біологічні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соціокультурні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чинники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E1EEA"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 w:rsidRPr="004C5DE2">
              <w:rPr>
                <w:rFonts w:ascii="Times New Roman" w:hAnsi="Times New Roman"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2.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Біологічні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соціокультурні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чинники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 w:rsidRPr="004C5DE2">
              <w:rPr>
                <w:rFonts w:ascii="Times New Roman" w:hAnsi="Times New Roman"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Маскулінність-фемінність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особистісному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вимірі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 w:rsidRPr="004C5DE2">
              <w:rPr>
                <w:rFonts w:ascii="Times New Roman" w:hAnsi="Times New Roman"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Маскулінність-фемінність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особистісному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вимірі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 w:rsidRPr="004C5DE2">
              <w:rPr>
                <w:rFonts w:ascii="Times New Roman" w:hAnsi="Times New Roman"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4C5D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соціалізація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гендерної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ідентичності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4C5DE2" w:rsidRPr="004C5D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соціалізація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гендерної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ідентичності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4C5DE2" w:rsidRPr="004C5D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</w:t>
            </w:r>
          </w:p>
        </w:tc>
      </w:tr>
      <w:tr w:rsidR="00F24327" w:rsidRPr="00817209" w:rsidTr="00A6271B">
        <w:trPr>
          <w:trHeight w:val="621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ролі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стереотипи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 w:rsidRPr="004C5DE2">
              <w:rPr>
                <w:rFonts w:ascii="Times New Roman" w:hAnsi="Times New Roman"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Гендерні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ролі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стереотипи</w:t>
            </w:r>
            <w:proofErr w:type="spellEnd"/>
            <w:r w:rsidR="00B722BF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 w:rsidRPr="004C5DE2">
              <w:rPr>
                <w:rFonts w:ascii="Times New Roman" w:hAnsi="Times New Roman"/>
                <w:sz w:val="28"/>
                <w:szCs w:val="28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F24327" w:rsidRPr="00817209" w:rsidTr="00A6271B">
        <w:trPr>
          <w:trHeight w:val="621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6.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стратифікація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суспільства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6.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стратифікація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суспільства</w:t>
            </w:r>
            <w:proofErr w:type="spellEnd"/>
            <w:r w:rsidR="00B722BF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F24327" w:rsidRPr="00817209" w:rsidTr="00A6271B">
        <w:trPr>
          <w:trHeight w:val="770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 7.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політичних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економічних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відносинах</w:t>
            </w:r>
            <w:proofErr w:type="spellEnd"/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4C5DE2" w:rsidRPr="004C5DE2">
              <w:rPr>
                <w:rFonts w:ascii="Times New Roman" w:hAnsi="Times New Roman"/>
                <w:sz w:val="28"/>
                <w:szCs w:val="28"/>
              </w:rPr>
              <w:t>4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4C5D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 7.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політичних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економічних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відносинах</w:t>
            </w:r>
            <w:proofErr w:type="spellEnd"/>
            <w:r w:rsidR="00B722BF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4C5DE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</w:tbl>
    <w:p w:rsidR="00B54496" w:rsidRDefault="005C6A2E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875716" w:rsidRPr="00C40BF6" w:rsidRDefault="00875716" w:rsidP="005736C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Гендерні дисгармонії і легітимізація сексуальних меншин. 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і взаємодії.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Теоретичні пояснення гендерних особливостей взаємодій.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C2D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і мова. 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Особливості комунікативної поведінки чоловіків і жінок.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Гендерні особливості дружби.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Участь жінок в політичному житті.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Ґендерна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нерівність в сім’ї.</w:t>
      </w:r>
      <w:r w:rsidR="00F53C2D" w:rsidRPr="00F53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Поняття і види </w:t>
      </w: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сегрегації праці.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Причини існування </w:t>
      </w: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сегрегації праці. 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Стан гендерної нерівності в сучасній Україні. </w:t>
      </w:r>
    </w:p>
    <w:p w:rsidR="007940E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Декларація цілей тисячоліття (</w:t>
      </w:r>
      <w:proofErr w:type="spellStart"/>
      <w:r w:rsidRPr="00F53C2D">
        <w:rPr>
          <w:rFonts w:ascii="Times New Roman" w:hAnsi="Times New Roman" w:cs="Times New Roman"/>
          <w:sz w:val="28"/>
          <w:szCs w:val="28"/>
        </w:rPr>
        <w:t>MillenniumGoals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>).</w:t>
      </w:r>
    </w:p>
    <w:p w:rsidR="007940ED" w:rsidRDefault="007940ED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9A5" w:rsidRPr="001619A5" w:rsidRDefault="005C6A2E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164706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F53C2D" w:rsidRDefault="00F53C2D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3F4">
        <w:rPr>
          <w:rFonts w:ascii="Times New Roman" w:hAnsi="Times New Roman" w:cs="Times New Roman"/>
          <w:sz w:val="28"/>
          <w:szCs w:val="28"/>
        </w:rPr>
        <w:t xml:space="preserve">Говорун Т.В.,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Кікінежді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Ґендерна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психологія :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. посібник. Київ : Видавничий центр «Академія», 2004. 307 с. </w:t>
      </w: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Т. Гендерна рівність і недискримінація: посібник для експертів і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експерток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аналітичних центрів.</w:t>
      </w:r>
      <w:r w:rsidR="00D463F4" w:rsidRPr="00D463F4">
        <w:rPr>
          <w:rFonts w:ascii="Times New Roman" w:hAnsi="Times New Roman" w:cs="Times New Roman"/>
          <w:sz w:val="28"/>
          <w:szCs w:val="28"/>
        </w:rPr>
        <w:t xml:space="preserve"> </w:t>
      </w:r>
      <w:r w:rsidRPr="00D463F4">
        <w:rPr>
          <w:rFonts w:ascii="Times New Roman" w:hAnsi="Times New Roman" w:cs="Times New Roman"/>
          <w:sz w:val="28"/>
          <w:szCs w:val="28"/>
        </w:rPr>
        <w:t>К</w:t>
      </w:r>
      <w:r w:rsidR="00D463F4" w:rsidRPr="00D463F4">
        <w:rPr>
          <w:rFonts w:ascii="Times New Roman" w:hAnsi="Times New Roman" w:cs="Times New Roman"/>
          <w:sz w:val="28"/>
          <w:szCs w:val="28"/>
        </w:rPr>
        <w:t>иїв</w:t>
      </w:r>
      <w:r w:rsidRPr="00D463F4">
        <w:rPr>
          <w:rFonts w:ascii="Times New Roman" w:hAnsi="Times New Roman" w:cs="Times New Roman"/>
          <w:sz w:val="28"/>
          <w:szCs w:val="28"/>
        </w:rPr>
        <w:t xml:space="preserve">, 2014. </w:t>
      </w:r>
      <w:r w:rsidR="00D463F4" w:rsidRPr="00D463F4">
        <w:rPr>
          <w:rFonts w:ascii="Times New Roman" w:hAnsi="Times New Roman" w:cs="Times New Roman"/>
          <w:sz w:val="28"/>
          <w:szCs w:val="28"/>
        </w:rPr>
        <w:t>65 c.</w:t>
      </w: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Галяс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>, О. Від інтиму до світогляду. Нариси з гендерної журналістики</w:t>
      </w:r>
      <w:r w:rsidR="00D463F4" w:rsidRPr="00D463F4">
        <w:rPr>
          <w:rFonts w:ascii="Times New Roman" w:hAnsi="Times New Roman" w:cs="Times New Roman"/>
          <w:sz w:val="28"/>
          <w:szCs w:val="28"/>
        </w:rPr>
        <w:t>.</w:t>
      </w:r>
      <w:r w:rsidRPr="00D463F4">
        <w:rPr>
          <w:rFonts w:ascii="Times New Roman" w:hAnsi="Times New Roman" w:cs="Times New Roman"/>
          <w:sz w:val="28"/>
          <w:szCs w:val="28"/>
        </w:rPr>
        <w:t xml:space="preserve"> Харків :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Мачулін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, 2021.  142 с. </w:t>
      </w: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Ґендерні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стереотипи та ставлення громадськості до гендерних проблем в українському суспільстві. К</w:t>
      </w:r>
      <w:r w:rsidR="00D463F4" w:rsidRPr="00D463F4">
        <w:rPr>
          <w:rFonts w:ascii="Times New Roman" w:hAnsi="Times New Roman" w:cs="Times New Roman"/>
          <w:sz w:val="28"/>
          <w:szCs w:val="28"/>
        </w:rPr>
        <w:t>иїв:</w:t>
      </w:r>
      <w:r w:rsidRPr="00D463F4">
        <w:rPr>
          <w:rFonts w:ascii="Times New Roman" w:hAnsi="Times New Roman" w:cs="Times New Roman"/>
          <w:sz w:val="28"/>
          <w:szCs w:val="28"/>
        </w:rPr>
        <w:t xml:space="preserve"> Інститут соціології НАНУ, 20</w:t>
      </w:r>
      <w:r w:rsidR="00D463F4" w:rsidRPr="00D463F4">
        <w:rPr>
          <w:rFonts w:ascii="Times New Roman" w:hAnsi="Times New Roman" w:cs="Times New Roman"/>
          <w:sz w:val="28"/>
          <w:szCs w:val="28"/>
        </w:rPr>
        <w:t>1</w:t>
      </w:r>
      <w:r w:rsidRPr="00D463F4">
        <w:rPr>
          <w:rFonts w:ascii="Times New Roman" w:hAnsi="Times New Roman" w:cs="Times New Roman"/>
          <w:sz w:val="28"/>
          <w:szCs w:val="28"/>
        </w:rPr>
        <w:t xml:space="preserve">7. 143 с. </w:t>
      </w:r>
    </w:p>
    <w:p w:rsidR="00F53C2D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Т. О. Гендерна політика Європейського Союзу: загальні принципи та найкращі практики </w:t>
      </w:r>
      <w:r w:rsidR="00D463F4" w:rsidRPr="00D463F4">
        <w:rPr>
          <w:rFonts w:ascii="Times New Roman" w:hAnsi="Times New Roman" w:cs="Times New Roman"/>
          <w:sz w:val="28"/>
          <w:szCs w:val="28"/>
        </w:rPr>
        <w:t>(</w:t>
      </w:r>
      <w:r w:rsidRPr="00D463F4">
        <w:rPr>
          <w:rFonts w:ascii="Times New Roman" w:hAnsi="Times New Roman" w:cs="Times New Roman"/>
          <w:sz w:val="28"/>
          <w:szCs w:val="28"/>
        </w:rPr>
        <w:t>Міжнародний центр перспективних досліджень</w:t>
      </w:r>
      <w:r w:rsidR="00D463F4" w:rsidRPr="00D463F4">
        <w:rPr>
          <w:rFonts w:ascii="Times New Roman" w:hAnsi="Times New Roman" w:cs="Times New Roman"/>
          <w:sz w:val="28"/>
          <w:szCs w:val="28"/>
        </w:rPr>
        <w:t>)</w:t>
      </w:r>
      <w:r w:rsidRPr="00D463F4">
        <w:rPr>
          <w:rFonts w:ascii="Times New Roman" w:hAnsi="Times New Roman" w:cs="Times New Roman"/>
          <w:sz w:val="28"/>
          <w:szCs w:val="28"/>
        </w:rPr>
        <w:t xml:space="preserve">. Київ : [МЦПД] , 2015. </w:t>
      </w:r>
      <w:r w:rsidR="00D463F4" w:rsidRPr="00D463F4">
        <w:rPr>
          <w:rFonts w:ascii="Times New Roman" w:hAnsi="Times New Roman" w:cs="Times New Roman"/>
          <w:sz w:val="28"/>
          <w:szCs w:val="28"/>
        </w:rPr>
        <w:t>1</w:t>
      </w:r>
      <w:r w:rsidRPr="00D463F4">
        <w:rPr>
          <w:rFonts w:ascii="Times New Roman" w:hAnsi="Times New Roman" w:cs="Times New Roman"/>
          <w:sz w:val="28"/>
          <w:szCs w:val="28"/>
        </w:rPr>
        <w:t>4</w:t>
      </w:r>
      <w:r w:rsidR="00D463F4" w:rsidRPr="00D463F4">
        <w:rPr>
          <w:rFonts w:ascii="Times New Roman" w:hAnsi="Times New Roman" w:cs="Times New Roman"/>
          <w:sz w:val="28"/>
          <w:szCs w:val="28"/>
        </w:rPr>
        <w:t>2</w:t>
      </w:r>
      <w:r w:rsidRPr="00D463F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75716" w:rsidRPr="00C40BF6" w:rsidRDefault="00875716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11CD" w:rsidRPr="00D511CD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Електронний Інституційний </w:t>
      </w:r>
      <w:proofErr w:type="spellStart"/>
      <w:r w:rsidRPr="00D511CD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11CD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0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;</w:t>
      </w:r>
    </w:p>
    <w:p w:rsidR="00D511CD" w:rsidRPr="00875716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Інформаційні електронні ресурси наукової бібліотеки університету "Запорізька політехніка"  </w:t>
      </w:r>
      <w:hyperlink r:id="rId11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.</w:t>
      </w:r>
    </w:p>
    <w:p w:rsidR="00875716" w:rsidRPr="00D511CD" w:rsidRDefault="00875716" w:rsidP="00875716">
      <w:pPr>
        <w:pStyle w:val="af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19A5" w:rsidRDefault="005C6A2E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532406" w:rsidRPr="00C40BF6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КРИТЕРІЇ ОЦІНЮВАННЯ КУРСУ</w:t>
      </w:r>
    </w:p>
    <w:p w:rsidR="00875716" w:rsidRPr="00C40BF6" w:rsidRDefault="00875716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10C9" w:rsidRPr="00B910C9" w:rsidRDefault="00B910C9" w:rsidP="00B910C9">
      <w:pPr>
        <w:suppressAutoHyphens/>
        <w:spacing w:line="240" w:lineRule="auto"/>
        <w:ind w:firstLine="708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дисципліни «</w:t>
      </w:r>
      <w:proofErr w:type="spellStart"/>
      <w:r w:rsidR="00F53C2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Гендерная</w:t>
      </w:r>
      <w:proofErr w:type="spellEnd"/>
      <w:r w:rsidR="00F53C2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соціологія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 w:rsid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D53BD4" w:rsidRPr="00D53BD4" w:rsidRDefault="00D53BD4" w:rsidP="00D53BD4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lastRenderedPageBreak/>
        <w:t>літературу, здатність осмислити зміст  теми, умінь публічно чи письмово подати певний матеріал, а також завдань самостійної роботи.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Рубіжний (модульний)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- здійснюється у формі тестування очно або дистанційно з використанням університетської системи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en-US" w:eastAsia="en-US"/>
        </w:rPr>
        <w:t>Moodle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Модульний контроль є необхідним та обов’язковим елементом рейтингової технології освітньої процесу, який проводиться в два етапи – у середині й наприкінці навчального семестру. Оцінка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“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зараховано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”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 кожну частину рубіжного контролю виставляється за умови проходження здобувачем тестових завдань з успішністю понад 60 відсотків.  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рубіжного контролю враховуються виступи здобувача вищої освіти на практичних заняттях, а також результати його науково-дослідної та самостійної роботи. </w:t>
      </w:r>
    </w:p>
    <w:p w:rsidR="00D53BD4" w:rsidRPr="007D77EE" w:rsidRDefault="00D53BD4" w:rsidP="007D77EE">
      <w:pPr>
        <w:widowControl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3. </w:t>
      </w:r>
      <w:r w:rsidRPr="007D77EE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Підсумковий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– здійснюється у формі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="007D77EE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з метою оцінювання рівня знань здобувача вищої освіти. Здобувач вищої освіти не допускається до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якщо він не виконав усіх самостійних завдань, передбачених робочою програмою навчальної дисципліни, та не пройшов рубіжний модульний контроль</w:t>
      </w:r>
      <w:r w:rsidR="00E64A28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7D77EE" w:rsidRPr="008922F2" w:rsidRDefault="007D77EE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ru-RU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Оцінювання результатів навчання здобувачів вищої освіти здійснюється за кожним рубіжним контролем (РК-1, РК-2) під час контрольних тижнів за підсумками основних модулів. Підсумкова оцінка з навчальної дисципліни складається як середня між величинами РК-1 і РК-2.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контролю враховуючи наступні види робіт: аудиторна під час лекційних і практичних занять, самостійна у вигляді опрацювання питань з тем, які не висвітлюються безпосередньо на лекціях і винесені на самостійне вивчення, результати тестування під час поточного та підсумкового контролю. 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Підсумковий контроль визначається як середня двох контролів за перший та другий змістовні модулі.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214" w:type="dxa"/>
        <w:tblInd w:w="108" w:type="dxa"/>
        <w:tblLook w:val="04A0"/>
      </w:tblPr>
      <w:tblGrid>
        <w:gridCol w:w="513"/>
        <w:gridCol w:w="759"/>
        <w:gridCol w:w="460"/>
        <w:gridCol w:w="460"/>
        <w:gridCol w:w="575"/>
        <w:gridCol w:w="556"/>
        <w:gridCol w:w="959"/>
        <w:gridCol w:w="630"/>
        <w:gridCol w:w="3172"/>
        <w:gridCol w:w="1130"/>
      </w:tblGrid>
      <w:tr w:rsidR="00D53BD4" w:rsidRPr="00D53BD4" w:rsidTr="00817209">
        <w:trPr>
          <w:trHeight w:val="275"/>
        </w:trPr>
        <w:tc>
          <w:tcPr>
            <w:tcW w:w="4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E64A28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</w:t>
            </w:r>
            <w:r w:rsidR="00E64A28">
              <w:rPr>
                <w:rFonts w:ascii="Times New Roman" w:eastAsia="Calibri" w:hAnsi="Times New Roman" w:cs="Times New Roman"/>
                <w:sz w:val="24"/>
                <w:szCs w:val="24"/>
              </w:rPr>
              <w:t>іспит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817209">
        <w:trPr>
          <w:trHeight w:val="569"/>
        </w:trPr>
        <w:tc>
          <w:tcPr>
            <w:tcW w:w="2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AF4" w:rsidRPr="00071AF4" w:rsidTr="00817209">
        <w:trPr>
          <w:trHeight w:val="2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100+100</w:t>
            </w:r>
            <w:r w:rsidRPr="00071AF4">
              <w:rPr>
                <w:rFonts w:ascii="Times New Roman" w:eastAsia="Symbol" w:hAnsi="Times New Roman" w:cs="Times New Roman"/>
                <w:sz w:val="18"/>
                <w:szCs w:val="18"/>
              </w:rPr>
              <w:t>:</w:t>
            </w: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071AF4" w:rsidRPr="00071AF4" w:rsidTr="00817209">
        <w:trPr>
          <w:trHeight w:val="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Overlap w:val="never"/>
        <w:tblW w:w="0" w:type="auto"/>
        <w:jc w:val="center"/>
        <w:tblInd w:w="-132" w:type="dxa"/>
        <w:tblCellMar>
          <w:left w:w="10" w:type="dxa"/>
          <w:right w:w="10" w:type="dxa"/>
        </w:tblCellMar>
        <w:tblLook w:val="0000"/>
      </w:tblPr>
      <w:tblGrid>
        <w:gridCol w:w="1937"/>
        <w:gridCol w:w="740"/>
        <w:gridCol w:w="4059"/>
        <w:gridCol w:w="1875"/>
      </w:tblGrid>
      <w:tr w:rsidR="00870C88" w:rsidRPr="00D53BD4" w:rsidTr="00870C88">
        <w:trPr>
          <w:trHeight w:hRule="exact" w:val="461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ind w:left="44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О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870C88" w:rsidRPr="00D53BD4" w:rsidTr="00870C88">
        <w:trPr>
          <w:trHeight w:hRule="exact" w:val="1092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C88" w:rsidRPr="00D53BD4" w:rsidRDefault="00870C88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870C88" w:rsidRPr="00D53BD4" w:rsidTr="00870C88">
        <w:trPr>
          <w:trHeight w:hRule="exact" w:val="28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870C88" w:rsidRPr="00D53BD4" w:rsidTr="00870C88">
        <w:trPr>
          <w:trHeight w:hRule="exact" w:val="42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F44CF" w:rsidRPr="004F62A4" w:rsidRDefault="005F44CF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532406" w:rsidRDefault="005C6A2E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ПОЛІТИКИ КУРСУ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</w:t>
      </w:r>
      <w:r w:rsidR="006C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екзамену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науково-дослідній сфері та освітньому процесі правил Кодексу академічної доброчесності Національного університету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“Запорізька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політехніка”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 тощо); повторне проходження відповідного освітнього компонента освітньої програми; позбавлення академічної стипендії; відрахування з університету. </w:t>
      </w:r>
    </w:p>
    <w:p w:rsidR="00A95C48" w:rsidRPr="004501CF" w:rsidRDefault="005C6A2E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3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4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5C6A2E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2E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90" w:rsidRDefault="00F56E90" w:rsidP="003E6319">
      <w:pPr>
        <w:spacing w:line="240" w:lineRule="auto"/>
      </w:pPr>
      <w:r>
        <w:separator/>
      </w:r>
    </w:p>
  </w:endnote>
  <w:endnote w:type="continuationSeparator" w:id="0">
    <w:p w:rsidR="00F56E90" w:rsidRDefault="00F56E90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90" w:rsidRDefault="00F56E90" w:rsidP="003E6319">
      <w:pPr>
        <w:spacing w:line="240" w:lineRule="auto"/>
      </w:pPr>
      <w:r>
        <w:separator/>
      </w:r>
    </w:p>
  </w:footnote>
  <w:footnote w:type="continuationSeparator" w:id="0">
    <w:p w:rsidR="00F56E90" w:rsidRDefault="00F56E90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8" style="width:0;height:1.5pt" o:hralign="center" o:bullet="t" o:hrstd="t" o:hr="t" fillcolor="#a0a0a0" stroked="f"/>
    </w:pict>
  </w:numPicBullet>
  <w:abstractNum w:abstractNumId="0">
    <w:nsid w:val="0CB36B9F"/>
    <w:multiLevelType w:val="hybridMultilevel"/>
    <w:tmpl w:val="23B8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496F"/>
    <w:multiLevelType w:val="hybridMultilevel"/>
    <w:tmpl w:val="B8C4AE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414DF7"/>
    <w:multiLevelType w:val="hybridMultilevel"/>
    <w:tmpl w:val="6300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F0084"/>
    <w:multiLevelType w:val="hybridMultilevel"/>
    <w:tmpl w:val="C86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65FB5"/>
    <w:multiLevelType w:val="hybridMultilevel"/>
    <w:tmpl w:val="EEA6D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80"/>
    <w:multiLevelType w:val="hybridMultilevel"/>
    <w:tmpl w:val="E6E44FAE"/>
    <w:lvl w:ilvl="0" w:tplc="44946A1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363AA1"/>
    <w:multiLevelType w:val="hybridMultilevel"/>
    <w:tmpl w:val="82021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60884">
      <w:numFmt w:val="bullet"/>
      <w:lvlText w:val="•"/>
      <w:lvlJc w:val="left"/>
      <w:pPr>
        <w:ind w:left="2490" w:hanging="141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F7143"/>
    <w:multiLevelType w:val="hybridMultilevel"/>
    <w:tmpl w:val="1B1E947A"/>
    <w:lvl w:ilvl="0" w:tplc="8F681F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BA56DED"/>
    <w:multiLevelType w:val="hybridMultilevel"/>
    <w:tmpl w:val="C2BAD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227005"/>
    <w:multiLevelType w:val="hybridMultilevel"/>
    <w:tmpl w:val="6770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A70CF9"/>
    <w:multiLevelType w:val="hybridMultilevel"/>
    <w:tmpl w:val="DE3C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5389"/>
    <w:rsid w:val="0002498D"/>
    <w:rsid w:val="000332E1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71AF4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F26D5"/>
    <w:rsid w:val="000F369A"/>
    <w:rsid w:val="00100045"/>
    <w:rsid w:val="00103368"/>
    <w:rsid w:val="00120BAC"/>
    <w:rsid w:val="00122829"/>
    <w:rsid w:val="00125335"/>
    <w:rsid w:val="00131C97"/>
    <w:rsid w:val="00154021"/>
    <w:rsid w:val="00157181"/>
    <w:rsid w:val="001619A5"/>
    <w:rsid w:val="001643B5"/>
    <w:rsid w:val="00164706"/>
    <w:rsid w:val="0016557B"/>
    <w:rsid w:val="00165CE5"/>
    <w:rsid w:val="001701F9"/>
    <w:rsid w:val="0018196B"/>
    <w:rsid w:val="001865A1"/>
    <w:rsid w:val="0019398A"/>
    <w:rsid w:val="00197B4C"/>
    <w:rsid w:val="00197C73"/>
    <w:rsid w:val="001A6978"/>
    <w:rsid w:val="001D4A35"/>
    <w:rsid w:val="001D4B3B"/>
    <w:rsid w:val="001D4C4E"/>
    <w:rsid w:val="001E379D"/>
    <w:rsid w:val="001F009B"/>
    <w:rsid w:val="001F2AEB"/>
    <w:rsid w:val="00204058"/>
    <w:rsid w:val="00204C90"/>
    <w:rsid w:val="00205C0B"/>
    <w:rsid w:val="00206CFC"/>
    <w:rsid w:val="0022029F"/>
    <w:rsid w:val="00226B4D"/>
    <w:rsid w:val="00226E8A"/>
    <w:rsid w:val="0023091C"/>
    <w:rsid w:val="002320E7"/>
    <w:rsid w:val="00234C29"/>
    <w:rsid w:val="002466FF"/>
    <w:rsid w:val="00256C42"/>
    <w:rsid w:val="00257443"/>
    <w:rsid w:val="00261788"/>
    <w:rsid w:val="00263483"/>
    <w:rsid w:val="00276B5C"/>
    <w:rsid w:val="0028095F"/>
    <w:rsid w:val="00295669"/>
    <w:rsid w:val="002957DC"/>
    <w:rsid w:val="002B113B"/>
    <w:rsid w:val="002B402A"/>
    <w:rsid w:val="002C39F5"/>
    <w:rsid w:val="002D4DFE"/>
    <w:rsid w:val="002D7C46"/>
    <w:rsid w:val="002E7212"/>
    <w:rsid w:val="002F5E86"/>
    <w:rsid w:val="00305DEC"/>
    <w:rsid w:val="003147A1"/>
    <w:rsid w:val="00314E09"/>
    <w:rsid w:val="00315935"/>
    <w:rsid w:val="00321035"/>
    <w:rsid w:val="003253E7"/>
    <w:rsid w:val="00336B44"/>
    <w:rsid w:val="003417CD"/>
    <w:rsid w:val="00352A89"/>
    <w:rsid w:val="00360A42"/>
    <w:rsid w:val="003646E6"/>
    <w:rsid w:val="003676E1"/>
    <w:rsid w:val="00371B77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2E9F"/>
    <w:rsid w:val="0040541A"/>
    <w:rsid w:val="00407A11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3DF9"/>
    <w:rsid w:val="004501CF"/>
    <w:rsid w:val="004523F9"/>
    <w:rsid w:val="0045416C"/>
    <w:rsid w:val="00463238"/>
    <w:rsid w:val="00463702"/>
    <w:rsid w:val="00474F5D"/>
    <w:rsid w:val="004763A8"/>
    <w:rsid w:val="00480E19"/>
    <w:rsid w:val="004A3481"/>
    <w:rsid w:val="004A4CE4"/>
    <w:rsid w:val="004C19AB"/>
    <w:rsid w:val="004C5DE2"/>
    <w:rsid w:val="004D5A9E"/>
    <w:rsid w:val="004E42A3"/>
    <w:rsid w:val="004E5F43"/>
    <w:rsid w:val="004E659B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36C0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B6D1F"/>
    <w:rsid w:val="005C6A2E"/>
    <w:rsid w:val="005C6D03"/>
    <w:rsid w:val="005D0091"/>
    <w:rsid w:val="005D5271"/>
    <w:rsid w:val="005D7D98"/>
    <w:rsid w:val="005E595F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117F7"/>
    <w:rsid w:val="006133C8"/>
    <w:rsid w:val="00622D3F"/>
    <w:rsid w:val="00627385"/>
    <w:rsid w:val="00633273"/>
    <w:rsid w:val="006420C0"/>
    <w:rsid w:val="00642295"/>
    <w:rsid w:val="006446BB"/>
    <w:rsid w:val="00654460"/>
    <w:rsid w:val="00657D38"/>
    <w:rsid w:val="006612C6"/>
    <w:rsid w:val="00664F74"/>
    <w:rsid w:val="00670299"/>
    <w:rsid w:val="00671E42"/>
    <w:rsid w:val="0067628C"/>
    <w:rsid w:val="00677ECD"/>
    <w:rsid w:val="00681E2D"/>
    <w:rsid w:val="00692332"/>
    <w:rsid w:val="006B1809"/>
    <w:rsid w:val="006B3A86"/>
    <w:rsid w:val="006B3F74"/>
    <w:rsid w:val="006C2CA4"/>
    <w:rsid w:val="006D3E66"/>
    <w:rsid w:val="006D4B47"/>
    <w:rsid w:val="006D503A"/>
    <w:rsid w:val="006E2AAE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441FB"/>
    <w:rsid w:val="007511A1"/>
    <w:rsid w:val="00753911"/>
    <w:rsid w:val="00755D55"/>
    <w:rsid w:val="00760E8C"/>
    <w:rsid w:val="00764FDA"/>
    <w:rsid w:val="00773846"/>
    <w:rsid w:val="007940ED"/>
    <w:rsid w:val="00795730"/>
    <w:rsid w:val="007A215F"/>
    <w:rsid w:val="007A4252"/>
    <w:rsid w:val="007A5BFD"/>
    <w:rsid w:val="007A7C17"/>
    <w:rsid w:val="007B4401"/>
    <w:rsid w:val="007B7ACB"/>
    <w:rsid w:val="007C1F29"/>
    <w:rsid w:val="007D6AF0"/>
    <w:rsid w:val="007D77EE"/>
    <w:rsid w:val="008009CB"/>
    <w:rsid w:val="00803A31"/>
    <w:rsid w:val="00805695"/>
    <w:rsid w:val="00814182"/>
    <w:rsid w:val="00817209"/>
    <w:rsid w:val="0082422A"/>
    <w:rsid w:val="00830575"/>
    <w:rsid w:val="008335AA"/>
    <w:rsid w:val="0084028F"/>
    <w:rsid w:val="00842014"/>
    <w:rsid w:val="00854536"/>
    <w:rsid w:val="00856FCD"/>
    <w:rsid w:val="008570D8"/>
    <w:rsid w:val="008577AE"/>
    <w:rsid w:val="00860225"/>
    <w:rsid w:val="008617B3"/>
    <w:rsid w:val="00870C88"/>
    <w:rsid w:val="00871FDC"/>
    <w:rsid w:val="00872075"/>
    <w:rsid w:val="0087310F"/>
    <w:rsid w:val="00874F74"/>
    <w:rsid w:val="00875716"/>
    <w:rsid w:val="00882D46"/>
    <w:rsid w:val="0089223F"/>
    <w:rsid w:val="008922F2"/>
    <w:rsid w:val="008A6C70"/>
    <w:rsid w:val="008B3B4C"/>
    <w:rsid w:val="008B47A3"/>
    <w:rsid w:val="008B4F08"/>
    <w:rsid w:val="008D0622"/>
    <w:rsid w:val="008D0F54"/>
    <w:rsid w:val="008D6EFA"/>
    <w:rsid w:val="008F029B"/>
    <w:rsid w:val="008F090D"/>
    <w:rsid w:val="009009BA"/>
    <w:rsid w:val="00911E56"/>
    <w:rsid w:val="0091307C"/>
    <w:rsid w:val="0091343F"/>
    <w:rsid w:val="00924A49"/>
    <w:rsid w:val="00925464"/>
    <w:rsid w:val="0093107C"/>
    <w:rsid w:val="00937B65"/>
    <w:rsid w:val="009454BA"/>
    <w:rsid w:val="00947FA5"/>
    <w:rsid w:val="00952E98"/>
    <w:rsid w:val="0096002C"/>
    <w:rsid w:val="00991796"/>
    <w:rsid w:val="00991847"/>
    <w:rsid w:val="00993022"/>
    <w:rsid w:val="00996187"/>
    <w:rsid w:val="009B3D4C"/>
    <w:rsid w:val="009B711E"/>
    <w:rsid w:val="009C6525"/>
    <w:rsid w:val="009C66BD"/>
    <w:rsid w:val="009D1E77"/>
    <w:rsid w:val="009D2294"/>
    <w:rsid w:val="009E44E4"/>
    <w:rsid w:val="00A0338D"/>
    <w:rsid w:val="00A05C86"/>
    <w:rsid w:val="00A12DBA"/>
    <w:rsid w:val="00A12E60"/>
    <w:rsid w:val="00A13D79"/>
    <w:rsid w:val="00A15C2D"/>
    <w:rsid w:val="00A21E97"/>
    <w:rsid w:val="00A254CA"/>
    <w:rsid w:val="00A344D2"/>
    <w:rsid w:val="00A403D9"/>
    <w:rsid w:val="00A465EC"/>
    <w:rsid w:val="00A6271B"/>
    <w:rsid w:val="00A717C3"/>
    <w:rsid w:val="00A73D73"/>
    <w:rsid w:val="00A82176"/>
    <w:rsid w:val="00A826D1"/>
    <w:rsid w:val="00A82C10"/>
    <w:rsid w:val="00A903AE"/>
    <w:rsid w:val="00A908AB"/>
    <w:rsid w:val="00A95C48"/>
    <w:rsid w:val="00A9683C"/>
    <w:rsid w:val="00AA08BD"/>
    <w:rsid w:val="00AC14FB"/>
    <w:rsid w:val="00AD5B30"/>
    <w:rsid w:val="00AE16E6"/>
    <w:rsid w:val="00AE33C5"/>
    <w:rsid w:val="00AE4320"/>
    <w:rsid w:val="00AF4C48"/>
    <w:rsid w:val="00AF50C6"/>
    <w:rsid w:val="00AF7A20"/>
    <w:rsid w:val="00B0099F"/>
    <w:rsid w:val="00B0138D"/>
    <w:rsid w:val="00B02B8B"/>
    <w:rsid w:val="00B0557E"/>
    <w:rsid w:val="00B107C2"/>
    <w:rsid w:val="00B11EBF"/>
    <w:rsid w:val="00B21B58"/>
    <w:rsid w:val="00B23055"/>
    <w:rsid w:val="00B25AED"/>
    <w:rsid w:val="00B3217D"/>
    <w:rsid w:val="00B3289D"/>
    <w:rsid w:val="00B33F4C"/>
    <w:rsid w:val="00B35D9C"/>
    <w:rsid w:val="00B417ED"/>
    <w:rsid w:val="00B5217A"/>
    <w:rsid w:val="00B54496"/>
    <w:rsid w:val="00B54998"/>
    <w:rsid w:val="00B5527C"/>
    <w:rsid w:val="00B60F2D"/>
    <w:rsid w:val="00B6274D"/>
    <w:rsid w:val="00B62C5D"/>
    <w:rsid w:val="00B722BF"/>
    <w:rsid w:val="00B74061"/>
    <w:rsid w:val="00B75F65"/>
    <w:rsid w:val="00B80F68"/>
    <w:rsid w:val="00B81BFE"/>
    <w:rsid w:val="00B85836"/>
    <w:rsid w:val="00B85D06"/>
    <w:rsid w:val="00B910C9"/>
    <w:rsid w:val="00B96F4B"/>
    <w:rsid w:val="00B9749A"/>
    <w:rsid w:val="00BA4B1C"/>
    <w:rsid w:val="00BA6E68"/>
    <w:rsid w:val="00BA7486"/>
    <w:rsid w:val="00BC00A3"/>
    <w:rsid w:val="00BC0FC1"/>
    <w:rsid w:val="00BC600A"/>
    <w:rsid w:val="00BE1BF9"/>
    <w:rsid w:val="00BE1EEA"/>
    <w:rsid w:val="00BE47DD"/>
    <w:rsid w:val="00BF13DD"/>
    <w:rsid w:val="00BF24AD"/>
    <w:rsid w:val="00C05FC6"/>
    <w:rsid w:val="00C13C82"/>
    <w:rsid w:val="00C169A0"/>
    <w:rsid w:val="00C20339"/>
    <w:rsid w:val="00C23B47"/>
    <w:rsid w:val="00C26BA8"/>
    <w:rsid w:val="00C276A2"/>
    <w:rsid w:val="00C40BF6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133D"/>
    <w:rsid w:val="00CA2FC6"/>
    <w:rsid w:val="00CA5F69"/>
    <w:rsid w:val="00CA636F"/>
    <w:rsid w:val="00CA6C85"/>
    <w:rsid w:val="00CC78F1"/>
    <w:rsid w:val="00CD4F08"/>
    <w:rsid w:val="00CD6027"/>
    <w:rsid w:val="00CE3A88"/>
    <w:rsid w:val="00CF1EB6"/>
    <w:rsid w:val="00CF66B9"/>
    <w:rsid w:val="00D1199F"/>
    <w:rsid w:val="00D12E54"/>
    <w:rsid w:val="00D2468D"/>
    <w:rsid w:val="00D37493"/>
    <w:rsid w:val="00D41F25"/>
    <w:rsid w:val="00D42F99"/>
    <w:rsid w:val="00D43762"/>
    <w:rsid w:val="00D44CD6"/>
    <w:rsid w:val="00D463F4"/>
    <w:rsid w:val="00D511CD"/>
    <w:rsid w:val="00D5165E"/>
    <w:rsid w:val="00D53BD4"/>
    <w:rsid w:val="00D53FF1"/>
    <w:rsid w:val="00D601EA"/>
    <w:rsid w:val="00D66BF7"/>
    <w:rsid w:val="00D67EA7"/>
    <w:rsid w:val="00D7072A"/>
    <w:rsid w:val="00D81F86"/>
    <w:rsid w:val="00D829FC"/>
    <w:rsid w:val="00D85C50"/>
    <w:rsid w:val="00D9005C"/>
    <w:rsid w:val="00D9242A"/>
    <w:rsid w:val="00DA135B"/>
    <w:rsid w:val="00DA2551"/>
    <w:rsid w:val="00DA6355"/>
    <w:rsid w:val="00DB1824"/>
    <w:rsid w:val="00DC3CC5"/>
    <w:rsid w:val="00DD084A"/>
    <w:rsid w:val="00DD31D3"/>
    <w:rsid w:val="00DD55FB"/>
    <w:rsid w:val="00DD7A49"/>
    <w:rsid w:val="00DE31F0"/>
    <w:rsid w:val="00DE4830"/>
    <w:rsid w:val="00DE4AE1"/>
    <w:rsid w:val="00DE55E6"/>
    <w:rsid w:val="00E06738"/>
    <w:rsid w:val="00E14409"/>
    <w:rsid w:val="00E162E6"/>
    <w:rsid w:val="00E20BF2"/>
    <w:rsid w:val="00E22258"/>
    <w:rsid w:val="00E26331"/>
    <w:rsid w:val="00E26E8B"/>
    <w:rsid w:val="00E33A9D"/>
    <w:rsid w:val="00E35B0F"/>
    <w:rsid w:val="00E45251"/>
    <w:rsid w:val="00E55720"/>
    <w:rsid w:val="00E646FC"/>
    <w:rsid w:val="00E64A28"/>
    <w:rsid w:val="00E65876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B0FFC"/>
    <w:rsid w:val="00EB4427"/>
    <w:rsid w:val="00EB67B9"/>
    <w:rsid w:val="00EB75EC"/>
    <w:rsid w:val="00EC43CE"/>
    <w:rsid w:val="00ED079D"/>
    <w:rsid w:val="00EE3EA3"/>
    <w:rsid w:val="00EF0F6C"/>
    <w:rsid w:val="00EF2345"/>
    <w:rsid w:val="00EF706C"/>
    <w:rsid w:val="00F04709"/>
    <w:rsid w:val="00F1754A"/>
    <w:rsid w:val="00F22A97"/>
    <w:rsid w:val="00F23333"/>
    <w:rsid w:val="00F24327"/>
    <w:rsid w:val="00F3026F"/>
    <w:rsid w:val="00F307CA"/>
    <w:rsid w:val="00F30AC0"/>
    <w:rsid w:val="00F32166"/>
    <w:rsid w:val="00F356A1"/>
    <w:rsid w:val="00F362B0"/>
    <w:rsid w:val="00F50C14"/>
    <w:rsid w:val="00F53C2D"/>
    <w:rsid w:val="00F54A10"/>
    <w:rsid w:val="00F56E90"/>
    <w:rsid w:val="00F66530"/>
    <w:rsid w:val="00F70E2D"/>
    <w:rsid w:val="00F72451"/>
    <w:rsid w:val="00F82C64"/>
    <w:rsid w:val="00F85AB9"/>
    <w:rsid w:val="00FA494F"/>
    <w:rsid w:val="00FB29BF"/>
    <w:rsid w:val="00FC1EB1"/>
    <w:rsid w:val="00FC7D5B"/>
    <w:rsid w:val="00FD3D0A"/>
    <w:rsid w:val="00FD6A6B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Заголовок №1_"/>
    <w:basedOn w:val="a0"/>
    <w:link w:val="13"/>
    <w:rsid w:val="00F50C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50C14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4">
    <w:name w:val="No Spacing"/>
    <w:uiPriority w:val="1"/>
    <w:qFormat/>
    <w:rsid w:val="00F50C14"/>
    <w:pPr>
      <w:widowControl w:val="0"/>
      <w:spacing w:after="0" w:line="240" w:lineRule="auto"/>
      <w:ind w:firstLine="709"/>
      <w:jc w:val="both"/>
    </w:pPr>
    <w:rPr>
      <w:rFonts w:ascii="Times New Roman" w:eastAsia="Tahoma" w:hAnsi="Times New Roman" w:cs="Tahoma"/>
      <w:color w:val="000000"/>
      <w:sz w:val="28"/>
      <w:szCs w:val="24"/>
      <w:lang w:eastAsia="uk-UA" w:bidi="uk-UA"/>
    </w:rPr>
  </w:style>
  <w:style w:type="character" w:styleId="af5">
    <w:name w:val="Emphasis"/>
    <w:basedOn w:val="a0"/>
    <w:uiPriority w:val="20"/>
    <w:qFormat/>
    <w:rsid w:val="00B321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ir.zp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zp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p.edu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ir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brary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338D-5D1B-48DB-A843-6DA62945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1842</Words>
  <Characters>10502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2025-04-12T07:44:00Z</dcterms:created>
  <dcterms:modified xsi:type="dcterms:W3CDTF">2025-04-12T07:44:00Z</dcterms:modified>
</cp:coreProperties>
</file>