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4BC96" w:themeColor="background2" w:themeShade="BF"/>
  <w:body>
    <w:p w14:paraId="229C8BFA" w14:textId="77777777" w:rsidR="001112B3" w:rsidRPr="0079153E" w:rsidRDefault="001112B3" w:rsidP="00D82C8B">
      <w:pPr>
        <w:widowControl w:val="0"/>
        <w:autoSpaceDE w:val="0"/>
        <w:autoSpaceDN w:val="0"/>
        <w:adjustRightInd w:val="0"/>
        <w:ind w:firstLineChars="188" w:firstLine="52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53E">
        <w:rPr>
          <w:rFonts w:ascii="Times New Roman" w:hAnsi="Times New Roman" w:cs="Times New Roman"/>
          <w:b/>
          <w:bCs/>
          <w:sz w:val="28"/>
          <w:szCs w:val="28"/>
          <w:lang w:val="uk-UA"/>
        </w:rPr>
        <w:drawing>
          <wp:inline distT="0" distB="0" distL="0" distR="0" wp14:anchorId="1331E464" wp14:editId="7C139ABB">
            <wp:extent cx="2929668" cy="1482876"/>
            <wp:effectExtent l="19050" t="0" r="4032" b="0"/>
            <wp:docPr id="31" name="Рисунок 31" descr="C:\Users\Alex\Desktop\depositphotos_16920649-stock-photo-big-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lex\Desktop\depositphotos_16920649-stock-photo-big-ban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224" cy="148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B2B475" w14:textId="77777777" w:rsidR="00F45DA0" w:rsidRPr="0079153E" w:rsidRDefault="00323780" w:rsidP="00323780">
      <w:pPr>
        <w:widowControl w:val="0"/>
        <w:autoSpaceDE w:val="0"/>
        <w:autoSpaceDN w:val="0"/>
        <w:adjustRightInd w:val="0"/>
        <w:ind w:firstLineChars="188" w:firstLine="604"/>
        <w:jc w:val="center"/>
        <w:rPr>
          <w:rFonts w:ascii="Times New Roman" w:hAnsi="Times New Roman" w:cs="Times New Roman"/>
          <w:b/>
          <w:bCs/>
          <w:color w:val="002A7E"/>
          <w:sz w:val="32"/>
          <w:szCs w:val="32"/>
          <w:lang w:val="uk-UA"/>
        </w:rPr>
      </w:pPr>
      <w:r w:rsidRPr="0079153E">
        <w:rPr>
          <w:rFonts w:ascii="Times New Roman" w:hAnsi="Times New Roman" w:cs="Times New Roman"/>
          <w:b/>
          <w:bCs/>
          <w:color w:val="002A7E"/>
          <w:sz w:val="32"/>
          <w:szCs w:val="32"/>
          <w:lang w:val="uk-UA"/>
        </w:rPr>
        <w:t>«</w:t>
      </w:r>
      <w:r w:rsidR="002A3DEC" w:rsidRPr="0079153E">
        <w:rPr>
          <w:rFonts w:ascii="Times New Roman" w:hAnsi="Times New Roman" w:cs="Times New Roman"/>
          <w:b/>
          <w:bCs/>
          <w:color w:val="002A7E"/>
          <w:sz w:val="32"/>
          <w:szCs w:val="32"/>
          <w:lang w:val="uk-UA"/>
        </w:rPr>
        <w:t>НЕФОРМАЛЬНА</w:t>
      </w:r>
      <w:r w:rsidR="006C0345" w:rsidRPr="0079153E">
        <w:rPr>
          <w:rFonts w:ascii="Times New Roman" w:hAnsi="Times New Roman" w:cs="Times New Roman"/>
          <w:b/>
          <w:bCs/>
          <w:color w:val="002A7E"/>
          <w:sz w:val="32"/>
          <w:szCs w:val="32"/>
          <w:lang w:val="uk-UA"/>
        </w:rPr>
        <w:t xml:space="preserve"> ОСВІТА</w:t>
      </w:r>
      <w:r w:rsidRPr="0079153E">
        <w:rPr>
          <w:rFonts w:ascii="Times New Roman" w:hAnsi="Times New Roman" w:cs="Times New Roman"/>
          <w:b/>
          <w:bCs/>
          <w:color w:val="002A7E"/>
          <w:sz w:val="32"/>
          <w:szCs w:val="32"/>
          <w:lang w:val="uk-UA"/>
        </w:rPr>
        <w:t>»</w:t>
      </w:r>
    </w:p>
    <w:p w14:paraId="64C1E702" w14:textId="77777777" w:rsidR="005134E5" w:rsidRPr="0079153E" w:rsidRDefault="005134E5" w:rsidP="00F45DA0">
      <w:pPr>
        <w:widowControl w:val="0"/>
        <w:autoSpaceDE w:val="0"/>
        <w:autoSpaceDN w:val="0"/>
        <w:adjustRightInd w:val="0"/>
        <w:ind w:firstLineChars="188" w:firstLine="604"/>
        <w:jc w:val="center"/>
        <w:rPr>
          <w:rFonts w:ascii="Times New Roman" w:hAnsi="Times New Roman" w:cs="Times New Roman"/>
          <w:b/>
          <w:bCs/>
          <w:color w:val="34861E"/>
          <w:sz w:val="32"/>
          <w:szCs w:val="32"/>
          <w:lang w:val="uk-UA"/>
        </w:rPr>
      </w:pPr>
      <w:r w:rsidRPr="0079153E">
        <w:rPr>
          <w:rFonts w:ascii="Times New Roman" w:hAnsi="Times New Roman" w:cs="Times New Roman"/>
          <w:b/>
          <w:bCs/>
          <w:color w:val="34861E"/>
          <w:sz w:val="32"/>
          <w:szCs w:val="32"/>
          <w:lang w:val="uk-UA"/>
        </w:rPr>
        <w:t>ПРОГРАМА КУРСУ «</w:t>
      </w:r>
      <w:r w:rsidRPr="0079153E">
        <w:rPr>
          <w:rFonts w:ascii="Times New Roman" w:hAnsi="Times New Roman" w:cs="Times New Roman"/>
          <w:b/>
          <w:bCs/>
          <w:color w:val="34861E"/>
          <w:spacing w:val="-1"/>
          <w:sz w:val="32"/>
          <w:szCs w:val="32"/>
          <w:lang w:val="uk-UA"/>
        </w:rPr>
        <w:t>О</w:t>
      </w:r>
      <w:r w:rsidRPr="0079153E">
        <w:rPr>
          <w:rFonts w:ascii="Times New Roman" w:hAnsi="Times New Roman" w:cs="Times New Roman"/>
          <w:b/>
          <w:bCs/>
          <w:color w:val="34861E"/>
          <w:sz w:val="32"/>
          <w:szCs w:val="32"/>
          <w:lang w:val="uk-UA"/>
        </w:rPr>
        <w:t>БЛІ</w:t>
      </w:r>
      <w:r w:rsidRPr="0079153E">
        <w:rPr>
          <w:rFonts w:ascii="Times New Roman" w:hAnsi="Times New Roman" w:cs="Times New Roman"/>
          <w:b/>
          <w:bCs/>
          <w:color w:val="34861E"/>
          <w:spacing w:val="2"/>
          <w:sz w:val="32"/>
          <w:szCs w:val="32"/>
          <w:lang w:val="uk-UA"/>
        </w:rPr>
        <w:t>К</w:t>
      </w:r>
      <w:r w:rsidRPr="0079153E">
        <w:rPr>
          <w:rFonts w:ascii="Times New Roman" w:hAnsi="Times New Roman" w:cs="Times New Roman"/>
          <w:b/>
          <w:bCs/>
          <w:color w:val="34861E"/>
          <w:sz w:val="32"/>
          <w:szCs w:val="32"/>
          <w:lang w:val="uk-UA"/>
        </w:rPr>
        <w:t xml:space="preserve"> У</w:t>
      </w:r>
      <w:r w:rsidRPr="0079153E">
        <w:rPr>
          <w:rFonts w:ascii="Times New Roman" w:hAnsi="Times New Roman" w:cs="Times New Roman"/>
          <w:color w:val="34861E"/>
          <w:spacing w:val="6"/>
          <w:sz w:val="32"/>
          <w:szCs w:val="32"/>
          <w:lang w:val="uk-UA"/>
        </w:rPr>
        <w:t xml:space="preserve"> </w:t>
      </w:r>
      <w:r w:rsidRPr="0079153E">
        <w:rPr>
          <w:rFonts w:ascii="Times New Roman" w:hAnsi="Times New Roman" w:cs="Times New Roman"/>
          <w:b/>
          <w:bCs/>
          <w:color w:val="34861E"/>
          <w:spacing w:val="2"/>
          <w:sz w:val="32"/>
          <w:szCs w:val="32"/>
          <w:lang w:val="uk-UA"/>
        </w:rPr>
        <w:t>Б</w:t>
      </w:r>
      <w:r w:rsidRPr="0079153E">
        <w:rPr>
          <w:rFonts w:ascii="Times New Roman" w:hAnsi="Times New Roman" w:cs="Times New Roman"/>
          <w:b/>
          <w:bCs/>
          <w:color w:val="34861E"/>
          <w:sz w:val="32"/>
          <w:szCs w:val="32"/>
          <w:lang w:val="uk-UA"/>
        </w:rPr>
        <w:t>А</w:t>
      </w:r>
      <w:r w:rsidRPr="0079153E">
        <w:rPr>
          <w:rFonts w:ascii="Times New Roman" w:hAnsi="Times New Roman" w:cs="Times New Roman"/>
          <w:b/>
          <w:bCs/>
          <w:color w:val="34861E"/>
          <w:spacing w:val="-1"/>
          <w:sz w:val="32"/>
          <w:szCs w:val="32"/>
          <w:lang w:val="uk-UA"/>
        </w:rPr>
        <w:t>Н</w:t>
      </w:r>
      <w:r w:rsidRPr="0079153E">
        <w:rPr>
          <w:rFonts w:ascii="Times New Roman" w:hAnsi="Times New Roman" w:cs="Times New Roman"/>
          <w:b/>
          <w:bCs/>
          <w:color w:val="34861E"/>
          <w:sz w:val="32"/>
          <w:szCs w:val="32"/>
          <w:lang w:val="uk-UA"/>
        </w:rPr>
        <w:t>КАХ»</w:t>
      </w:r>
    </w:p>
    <w:p w14:paraId="7DC83740" w14:textId="77777777" w:rsidR="00D214D4" w:rsidRPr="0079153E" w:rsidRDefault="00D214D4" w:rsidP="00D214D4">
      <w:pPr>
        <w:widowControl w:val="0"/>
        <w:autoSpaceDE w:val="0"/>
        <w:autoSpaceDN w:val="0"/>
        <w:adjustRightInd w:val="0"/>
        <w:ind w:firstLineChars="188" w:firstLine="49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79153E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val="uk-UA"/>
        </w:rPr>
        <w:t>ТЕ</w:t>
      </w:r>
      <w:r w:rsidRPr="0079153E">
        <w:rPr>
          <w:rFonts w:ascii="Times New Roman" w:hAnsi="Times New Roman" w:cs="Times New Roman"/>
          <w:b/>
          <w:bCs/>
          <w:color w:val="000000"/>
          <w:spacing w:val="18"/>
          <w:sz w:val="24"/>
          <w:szCs w:val="24"/>
          <w:lang w:val="uk-UA"/>
        </w:rPr>
        <w:t>М</w:t>
      </w:r>
      <w:r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</w:t>
      </w:r>
      <w:r w:rsidRPr="0079153E">
        <w:rPr>
          <w:rFonts w:ascii="Times New Roman" w:hAnsi="Times New Roman" w:cs="Times New Roman"/>
          <w:color w:val="000000"/>
          <w:spacing w:val="45"/>
          <w:sz w:val="24"/>
          <w:szCs w:val="24"/>
          <w:lang w:val="uk-UA"/>
        </w:rPr>
        <w:t xml:space="preserve"> </w:t>
      </w:r>
      <w:r w:rsidRPr="0079153E">
        <w:rPr>
          <w:rFonts w:ascii="Times New Roman" w:hAnsi="Times New Roman" w:cs="Times New Roman"/>
          <w:b/>
          <w:bCs/>
          <w:color w:val="000000"/>
          <w:spacing w:val="19"/>
          <w:sz w:val="24"/>
          <w:szCs w:val="24"/>
          <w:lang w:val="uk-UA"/>
        </w:rPr>
        <w:t>1</w:t>
      </w:r>
      <w:r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.</w:t>
      </w:r>
      <w:r w:rsidRPr="0079153E">
        <w:rPr>
          <w:rFonts w:ascii="Times New Roman" w:hAnsi="Times New Roman" w:cs="Times New Roman"/>
          <w:color w:val="000000"/>
          <w:spacing w:val="46"/>
          <w:sz w:val="24"/>
          <w:szCs w:val="24"/>
          <w:lang w:val="uk-UA"/>
        </w:rPr>
        <w:t xml:space="preserve"> </w:t>
      </w:r>
      <w:r w:rsidRPr="0079153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З</w:t>
      </w:r>
      <w:r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АГА</w:t>
      </w:r>
      <w:r w:rsidRPr="0079153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Л</w:t>
      </w:r>
      <w:r w:rsidRPr="0079153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>Ь</w:t>
      </w:r>
      <w:r w:rsidRPr="0079153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Н</w:t>
      </w:r>
      <w:r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</w:t>
      </w:r>
      <w:r w:rsidRPr="0079153E">
        <w:rPr>
          <w:rFonts w:ascii="Times New Roman" w:hAnsi="Times New Roman" w:cs="Times New Roman"/>
          <w:color w:val="000000"/>
          <w:spacing w:val="-8"/>
          <w:sz w:val="24"/>
          <w:szCs w:val="24"/>
          <w:lang w:val="uk-UA"/>
        </w:rPr>
        <w:t xml:space="preserve"> </w:t>
      </w:r>
      <w:r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ОСНО</w:t>
      </w:r>
      <w:r w:rsidRPr="0079153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В</w:t>
      </w:r>
      <w:r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И</w:t>
      </w:r>
      <w:r w:rsidRPr="0079153E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 xml:space="preserve"> </w:t>
      </w:r>
      <w:r w:rsidRPr="0079153E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uk-UA"/>
        </w:rPr>
        <w:t>ОРГАНІЗАЦІЇ</w:t>
      </w:r>
      <w:r w:rsidRPr="0079153E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 xml:space="preserve"> </w:t>
      </w:r>
      <w:r w:rsidRPr="0079153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О</w:t>
      </w:r>
      <w:r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БЛІ</w:t>
      </w:r>
      <w:r w:rsidRPr="0079153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>К</w:t>
      </w:r>
      <w:r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У В</w:t>
      </w:r>
      <w:r w:rsidRPr="0079153E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 xml:space="preserve"> </w:t>
      </w:r>
      <w:r w:rsidRPr="0079153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>Б</w:t>
      </w:r>
      <w:r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</w:t>
      </w:r>
      <w:r w:rsidRPr="0079153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Н</w:t>
      </w:r>
      <w:r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КАХ  УК</w:t>
      </w:r>
      <w:r w:rsidRPr="0079153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  <w:t>Р</w:t>
      </w:r>
      <w:r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АЇНИ </w:t>
      </w:r>
      <w:r w:rsidRPr="0079153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drawing>
          <wp:anchor distT="0" distB="0" distL="114300" distR="114300" simplePos="0" relativeHeight="251667456" behindDoc="0" locked="0" layoutInCell="1" allowOverlap="1" wp14:anchorId="1723DFF0" wp14:editId="5652B228">
            <wp:simplePos x="0" y="0"/>
            <wp:positionH relativeFrom="column">
              <wp:posOffset>44450</wp:posOffset>
            </wp:positionH>
            <wp:positionV relativeFrom="paragraph">
              <wp:posOffset>59690</wp:posOffset>
            </wp:positionV>
            <wp:extent cx="2140585" cy="1488440"/>
            <wp:effectExtent l="19050" t="0" r="0" b="0"/>
            <wp:wrapSquare wrapText="bothSides"/>
            <wp:docPr id="40" name="Рисунок 40" descr="C:\Users\Alex\Desktop\облі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lex\Desktop\облік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04FC984D" w14:textId="77777777" w:rsidR="0081070A" w:rsidRPr="0079153E" w:rsidRDefault="005134E5" w:rsidP="00D214D4">
      <w:pPr>
        <w:widowControl w:val="0"/>
        <w:autoSpaceDE w:val="0"/>
        <w:autoSpaceDN w:val="0"/>
        <w:adjustRightInd w:val="0"/>
        <w:ind w:firstLineChars="188" w:firstLine="52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153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ет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од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79153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г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</w:t>
      </w:r>
      <w:r w:rsidRPr="0079153E">
        <w:rPr>
          <w:rFonts w:ascii="Times New Roman" w:hAnsi="Times New Roman" w:cs="Times New Roman"/>
          <w:color w:val="000000"/>
          <w:spacing w:val="63"/>
          <w:sz w:val="28"/>
          <w:szCs w:val="28"/>
          <w:lang w:val="uk-UA"/>
        </w:rPr>
        <w:t xml:space="preserve"> 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засади</w:t>
      </w:r>
      <w:r w:rsidRPr="0079153E">
        <w:rPr>
          <w:rFonts w:ascii="Times New Roman" w:hAnsi="Times New Roman" w:cs="Times New Roman"/>
          <w:color w:val="000000"/>
          <w:spacing w:val="64"/>
          <w:sz w:val="28"/>
          <w:szCs w:val="28"/>
          <w:lang w:val="uk-UA"/>
        </w:rPr>
        <w:t xml:space="preserve"> 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79153E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р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г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79153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н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ці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79153E">
        <w:rPr>
          <w:rFonts w:ascii="Times New Roman" w:hAnsi="Times New Roman" w:cs="Times New Roman"/>
          <w:color w:val="000000"/>
          <w:spacing w:val="64"/>
          <w:sz w:val="28"/>
          <w:szCs w:val="28"/>
          <w:lang w:val="uk-UA"/>
        </w:rPr>
        <w:t xml:space="preserve"> 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</w:t>
      </w:r>
      <w:r w:rsidRPr="0079153E">
        <w:rPr>
          <w:rFonts w:ascii="Times New Roman" w:hAnsi="Times New Roman" w:cs="Times New Roman"/>
          <w:color w:val="000000"/>
          <w:spacing w:val="63"/>
          <w:sz w:val="28"/>
          <w:szCs w:val="28"/>
          <w:lang w:val="uk-UA"/>
        </w:rPr>
        <w:t xml:space="preserve"> 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анк</w:t>
      </w:r>
      <w:r w:rsidRPr="0079153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х</w:t>
      </w:r>
      <w:r w:rsidRPr="0079153E">
        <w:rPr>
          <w:rFonts w:ascii="Times New Roman" w:hAnsi="Times New Roman" w:cs="Times New Roman"/>
          <w:color w:val="000000"/>
          <w:spacing w:val="69"/>
          <w:sz w:val="28"/>
          <w:szCs w:val="28"/>
          <w:lang w:val="uk-UA"/>
        </w:rPr>
        <w:t xml:space="preserve"> 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раї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и. Мет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а 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79153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з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79153E">
        <w:rPr>
          <w:rFonts w:ascii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б</w:t>
      </w:r>
      <w:r w:rsidRPr="0079153E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х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г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алт</w:t>
      </w:r>
      <w:r w:rsidRPr="0079153E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е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сь</w:t>
      </w:r>
      <w:r w:rsidRPr="0079153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</w:t>
      </w:r>
      <w:r w:rsidRPr="0079153E">
        <w:rPr>
          <w:rFonts w:ascii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об</w:t>
      </w:r>
      <w:r w:rsidRPr="0079153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в 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анк</w:t>
      </w:r>
      <w:r w:rsidRPr="0079153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х. </w:t>
      </w:r>
      <w:r w:rsidRPr="0079153E">
        <w:rPr>
          <w:rFonts w:ascii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Регу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79153E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х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г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алтерсь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г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79153E">
        <w:rPr>
          <w:rFonts w:ascii="Times New Roman" w:hAnsi="Times New Roman" w:cs="Times New Roman"/>
          <w:color w:val="000000"/>
          <w:spacing w:val="81"/>
          <w:sz w:val="28"/>
          <w:szCs w:val="28"/>
          <w:lang w:val="uk-UA"/>
        </w:rPr>
        <w:t xml:space="preserve"> 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</w:t>
      </w:r>
      <w:r w:rsidRPr="0079153E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79153E"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звітнос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79153E">
        <w:rPr>
          <w:rFonts w:ascii="Times New Roman" w:hAnsi="Times New Roman" w:cs="Times New Roman"/>
          <w:color w:val="000000"/>
          <w:spacing w:val="83"/>
          <w:sz w:val="28"/>
          <w:szCs w:val="28"/>
          <w:lang w:val="uk-UA"/>
        </w:rPr>
        <w:t xml:space="preserve"> 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79153E"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 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Pr="0079153E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а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х</w:t>
      </w:r>
      <w:r w:rsidRPr="0079153E">
        <w:rPr>
          <w:color w:val="000000"/>
          <w:spacing w:val="7"/>
          <w:lang w:val="uk-UA"/>
        </w:rPr>
        <w:t xml:space="preserve">. </w:t>
      </w:r>
      <w:r w:rsidRPr="0079153E">
        <w:rPr>
          <w:rFonts w:ascii="Times New Roman" w:hAnsi="Times New Roman" w:cs="Times New Roman"/>
          <w:sz w:val="28"/>
          <w:szCs w:val="28"/>
          <w:lang w:val="uk-UA"/>
        </w:rPr>
        <w:t xml:space="preserve">Облікова політика 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Pr="0079153E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а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ку</w:t>
      </w:r>
      <w:r w:rsidRPr="0079153E">
        <w:rPr>
          <w:lang w:val="uk-UA"/>
        </w:rPr>
        <w:t xml:space="preserve">. 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і ф</w:t>
      </w:r>
      <w:r w:rsidRPr="0079153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нкц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79153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л</w:t>
      </w:r>
      <w:r w:rsidRPr="0079153E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ж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Pr="0079153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хгалте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79153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сь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79153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г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о облі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в </w:t>
      </w:r>
      <w:r w:rsidRPr="0079153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анк</w:t>
      </w:r>
      <w:r w:rsidRPr="0079153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х.</w:t>
      </w:r>
      <w:r w:rsidR="00716A19"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(2 год.)</w:t>
      </w:r>
    </w:p>
    <w:p w14:paraId="696B73CC" w14:textId="77777777" w:rsidR="00136AFD" w:rsidRPr="0079153E" w:rsidRDefault="00136AFD" w:rsidP="00136AFD">
      <w:pPr>
        <w:widowControl w:val="0"/>
        <w:autoSpaceDE w:val="0"/>
        <w:autoSpaceDN w:val="0"/>
        <w:adjustRightInd w:val="0"/>
        <w:spacing w:line="240" w:lineRule="auto"/>
        <w:ind w:firstLineChars="188" w:firstLine="451"/>
        <w:jc w:val="both"/>
        <w:rPr>
          <w:rStyle w:val="rvts15"/>
          <w:rFonts w:ascii="Times New Roman" w:hAnsi="Times New Roman" w:cs="Times New Roman"/>
          <w:b/>
          <w:sz w:val="24"/>
          <w:szCs w:val="24"/>
          <w:lang w:val="uk-UA"/>
        </w:rPr>
      </w:pPr>
      <w:r w:rsidRPr="0079153E">
        <w:rPr>
          <w:rFonts w:ascii="Times New Roman" w:hAnsi="Times New Roman" w:cs="Times New Roman"/>
          <w:color w:val="000000"/>
          <w:sz w:val="24"/>
          <w:szCs w:val="24"/>
          <w:lang w:val="uk-UA"/>
        </w:rPr>
        <w:drawing>
          <wp:anchor distT="0" distB="0" distL="114300" distR="114300" simplePos="0" relativeHeight="251668480" behindDoc="0" locked="0" layoutInCell="1" allowOverlap="1" wp14:anchorId="3D899CAC" wp14:editId="634C3AC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36775" cy="1435100"/>
            <wp:effectExtent l="19050" t="0" r="0" b="0"/>
            <wp:wrapSquare wrapText="bothSides"/>
            <wp:docPr id="41" name="Рисунок 41" descr="C:\Users\Alex\Desktop\докумен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lex\Desktop\документ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070A" w:rsidRPr="00791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</w:t>
      </w:r>
      <w:r w:rsidRPr="00791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</w:t>
      </w:r>
      <w:r w:rsidR="005134E5" w:rsidRPr="0079153E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val="uk-UA"/>
        </w:rPr>
        <w:t>ТЕ</w:t>
      </w:r>
      <w:r w:rsidR="005134E5" w:rsidRPr="0079153E">
        <w:rPr>
          <w:rFonts w:ascii="Times New Roman" w:hAnsi="Times New Roman" w:cs="Times New Roman"/>
          <w:b/>
          <w:bCs/>
          <w:color w:val="000000"/>
          <w:spacing w:val="18"/>
          <w:sz w:val="24"/>
          <w:szCs w:val="24"/>
          <w:lang w:val="uk-UA"/>
        </w:rPr>
        <w:t>М</w:t>
      </w:r>
      <w:r w:rsidR="005134E5"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</w:t>
      </w:r>
      <w:r w:rsidR="005134E5" w:rsidRPr="0079153E">
        <w:rPr>
          <w:rFonts w:ascii="Times New Roman" w:hAnsi="Times New Roman" w:cs="Times New Roman"/>
          <w:b/>
          <w:color w:val="000000"/>
          <w:spacing w:val="45"/>
          <w:sz w:val="24"/>
          <w:szCs w:val="24"/>
          <w:lang w:val="uk-UA"/>
        </w:rPr>
        <w:t xml:space="preserve"> </w:t>
      </w:r>
      <w:r w:rsidR="005134E5" w:rsidRPr="0079153E">
        <w:rPr>
          <w:rFonts w:ascii="Times New Roman" w:hAnsi="Times New Roman" w:cs="Times New Roman"/>
          <w:b/>
          <w:bCs/>
          <w:color w:val="000000"/>
          <w:spacing w:val="19"/>
          <w:sz w:val="24"/>
          <w:szCs w:val="24"/>
          <w:lang w:val="uk-UA"/>
        </w:rPr>
        <w:t>2</w:t>
      </w:r>
      <w:r w:rsidR="005134E5"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.</w:t>
      </w:r>
      <w:r w:rsidR="005134E5" w:rsidRPr="0079153E">
        <w:rPr>
          <w:rFonts w:ascii="Times New Roman" w:hAnsi="Times New Roman" w:cs="Times New Roman"/>
          <w:b/>
          <w:color w:val="000000"/>
          <w:spacing w:val="46"/>
          <w:sz w:val="24"/>
          <w:szCs w:val="24"/>
          <w:lang w:val="uk-UA"/>
        </w:rPr>
        <w:t xml:space="preserve"> </w:t>
      </w:r>
      <w:r w:rsidR="005134E5" w:rsidRPr="0079153E">
        <w:rPr>
          <w:rStyle w:val="rvts15"/>
          <w:rFonts w:ascii="Times New Roman" w:hAnsi="Times New Roman" w:cs="Times New Roman"/>
          <w:b/>
          <w:sz w:val="24"/>
          <w:szCs w:val="24"/>
          <w:lang w:val="uk-UA"/>
        </w:rPr>
        <w:t>ДОКУМЕНТОВАННЯ ОПЕРАЦІЙ У БАНКУ</w:t>
      </w:r>
      <w:r w:rsidRPr="0079153E">
        <w:rPr>
          <w:rStyle w:val="rvts15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5A46514B" w14:textId="77777777" w:rsidR="00716A19" w:rsidRPr="0079153E" w:rsidRDefault="005134E5" w:rsidP="00716A19">
      <w:pPr>
        <w:widowControl w:val="0"/>
        <w:autoSpaceDE w:val="0"/>
        <w:autoSpaceDN w:val="0"/>
        <w:adjustRightInd w:val="0"/>
        <w:ind w:firstLineChars="188" w:firstLine="5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153E">
        <w:rPr>
          <w:rStyle w:val="rvts15"/>
          <w:rFonts w:ascii="Times New Roman" w:hAnsi="Times New Roman" w:cs="Times New Roman"/>
          <w:sz w:val="28"/>
          <w:szCs w:val="28"/>
          <w:lang w:val="uk-UA"/>
        </w:rPr>
        <w:t>Документування операцій у банку. Регістри аналітичного та синтетичного обліку. Основні вимоги до організації роботи з ведення рахунків. Формування та зберігання документів.</w:t>
      </w:r>
      <w:r w:rsidR="00716A19"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(2 год.)</w:t>
      </w:r>
    </w:p>
    <w:p w14:paraId="56A99192" w14:textId="77777777" w:rsidR="00D82C8B" w:rsidRPr="0079153E" w:rsidRDefault="00D82C8B" w:rsidP="00D82C8B">
      <w:pPr>
        <w:widowControl w:val="0"/>
        <w:autoSpaceDE w:val="0"/>
        <w:autoSpaceDN w:val="0"/>
        <w:adjustRightInd w:val="0"/>
        <w:spacing w:line="240" w:lineRule="auto"/>
        <w:ind w:firstLineChars="188" w:firstLine="45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drawing>
          <wp:anchor distT="0" distB="0" distL="114300" distR="114300" simplePos="0" relativeHeight="251669504" behindDoc="0" locked="0" layoutInCell="1" allowOverlap="1" wp14:anchorId="7E783C15" wp14:editId="65A5F6A0">
            <wp:simplePos x="0" y="0"/>
            <wp:positionH relativeFrom="column">
              <wp:align>left</wp:align>
            </wp:positionH>
            <wp:positionV relativeFrom="paragraph">
              <wp:posOffset>80645</wp:posOffset>
            </wp:positionV>
            <wp:extent cx="2207260" cy="1796415"/>
            <wp:effectExtent l="19050" t="0" r="2540" b="0"/>
            <wp:wrapSquare wrapText="bothSides"/>
            <wp:docPr id="42" name="Рисунок 42" descr="C:\Users\Alex\Desktop\контро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lex\Desktop\контрол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4E5"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</w:t>
      </w:r>
      <w:r w:rsidR="005134E5" w:rsidRPr="00791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5134E5"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3.</w:t>
      </w:r>
      <w:r w:rsidR="005134E5" w:rsidRPr="00791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БУХГАЛТЕРСЬКИЙ КОНТРОЛЬ ТА ЗВІТНІСТЬ БАНКУ</w:t>
      </w:r>
      <w:r w:rsidRPr="00791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14:paraId="42427A63" w14:textId="77777777" w:rsidR="00716A19" w:rsidRPr="0079153E" w:rsidRDefault="005134E5" w:rsidP="00716A19">
      <w:pPr>
        <w:widowControl w:val="0"/>
        <w:autoSpaceDE w:val="0"/>
        <w:autoSpaceDN w:val="0"/>
        <w:adjustRightInd w:val="0"/>
        <w:ind w:firstLineChars="188" w:firstLine="5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153E">
        <w:rPr>
          <w:rStyle w:val="rvts1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Бухгалтерський контроль під час здійснення операційної діяльності  банку. 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Бухгалтерський контроль: попередній, поточний і подальший контроль. </w:t>
      </w:r>
      <w:r w:rsidRPr="0079153E">
        <w:rPr>
          <w:rStyle w:val="rvts15"/>
          <w:rFonts w:ascii="Times New Roman" w:hAnsi="Times New Roman" w:cs="Times New Roman"/>
          <w:color w:val="000000"/>
          <w:sz w:val="28"/>
          <w:szCs w:val="28"/>
          <w:lang w:val="uk-UA"/>
        </w:rPr>
        <w:t>Звітність банку.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Порядок, періодичність складання, подання та оприлюднення фінансової звітності. </w:t>
      </w:r>
      <w:bookmarkStart w:id="0" w:name="n289"/>
      <w:bookmarkEnd w:id="0"/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Звітний період для складання фінансової звітності.</w:t>
      </w:r>
      <w:r w:rsidRPr="007915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16A19"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(2 год.)</w:t>
      </w:r>
    </w:p>
    <w:p w14:paraId="0B5DF478" w14:textId="77777777" w:rsidR="00157BA3" w:rsidRPr="0079153E" w:rsidRDefault="00157BA3" w:rsidP="00716A19">
      <w:pPr>
        <w:widowControl w:val="0"/>
        <w:autoSpaceDE w:val="0"/>
        <w:autoSpaceDN w:val="0"/>
        <w:adjustRightInd w:val="0"/>
        <w:spacing w:line="240" w:lineRule="auto"/>
        <w:ind w:firstLineChars="188" w:firstLine="52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786487" w14:textId="77777777" w:rsidR="00D214D4" w:rsidRPr="0079153E" w:rsidRDefault="00D214D4" w:rsidP="00D82C8B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BB56D14" w14:textId="77777777" w:rsidR="00D214D4" w:rsidRPr="0079153E" w:rsidRDefault="00D214D4" w:rsidP="00D82C8B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A267088" w14:textId="77777777" w:rsidR="00157BA3" w:rsidRPr="0079153E" w:rsidRDefault="00157BA3" w:rsidP="00D82C8B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153E">
        <w:rPr>
          <w:rFonts w:ascii="Times New Roman" w:hAnsi="Times New Roman" w:cs="Times New Roman"/>
          <w:b/>
          <w:sz w:val="24"/>
          <w:szCs w:val="24"/>
          <w:lang w:val="uk-UA"/>
        </w:rPr>
        <w:drawing>
          <wp:anchor distT="0" distB="0" distL="114300" distR="114300" simplePos="0" relativeHeight="251666432" behindDoc="0" locked="0" layoutInCell="1" allowOverlap="1" wp14:anchorId="2AF341DA" wp14:editId="513206FC">
            <wp:simplePos x="0" y="0"/>
            <wp:positionH relativeFrom="column">
              <wp:posOffset>22860</wp:posOffset>
            </wp:positionH>
            <wp:positionV relativeFrom="paragraph">
              <wp:align>top</wp:align>
            </wp:positionV>
            <wp:extent cx="2516505" cy="1583690"/>
            <wp:effectExtent l="19050" t="0" r="0" b="0"/>
            <wp:wrapSquare wrapText="bothSides"/>
            <wp:docPr id="39" name="Рисунок 39" descr="C:\Users\Alex\Desktop\kredit-deb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lex\Desktop\kredit-debet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58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4E5"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</w:t>
      </w:r>
      <w:r w:rsidR="005134E5" w:rsidRPr="007915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4. ХАРАКТЕРИСТИКА ПЛАНУ РАХУНКІВ БУХГАЛТЕРСЬКОГО ОБЛІКУ БАНКІВ</w:t>
      </w:r>
    </w:p>
    <w:p w14:paraId="0FB7EA33" w14:textId="77777777" w:rsidR="00716A19" w:rsidRPr="0079153E" w:rsidRDefault="005134E5" w:rsidP="00716A19">
      <w:pPr>
        <w:widowControl w:val="0"/>
        <w:autoSpaceDE w:val="0"/>
        <w:autoSpaceDN w:val="0"/>
        <w:adjustRightInd w:val="0"/>
        <w:ind w:firstLineChars="188" w:firstLine="5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153E">
        <w:rPr>
          <w:rFonts w:ascii="Times New Roman" w:hAnsi="Times New Roman" w:cs="Times New Roman"/>
          <w:sz w:val="28"/>
          <w:szCs w:val="28"/>
          <w:lang w:val="uk-UA"/>
        </w:rPr>
        <w:t>Порядок ведення  рахунків бухгалтерського обліку банків України.</w:t>
      </w:r>
      <w:r w:rsidRPr="0079153E">
        <w:rPr>
          <w:rStyle w:val="ft26"/>
          <w:rFonts w:ascii="Times New Roman" w:eastAsia="Courier New" w:hAnsi="Times New Roman" w:cs="Times New Roman"/>
          <w:sz w:val="28"/>
          <w:szCs w:val="28"/>
          <w:lang w:val="uk-UA"/>
        </w:rPr>
        <w:t xml:space="preserve"> Особливості побудови плану рахунків.</w:t>
      </w:r>
      <w:r w:rsidRPr="0079153E">
        <w:rPr>
          <w:rFonts w:ascii="Times New Roman" w:hAnsi="Times New Roman" w:cs="Times New Roman"/>
          <w:sz w:val="28"/>
          <w:szCs w:val="28"/>
          <w:lang w:val="uk-UA"/>
        </w:rPr>
        <w:t xml:space="preserve"> Управлінський облік. Відображення операцій за системою подвійного запису.</w:t>
      </w:r>
      <w:r w:rsidRPr="0079153E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153E">
        <w:rPr>
          <w:rFonts w:ascii="Times New Roman" w:hAnsi="Times New Roman" w:cs="Times New Roman"/>
          <w:sz w:val="28"/>
          <w:szCs w:val="28"/>
          <w:lang w:val="uk-UA"/>
        </w:rPr>
        <w:t>Аналітичний облік складова системи бухгалтерського обліку.</w:t>
      </w:r>
      <w:r w:rsidRPr="0079153E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153E">
        <w:rPr>
          <w:rStyle w:val="rvts15"/>
          <w:rFonts w:ascii="Times New Roman" w:hAnsi="Times New Roman" w:cs="Times New Roman"/>
          <w:sz w:val="28"/>
          <w:szCs w:val="28"/>
          <w:lang w:val="uk-UA"/>
        </w:rPr>
        <w:t>Призначення та ознаки рахунків бухгалтерського обліку банків України.</w:t>
      </w:r>
      <w:r w:rsidR="00716A19"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(2 год.)</w:t>
      </w:r>
    </w:p>
    <w:p w14:paraId="1DA0635F" w14:textId="77777777" w:rsidR="00157BA3" w:rsidRPr="0079153E" w:rsidRDefault="00157BA3" w:rsidP="005134E5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915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drawing>
          <wp:anchor distT="0" distB="0" distL="114300" distR="114300" simplePos="0" relativeHeight="251665408" behindDoc="0" locked="0" layoutInCell="1" allowOverlap="1" wp14:anchorId="0742D3A2" wp14:editId="29BD986A">
            <wp:simplePos x="0" y="0"/>
            <wp:positionH relativeFrom="column">
              <wp:align>left</wp:align>
            </wp:positionH>
            <wp:positionV relativeFrom="paragraph">
              <wp:posOffset>269240</wp:posOffset>
            </wp:positionV>
            <wp:extent cx="2521585" cy="1849755"/>
            <wp:effectExtent l="19050" t="0" r="0" b="0"/>
            <wp:wrapSquare wrapText="bothSides"/>
            <wp:docPr id="38" name="Рисунок 38" descr="C:\Users\Alex\Desktop\доход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lex\Desktop\доходи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C3A" w:rsidRPr="007915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</w:t>
      </w:r>
      <w:r w:rsidR="005134E5"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</w:t>
      </w:r>
      <w:r w:rsidR="005134E5" w:rsidRPr="007915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5. </w:t>
      </w:r>
      <w:r w:rsidR="005134E5" w:rsidRPr="00791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ОБЛІК ДОХОДІВ І ВИТРАТ БАНКУ</w:t>
      </w:r>
      <w:r w:rsidRPr="00791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14:paraId="2D10F9DF" w14:textId="77777777" w:rsidR="00716A19" w:rsidRPr="0079153E" w:rsidRDefault="005134E5" w:rsidP="00716A19">
      <w:pPr>
        <w:widowControl w:val="0"/>
        <w:autoSpaceDE w:val="0"/>
        <w:autoSpaceDN w:val="0"/>
        <w:adjustRightInd w:val="0"/>
        <w:ind w:firstLineChars="188" w:firstLine="5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153E">
        <w:rPr>
          <w:rFonts w:ascii="Times New Roman" w:hAnsi="Times New Roman" w:cs="Times New Roman"/>
          <w:sz w:val="28"/>
          <w:szCs w:val="28"/>
          <w:lang w:val="uk-UA"/>
        </w:rPr>
        <w:t>Методологічні засади відображення в бухгалтерському обліку інформації про доходи і витрати.</w:t>
      </w:r>
      <w:r w:rsidRPr="0079153E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Загальні принципи відображення в бухгалтерському обліку доходів і витрат.</w:t>
      </w:r>
      <w:r w:rsidRPr="0079153E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15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Відображення доходів </w:t>
      </w:r>
      <w:r w:rsidRPr="0079153E">
        <w:rPr>
          <w:rFonts w:ascii="Times New Roman" w:hAnsi="Times New Roman" w:cs="Times New Roman"/>
          <w:sz w:val="28"/>
          <w:szCs w:val="28"/>
          <w:lang w:val="uk-UA"/>
        </w:rPr>
        <w:t xml:space="preserve">банку в бухгалтерському </w:t>
      </w:r>
      <w:r w:rsidRPr="007915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обліку. Відображення витрат </w:t>
      </w:r>
      <w:r w:rsidRPr="0079153E">
        <w:rPr>
          <w:rFonts w:ascii="Times New Roman" w:hAnsi="Times New Roman" w:cs="Times New Roman"/>
          <w:sz w:val="28"/>
          <w:szCs w:val="28"/>
          <w:lang w:val="uk-UA"/>
        </w:rPr>
        <w:t xml:space="preserve">банку в бухгалтерському </w:t>
      </w:r>
      <w:r w:rsidRPr="0079153E">
        <w:rPr>
          <w:rFonts w:ascii="Times New Roman" w:hAnsi="Times New Roman" w:cs="Times New Roman"/>
          <w:bCs/>
          <w:sz w:val="28"/>
          <w:szCs w:val="28"/>
          <w:lang w:val="uk-UA"/>
        </w:rPr>
        <w:t>обліку.</w:t>
      </w:r>
      <w:r w:rsidR="00716A19"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(2 год.)</w:t>
      </w:r>
    </w:p>
    <w:p w14:paraId="7F4EA8FD" w14:textId="77777777" w:rsidR="00853536" w:rsidRPr="0079153E" w:rsidRDefault="00853536" w:rsidP="005134E5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915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drawing>
          <wp:anchor distT="0" distB="0" distL="114300" distR="114300" simplePos="0" relativeHeight="251660288" behindDoc="0" locked="0" layoutInCell="1" allowOverlap="1" wp14:anchorId="698CD493" wp14:editId="5AC402D6">
            <wp:simplePos x="0" y="0"/>
            <wp:positionH relativeFrom="column">
              <wp:align>left</wp:align>
            </wp:positionH>
            <wp:positionV relativeFrom="paragraph">
              <wp:posOffset>254000</wp:posOffset>
            </wp:positionV>
            <wp:extent cx="2574925" cy="1435100"/>
            <wp:effectExtent l="19050" t="0" r="0" b="0"/>
            <wp:wrapSquare wrapText="bothSides"/>
            <wp:docPr id="33" name="Рисунок 33" descr="C:\Users\Alex\Desktop\gri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lex\Desktop\grivn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15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</w:t>
      </w:r>
      <w:r w:rsidR="005134E5"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</w:t>
      </w:r>
      <w:r w:rsidR="005134E5" w:rsidRPr="007915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6.  </w:t>
      </w:r>
      <w:r w:rsidR="005134E5" w:rsidRPr="00791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ОБЛІК КАСОВИХ ОПЕРАЦІЙ</w:t>
      </w:r>
      <w:r w:rsidRPr="00791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14:paraId="07B5EEF8" w14:textId="77777777" w:rsidR="00892F90" w:rsidRPr="0079153E" w:rsidRDefault="005134E5" w:rsidP="00716A19">
      <w:pPr>
        <w:widowControl w:val="0"/>
        <w:autoSpaceDE w:val="0"/>
        <w:autoSpaceDN w:val="0"/>
        <w:adjustRightInd w:val="0"/>
        <w:ind w:firstLineChars="188" w:firstLine="5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53E">
        <w:rPr>
          <w:rStyle w:val="rvts0"/>
          <w:rFonts w:ascii="Times New Roman" w:hAnsi="Times New Roman" w:cs="Times New Roman"/>
          <w:sz w:val="28"/>
          <w:szCs w:val="28"/>
          <w:lang w:val="uk-UA"/>
        </w:rPr>
        <w:t>Методологічні</w:t>
      </w:r>
      <w:r w:rsidRPr="0079153E">
        <w:rPr>
          <w:rFonts w:ascii="Times New Roman" w:hAnsi="Times New Roman" w:cs="Times New Roman"/>
          <w:sz w:val="28"/>
          <w:szCs w:val="28"/>
          <w:lang w:val="uk-UA"/>
        </w:rPr>
        <w:t xml:space="preserve"> засади</w:t>
      </w:r>
      <w:r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відображення в бухгалтерському обліку банками касових операцій. </w:t>
      </w:r>
      <w:r w:rsidRPr="0079153E">
        <w:rPr>
          <w:rStyle w:val="rvts1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Облік касових операцій з клієнтами банку. Облік операцій з підкріплення банків готівкою. Облік операцій з передавання готівки між банками. Облік внутрішньобанківських та інших операцій банків з використанням готівки. </w:t>
      </w:r>
      <w:r w:rsidR="00716A19"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(2 год.)</w:t>
      </w:r>
    </w:p>
    <w:p w14:paraId="699D59B6" w14:textId="77777777" w:rsidR="00DB52A7" w:rsidRPr="0079153E" w:rsidRDefault="00853536" w:rsidP="005134E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drawing>
          <wp:anchor distT="0" distB="0" distL="114300" distR="114300" simplePos="0" relativeHeight="251662336" behindDoc="0" locked="0" layoutInCell="1" allowOverlap="1" wp14:anchorId="2CADBA1D" wp14:editId="1FC9B35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98420" cy="1939290"/>
            <wp:effectExtent l="19050" t="0" r="0" b="0"/>
            <wp:wrapSquare wrapText="bothSides"/>
            <wp:docPr id="35" name="Рисунок 35" descr="C:\Users\Alex\Desktop\Tax_cr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lex\Desktop\Tax_credi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93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4E5"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</w:t>
      </w:r>
      <w:r w:rsidR="005134E5" w:rsidRPr="007915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4154E" w:rsidRPr="0079153E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5134E5" w:rsidRPr="0079153E">
        <w:rPr>
          <w:rFonts w:ascii="Times New Roman" w:hAnsi="Times New Roman" w:cs="Times New Roman"/>
          <w:b/>
          <w:sz w:val="24"/>
          <w:szCs w:val="24"/>
          <w:lang w:val="uk-UA"/>
        </w:rPr>
        <w:t>.  ОБЛІК КРЕДИТНИХ ОПЕРАЦІЙ З КЛІЄНТАМИ</w:t>
      </w:r>
    </w:p>
    <w:p w14:paraId="54878F1B" w14:textId="77777777" w:rsidR="00716A19" w:rsidRPr="0079153E" w:rsidRDefault="005134E5" w:rsidP="00716A19">
      <w:pPr>
        <w:widowControl w:val="0"/>
        <w:autoSpaceDE w:val="0"/>
        <w:autoSpaceDN w:val="0"/>
        <w:adjustRightInd w:val="0"/>
        <w:ind w:firstLineChars="188" w:firstLine="5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153E">
        <w:rPr>
          <w:rFonts w:ascii="Times New Roman" w:hAnsi="Times New Roman" w:cs="Times New Roman"/>
          <w:sz w:val="28"/>
          <w:szCs w:val="28"/>
          <w:lang w:val="uk-UA"/>
        </w:rPr>
        <w:t>Методологічні засади відображення кредитних операцій в бухгалтерському обліку. Характеристика рахунків, що використовуються для обліку операцій з кредитування клієнтів банку. Облік доходів за кредитними операціями з клієнтами.</w:t>
      </w:r>
      <w:r w:rsidR="00716A19" w:rsidRPr="00791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6A19"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(2 год.)</w:t>
      </w:r>
    </w:p>
    <w:p w14:paraId="6F89DF8A" w14:textId="77777777" w:rsidR="005134E5" w:rsidRPr="0079153E" w:rsidRDefault="001333D0" w:rsidP="005134E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drawing>
          <wp:anchor distT="0" distB="0" distL="114300" distR="114300" simplePos="0" relativeHeight="251661312" behindDoc="0" locked="0" layoutInCell="1" allowOverlap="1" wp14:anchorId="17F2E5E8" wp14:editId="5C6AB711">
            <wp:simplePos x="0" y="0"/>
            <wp:positionH relativeFrom="column">
              <wp:align>left</wp:align>
            </wp:positionH>
            <wp:positionV relativeFrom="paragraph">
              <wp:posOffset>2540</wp:posOffset>
            </wp:positionV>
            <wp:extent cx="2521585" cy="2051685"/>
            <wp:effectExtent l="19050" t="0" r="0" b="0"/>
            <wp:wrapSquare wrapText="bothSides"/>
            <wp:docPr id="34" name="Рисунок 34" descr="C:\Users\Alex\Desktop\депоз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lex\Desktop\депозит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4E5"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</w:t>
      </w:r>
      <w:r w:rsidR="005134E5" w:rsidRPr="007915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4154E" w:rsidRPr="0079153E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5134E5" w:rsidRPr="0079153E">
        <w:rPr>
          <w:rFonts w:ascii="Times New Roman" w:hAnsi="Times New Roman" w:cs="Times New Roman"/>
          <w:b/>
          <w:sz w:val="24"/>
          <w:szCs w:val="24"/>
          <w:lang w:val="uk-UA"/>
        </w:rPr>
        <w:t>.  ОБЛІК ДЕПОЗИТНИХ ОПЕРАЦІЙ З КЛІЄНТАМИ</w:t>
      </w:r>
    </w:p>
    <w:p w14:paraId="17519E15" w14:textId="77777777" w:rsidR="00DB52A7" w:rsidRPr="0079153E" w:rsidRDefault="005134E5" w:rsidP="00716A19">
      <w:pPr>
        <w:widowControl w:val="0"/>
        <w:autoSpaceDE w:val="0"/>
        <w:autoSpaceDN w:val="0"/>
        <w:adjustRightInd w:val="0"/>
        <w:ind w:firstLineChars="188" w:firstLine="5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9153E">
        <w:rPr>
          <w:rFonts w:ascii="Times New Roman" w:hAnsi="Times New Roman" w:cs="Times New Roman"/>
          <w:sz w:val="28"/>
          <w:szCs w:val="28"/>
          <w:lang w:val="uk-UA"/>
        </w:rPr>
        <w:t>Методологічні засади відображення депозитних операцій в бухгалтерському обліку.  Характеристика рахунків, що використовуються для обліку депозитних операцій з клієнтами. Порядок повернення банками грошових коштів та сплата процентів за депозитними договорами</w:t>
      </w:r>
      <w:r w:rsidR="00313CA1" w:rsidRPr="007915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16A19"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(2 год.)</w:t>
      </w:r>
    </w:p>
    <w:p w14:paraId="312A434D" w14:textId="77777777" w:rsidR="005134E5" w:rsidRPr="0079153E" w:rsidRDefault="00892F90" w:rsidP="007B53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drawing>
          <wp:anchor distT="0" distB="0" distL="114300" distR="114300" simplePos="0" relativeHeight="251658240" behindDoc="0" locked="0" layoutInCell="1" allowOverlap="1" wp14:anchorId="04FDF373" wp14:editId="1D714850">
            <wp:simplePos x="0" y="0"/>
            <wp:positionH relativeFrom="column">
              <wp:posOffset>22860</wp:posOffset>
            </wp:positionH>
            <wp:positionV relativeFrom="paragraph">
              <wp:posOffset>128905</wp:posOffset>
            </wp:positionV>
            <wp:extent cx="2528570" cy="1583690"/>
            <wp:effectExtent l="19050" t="0" r="5080" b="0"/>
            <wp:wrapSquare wrapText="bothSides"/>
            <wp:docPr id="32" name="Рисунок 32" descr="C:\Users\Alex\Desktop\ВАЛЮ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lex\Desktop\ВАЛЮТА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158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4E5"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</w:t>
      </w:r>
      <w:r w:rsidR="005134E5" w:rsidRPr="007915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4154E" w:rsidRPr="0079153E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5134E5" w:rsidRPr="0079153E">
        <w:rPr>
          <w:rFonts w:ascii="Times New Roman" w:hAnsi="Times New Roman" w:cs="Times New Roman"/>
          <w:b/>
          <w:sz w:val="24"/>
          <w:szCs w:val="24"/>
          <w:lang w:val="uk-UA"/>
        </w:rPr>
        <w:t>. ОБЛІК ОПЕРАЦІЙ В ІНОЗЕМНІЙ ВАЛЮТІ ТА БАНКІВСЬКИХ МЕТАЛАХ</w:t>
      </w:r>
    </w:p>
    <w:p w14:paraId="3D64B93D" w14:textId="77777777" w:rsidR="00716A19" w:rsidRPr="0079153E" w:rsidRDefault="005134E5" w:rsidP="00716A19">
      <w:pPr>
        <w:widowControl w:val="0"/>
        <w:autoSpaceDE w:val="0"/>
        <w:autoSpaceDN w:val="0"/>
        <w:adjustRightInd w:val="0"/>
        <w:ind w:firstLineChars="188" w:firstLine="5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153E">
        <w:rPr>
          <w:rFonts w:ascii="Times New Roman" w:hAnsi="Times New Roman" w:cs="Times New Roman"/>
          <w:sz w:val="28"/>
          <w:szCs w:val="28"/>
          <w:lang w:val="uk-UA"/>
        </w:rPr>
        <w:t xml:space="preserve">Методологічні засади відображення в бухгалтерському обліку інформації про операції в іноземній валюті та банківських металах. Рахунки, що використовуються для обліку операцій в іноземній валюті та банківських металах. Відображення в бухгалтерському обліку операцій з купівлі-продажу, обміну іноземної валюти та банківських металів за дорученням клієнтів. </w:t>
      </w:r>
      <w:r w:rsidR="00716A19"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(2 год.)</w:t>
      </w:r>
    </w:p>
    <w:p w14:paraId="5C2331F3" w14:textId="77777777" w:rsidR="00531564" w:rsidRPr="0079153E" w:rsidRDefault="00531564" w:rsidP="005134E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drawing>
          <wp:anchor distT="0" distB="0" distL="114300" distR="114300" simplePos="0" relativeHeight="251659264" behindDoc="0" locked="0" layoutInCell="1" allowOverlap="1" wp14:anchorId="1DEFEE1F" wp14:editId="188ED290">
            <wp:simplePos x="0" y="0"/>
            <wp:positionH relativeFrom="column">
              <wp:posOffset>22860</wp:posOffset>
            </wp:positionH>
            <wp:positionV relativeFrom="paragraph">
              <wp:posOffset>67945</wp:posOffset>
            </wp:positionV>
            <wp:extent cx="2527300" cy="1690370"/>
            <wp:effectExtent l="19050" t="0" r="6350" b="0"/>
            <wp:wrapSquare wrapText="bothSides"/>
            <wp:docPr id="2" name="Рисунок 4" descr="Відкриваєте рахунок у банку? На що треба звернути увагу: - Долина -  Долинська міська р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ідкриваєте рахунок у банку? На що треба звернути увагу: - Долина -  Долинська міська рада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4E5" w:rsidRPr="007915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</w:t>
      </w:r>
      <w:r w:rsidR="005134E5" w:rsidRPr="007915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F74E7" w:rsidRPr="0079153E"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="005134E5" w:rsidRPr="0079153E">
        <w:rPr>
          <w:rFonts w:ascii="Times New Roman" w:hAnsi="Times New Roman" w:cs="Times New Roman"/>
          <w:b/>
          <w:sz w:val="24"/>
          <w:szCs w:val="24"/>
          <w:lang w:val="uk-UA"/>
        </w:rPr>
        <w:t>. ОБЛІК ОПЕРАЦІЙ З ВИКОРИСТАННЯМ ПЛАТІЖНИХ КАРТОК</w:t>
      </w:r>
      <w:r w:rsidRPr="007915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4D401A7B" w14:textId="77777777" w:rsidR="00716A19" w:rsidRPr="0079153E" w:rsidRDefault="005134E5" w:rsidP="00716A19">
      <w:pPr>
        <w:widowControl w:val="0"/>
        <w:autoSpaceDE w:val="0"/>
        <w:autoSpaceDN w:val="0"/>
        <w:adjustRightInd w:val="0"/>
        <w:ind w:firstLineChars="188" w:firstLine="5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153E">
        <w:rPr>
          <w:rFonts w:ascii="Times New Roman" w:hAnsi="Times New Roman" w:cs="Times New Roman"/>
          <w:sz w:val="28"/>
          <w:szCs w:val="28"/>
          <w:lang w:val="uk-UA"/>
        </w:rPr>
        <w:t xml:space="preserve">Методологічні засади відображення в бухгалтерському обліку операцій з використанням платіжних карток. Облік заготовок платіжних карток, персоніфікованих платіжних карток та </w:t>
      </w:r>
      <w:r w:rsidRPr="0079153E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конвертів з ПІН–кодами. Бухгалтерський облік операцій з переказу (зарахування) коштів на поточні рахунки фізичних осіб. Бухгалтерський облік операцій з переказу (зарахування) коштів на поточні рахунки суб'єктів господарювання.</w:t>
      </w:r>
      <w:r w:rsidRPr="007915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16A19"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>(2 год.)</w:t>
      </w:r>
    </w:p>
    <w:p w14:paraId="2F44CD68" w14:textId="77777777" w:rsidR="00D029BF" w:rsidRPr="0079153E" w:rsidRDefault="00D029BF" w:rsidP="005134E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88D7C2" w14:textId="77777777" w:rsidR="005134E5" w:rsidRPr="0079153E" w:rsidRDefault="00936075" w:rsidP="00157BA3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9153E">
        <w:rPr>
          <w:rFonts w:ascii="Times New Roman" w:hAnsi="Times New Roman" w:cs="Times New Roman"/>
          <w:b/>
          <w:sz w:val="24"/>
          <w:szCs w:val="24"/>
          <w:lang w:val="uk-UA"/>
        </w:rPr>
        <w:drawing>
          <wp:anchor distT="0" distB="0" distL="114300" distR="114300" simplePos="0" relativeHeight="251663360" behindDoc="0" locked="0" layoutInCell="1" allowOverlap="1" wp14:anchorId="3A3093BD" wp14:editId="74A080B0">
            <wp:simplePos x="0" y="0"/>
            <wp:positionH relativeFrom="column">
              <wp:posOffset>22860</wp:posOffset>
            </wp:positionH>
            <wp:positionV relativeFrom="paragraph">
              <wp:posOffset>33020</wp:posOffset>
            </wp:positionV>
            <wp:extent cx="2393950" cy="1583690"/>
            <wp:effectExtent l="19050" t="0" r="6350" b="0"/>
            <wp:wrapSquare wrapText="bothSides"/>
            <wp:docPr id="36" name="Рисунок 36" descr="C:\Users\Alex\Desktop\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lex\Desktop\НА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158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4E5" w:rsidRPr="007915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</w:t>
      </w:r>
      <w:r w:rsidR="000F74E7" w:rsidRPr="0079153E"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  <w:r w:rsidR="005134E5" w:rsidRPr="007915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5134E5" w:rsidRPr="00791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ОБЛІК НЕОБОРОТНИХ</w:t>
      </w:r>
      <w:r w:rsidR="00D029BF" w:rsidRPr="00791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5134E5" w:rsidRPr="00791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АКТИВІВ</w:t>
      </w:r>
    </w:p>
    <w:p w14:paraId="05CA2A89" w14:textId="77777777" w:rsidR="00716A19" w:rsidRPr="0079153E" w:rsidRDefault="005134E5" w:rsidP="00716A19">
      <w:pPr>
        <w:widowControl w:val="0"/>
        <w:autoSpaceDE w:val="0"/>
        <w:autoSpaceDN w:val="0"/>
        <w:adjustRightInd w:val="0"/>
        <w:ind w:firstLineChars="188" w:firstLine="5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153E">
        <w:rPr>
          <w:rFonts w:ascii="Times New Roman" w:hAnsi="Times New Roman" w:cs="Times New Roman"/>
          <w:sz w:val="28"/>
          <w:szCs w:val="28"/>
          <w:lang w:val="uk-UA"/>
        </w:rPr>
        <w:t>Методологічні засади формування в бухгалтерському обліку інформації про операції з необоротними активами. Рахунки, що використовуються для обліку операцій банків України з основними засобами та нематеріальними активами. Критерії визнання необоротних активів. Облік основних засобів і нематеріальних активів. Порядок нарахування амортизації необоротних активів.</w:t>
      </w:r>
      <w:r w:rsidR="00716A19"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(2 год.)</w:t>
      </w:r>
    </w:p>
    <w:p w14:paraId="37CE8364" w14:textId="77777777" w:rsidR="005134E5" w:rsidRPr="0079153E" w:rsidRDefault="005134E5" w:rsidP="005134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9360F5" w14:textId="77777777" w:rsidR="00936075" w:rsidRPr="0079153E" w:rsidRDefault="00531564" w:rsidP="003C2D33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9153E">
        <w:rPr>
          <w:rFonts w:ascii="Times New Roman" w:hAnsi="Times New Roman" w:cs="Times New Roman"/>
          <w:b/>
          <w:sz w:val="24"/>
          <w:szCs w:val="24"/>
          <w:lang w:val="uk-UA"/>
        </w:rPr>
        <w:drawing>
          <wp:anchor distT="0" distB="0" distL="114300" distR="114300" simplePos="0" relativeHeight="251664384" behindDoc="0" locked="0" layoutInCell="1" allowOverlap="1" wp14:anchorId="4C75E7A2" wp14:editId="624409E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83790" cy="1551940"/>
            <wp:effectExtent l="19050" t="0" r="0" b="0"/>
            <wp:wrapSquare wrapText="bothSides"/>
            <wp:docPr id="37" name="Рисунок 37" descr="C:\Users\Alex\Desktop\ліз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lex\Desktop\лізинг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4E5" w:rsidRPr="007915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</w:t>
      </w:r>
      <w:r w:rsidR="000F74E7" w:rsidRPr="0079153E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5134E5" w:rsidRPr="007915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5134E5" w:rsidRPr="00791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ОБЛІК ОПЕРАЦІЙ З ЛІЗІНГУ</w:t>
      </w:r>
      <w:r w:rsidR="00936075" w:rsidRPr="00791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14:paraId="18FB5160" w14:textId="77777777" w:rsidR="00716A19" w:rsidRPr="0079153E" w:rsidRDefault="005134E5" w:rsidP="00716A19">
      <w:pPr>
        <w:widowControl w:val="0"/>
        <w:autoSpaceDE w:val="0"/>
        <w:autoSpaceDN w:val="0"/>
        <w:adjustRightInd w:val="0"/>
        <w:ind w:firstLineChars="188" w:firstLine="5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153E">
        <w:rPr>
          <w:rFonts w:ascii="Times New Roman" w:hAnsi="Times New Roman" w:cs="Times New Roman"/>
          <w:sz w:val="28"/>
          <w:szCs w:val="28"/>
          <w:lang w:val="uk-UA"/>
        </w:rPr>
        <w:t>Методологічні засади формування в бухгалтерському обліку інформації про операції з лізингу. Відображення фінансового лізингу (оренди). Відображення оперативного лізингу (оренди).</w:t>
      </w:r>
      <w:r w:rsidR="00716A19" w:rsidRPr="00791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(2 год.)</w:t>
      </w:r>
    </w:p>
    <w:p w14:paraId="7C6D9674" w14:textId="77777777" w:rsidR="00E47EDE" w:rsidRPr="0079153E" w:rsidRDefault="00E47EDE" w:rsidP="003C2D33">
      <w:pPr>
        <w:spacing w:line="240" w:lineRule="auto"/>
        <w:ind w:firstLine="709"/>
        <w:jc w:val="both"/>
        <w:rPr>
          <w:lang w:val="uk-UA"/>
        </w:rPr>
      </w:pPr>
    </w:p>
    <w:sectPr w:rsidR="00E47EDE" w:rsidRPr="0079153E" w:rsidSect="0032005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943E" w14:textId="77777777" w:rsidR="00EE6886" w:rsidRDefault="00EE6886" w:rsidP="00205757">
      <w:pPr>
        <w:spacing w:after="0" w:line="240" w:lineRule="auto"/>
      </w:pPr>
      <w:r>
        <w:separator/>
      </w:r>
    </w:p>
  </w:endnote>
  <w:endnote w:type="continuationSeparator" w:id="0">
    <w:p w14:paraId="56185F7F" w14:textId="77777777" w:rsidR="00EE6886" w:rsidRDefault="00EE6886" w:rsidP="0020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B5B4" w14:textId="77777777" w:rsidR="00205757" w:rsidRDefault="002057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439D" w14:textId="77777777" w:rsidR="00205757" w:rsidRDefault="0020575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C9A6" w14:textId="77777777" w:rsidR="00205757" w:rsidRDefault="002057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CFD27" w14:textId="77777777" w:rsidR="00EE6886" w:rsidRDefault="00EE6886" w:rsidP="00205757">
      <w:pPr>
        <w:spacing w:after="0" w:line="240" w:lineRule="auto"/>
      </w:pPr>
      <w:r>
        <w:separator/>
      </w:r>
    </w:p>
  </w:footnote>
  <w:footnote w:type="continuationSeparator" w:id="0">
    <w:p w14:paraId="47535695" w14:textId="77777777" w:rsidR="00EE6886" w:rsidRDefault="00EE6886" w:rsidP="00205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F321" w14:textId="77777777" w:rsidR="00205757" w:rsidRDefault="002057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3D99" w14:textId="77777777" w:rsidR="00205757" w:rsidRDefault="0020575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B579" w14:textId="77777777" w:rsidR="00205757" w:rsidRDefault="002057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E5"/>
    <w:rsid w:val="000F74E7"/>
    <w:rsid w:val="001112B3"/>
    <w:rsid w:val="001333D0"/>
    <w:rsid w:val="00136AFD"/>
    <w:rsid w:val="00157BA3"/>
    <w:rsid w:val="001F43F2"/>
    <w:rsid w:val="00205757"/>
    <w:rsid w:val="002A3DEC"/>
    <w:rsid w:val="002B74AC"/>
    <w:rsid w:val="00313CA1"/>
    <w:rsid w:val="00320052"/>
    <w:rsid w:val="00323780"/>
    <w:rsid w:val="003C2D33"/>
    <w:rsid w:val="004620C4"/>
    <w:rsid w:val="005134E5"/>
    <w:rsid w:val="00531564"/>
    <w:rsid w:val="005A40A4"/>
    <w:rsid w:val="005C339B"/>
    <w:rsid w:val="006A063C"/>
    <w:rsid w:val="006C0345"/>
    <w:rsid w:val="00716A19"/>
    <w:rsid w:val="00774A9C"/>
    <w:rsid w:val="00775B43"/>
    <w:rsid w:val="0079153E"/>
    <w:rsid w:val="007B5316"/>
    <w:rsid w:val="007D2391"/>
    <w:rsid w:val="0080322B"/>
    <w:rsid w:val="0081070A"/>
    <w:rsid w:val="00853536"/>
    <w:rsid w:val="00877811"/>
    <w:rsid w:val="00892F90"/>
    <w:rsid w:val="00936075"/>
    <w:rsid w:val="00937BCB"/>
    <w:rsid w:val="009E33FA"/>
    <w:rsid w:val="00A073A4"/>
    <w:rsid w:val="00A57ABC"/>
    <w:rsid w:val="00AA4890"/>
    <w:rsid w:val="00B872D0"/>
    <w:rsid w:val="00C20788"/>
    <w:rsid w:val="00C24C6D"/>
    <w:rsid w:val="00C30F2B"/>
    <w:rsid w:val="00D029BF"/>
    <w:rsid w:val="00D214D4"/>
    <w:rsid w:val="00D82C8B"/>
    <w:rsid w:val="00DB01BA"/>
    <w:rsid w:val="00DB52A7"/>
    <w:rsid w:val="00DD276F"/>
    <w:rsid w:val="00DD3A98"/>
    <w:rsid w:val="00E4154E"/>
    <w:rsid w:val="00E47EDE"/>
    <w:rsid w:val="00E8727A"/>
    <w:rsid w:val="00EE6886"/>
    <w:rsid w:val="00EF3E86"/>
    <w:rsid w:val="00F45DA0"/>
    <w:rsid w:val="00F77FE7"/>
    <w:rsid w:val="00F9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14894"/>
  <w15:docId w15:val="{2EF6BCA2-E00F-3548-B565-22EEE3C3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5134E5"/>
  </w:style>
  <w:style w:type="character" w:customStyle="1" w:styleId="ft26">
    <w:name w:val="ft26"/>
    <w:basedOn w:val="a0"/>
    <w:rsid w:val="005134E5"/>
  </w:style>
  <w:style w:type="character" w:customStyle="1" w:styleId="rvts15">
    <w:name w:val="rvts15"/>
    <w:basedOn w:val="a0"/>
    <w:rsid w:val="005134E5"/>
  </w:style>
  <w:style w:type="character" w:styleId="a3">
    <w:name w:val="Book Title"/>
    <w:uiPriority w:val="33"/>
    <w:qFormat/>
    <w:rsid w:val="005134E5"/>
    <w:rPr>
      <w:b/>
      <w:bCs/>
      <w:smallCaps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11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112B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5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05757"/>
  </w:style>
  <w:style w:type="paragraph" w:styleId="a8">
    <w:name w:val="footer"/>
    <w:basedOn w:val="a"/>
    <w:link w:val="a9"/>
    <w:uiPriority w:val="99"/>
    <w:unhideWhenUsed/>
    <w:rsid w:val="00205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05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4</cp:revision>
  <dcterms:created xsi:type="dcterms:W3CDTF">2023-09-11T17:28:00Z</dcterms:created>
  <dcterms:modified xsi:type="dcterms:W3CDTF">2024-08-08T07:02:00Z</dcterms:modified>
</cp:coreProperties>
</file>