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8C1C33" w:rsidRDefault="00553663" w:rsidP="00553663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Голові вченої ради</w:t>
      </w:r>
    </w:p>
    <w:p w14:paraId="00000002" w14:textId="77777777" w:rsidR="008C1C33" w:rsidRDefault="00553663" w:rsidP="00553663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 «Запорізька політехніка»</w:t>
      </w:r>
    </w:p>
    <w:p w14:paraId="00000003" w14:textId="77777777" w:rsidR="008C1C33" w:rsidRDefault="00553663" w:rsidP="00553663">
      <w:pPr>
        <w:spacing w:after="0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проф. Володимирові Бахрушину</w:t>
      </w:r>
    </w:p>
    <w:p w14:paraId="00000004" w14:textId="77777777" w:rsidR="008C1C33" w:rsidRDefault="008C1C3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00000005" w14:textId="77777777" w:rsidR="008C1C33" w:rsidRDefault="008C1C3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8C1C33" w:rsidRDefault="0055366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ПОДАННЯ</w:t>
      </w:r>
    </w:p>
    <w:p w14:paraId="00000007" w14:textId="77777777" w:rsidR="008C1C33" w:rsidRDefault="008C1C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8C1C33" w:rsidRDefault="005536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З метою активізації науково-дослідної, експериментальної, інноваційної та профорієнтаційної діяльності в Національному університеті «Запорізька політехніка», а також задля підвищення рівня практичної підготовки здобувачів освіти, пропоную розглянути можлив</w:t>
      </w:r>
      <w:r>
        <w:rPr>
          <w:rFonts w:ascii="Times New Roman" w:eastAsia="Times New Roman" w:hAnsi="Times New Roman" w:cs="Times New Roman"/>
          <w:sz w:val="28"/>
          <w:szCs w:val="28"/>
        </w:rPr>
        <w:t>ість створення нового структурного підрозділу — Центру експериментів. Створення цього центру сформує єдину координаційну платформу для організації та підтримки дослідницьких ініціатив студентів, викладачів, аспірантів і молодих учених, а також сприятиме на</w:t>
      </w:r>
      <w:r>
        <w:rPr>
          <w:rFonts w:ascii="Times New Roman" w:eastAsia="Times New Roman" w:hAnsi="Times New Roman" w:cs="Times New Roman"/>
          <w:sz w:val="28"/>
          <w:szCs w:val="28"/>
        </w:rPr>
        <w:t>лагодженню міждисциплінарної взаємодії та розвитку внутрішнього наукового потенціалу університету.</w:t>
      </w:r>
    </w:p>
    <w:p w14:paraId="00000009" w14:textId="77777777" w:rsidR="008C1C33" w:rsidRDefault="0055366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Центр експериментів покликаний забезпечити можливості для проведення як фундаментальних, так і прикладних досліджень, здійснення технічних випробувань, модел</w:t>
      </w:r>
      <w:r>
        <w:rPr>
          <w:rFonts w:ascii="Times New Roman" w:eastAsia="Times New Roman" w:hAnsi="Times New Roman" w:cs="Times New Roman"/>
          <w:sz w:val="28"/>
          <w:szCs w:val="28"/>
        </w:rPr>
        <w:t>ювання різноманітних інженерних рішень, а також апробації нових освітніх та наукових технологій. Його діяльність буде спрямована на інтеграцію результатів наукових і експериментальних робіт у освітній процес, використання цих результатів під час проведення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лабораторних і практичних занять, виробничої та переддипломної практики, а також у процесі підготовки курсових, кваліфікаційних і дипломних проєктів. Такий підхід підвищить рівень практичного складника  освіти та стимулюватиме  студентів до самостійного д</w:t>
      </w:r>
      <w:r>
        <w:rPr>
          <w:rFonts w:ascii="Times New Roman" w:eastAsia="Times New Roman" w:hAnsi="Times New Roman" w:cs="Times New Roman"/>
          <w:sz w:val="28"/>
          <w:szCs w:val="28"/>
        </w:rPr>
        <w:t>ослідження, пошуку інноваційних рішень і реалізації власних технічних ідей.</w:t>
      </w:r>
    </w:p>
    <w:p w14:paraId="0000000A" w14:textId="77777777" w:rsidR="008C1C33" w:rsidRDefault="0055366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із важливих завдань центру стане залучення молоді до активної участі у STEM-проєктах, сприяння розвитку креативного мислення, формування навичок командної роботи,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менеджменту та підприємницької ініціативи. Центр також буде платформою для організації конкурсів,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хакатонів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-шкіл, технічних виставок, презентацій, демонстраційних заходів, майстер-класів, тренінгів і наукових семінарів. Це значно розширить можливо</w:t>
      </w:r>
      <w:r>
        <w:rPr>
          <w:rFonts w:ascii="Times New Roman" w:eastAsia="Times New Roman" w:hAnsi="Times New Roman" w:cs="Times New Roman"/>
          <w:sz w:val="28"/>
          <w:szCs w:val="28"/>
        </w:rPr>
        <w:t>сті для професійного зростання студентів і молодих науковців, а також створить позитивний імідж університету як осередку науково-технічних інновацій.</w:t>
      </w:r>
    </w:p>
    <w:p w14:paraId="0000000B" w14:textId="77777777" w:rsidR="008C1C33" w:rsidRDefault="00553663">
      <w:pPr>
        <w:ind w:firstLine="4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 межах діяльності Центру планується налагодити тісну співпрацю з науковими установами, підприємствами,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ганами місцевого самоврядування, громадськими організаціями та міжнародними партнерами для реалізації спільних дослідницьких і науково-технічних проєктів. Це розширить мережу ділових контактів університету, залучить додаткові позабюджетні ресурси (гранти, </w:t>
      </w:r>
      <w:r>
        <w:rPr>
          <w:rFonts w:ascii="Times New Roman" w:eastAsia="Times New Roman" w:hAnsi="Times New Roman" w:cs="Times New Roman"/>
          <w:sz w:val="28"/>
          <w:szCs w:val="28"/>
        </w:rPr>
        <w:t>інвестиції, спонсорські кошти), а також сприятиме працевлаштуванню студентів і випускників та інтеграції університету в сучасний науковий простір.</w:t>
      </w:r>
    </w:p>
    <w:p w14:paraId="0000000C" w14:textId="77777777" w:rsidR="008C1C33" w:rsidRDefault="00553663">
      <w:pPr>
        <w:ind w:firstLine="4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Фінансування діяльності центру передбачається здійснювати за рахунок коштів університету, а також завдяки уча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сті у конкурсах проєктів на здобуття грантів, спонсорської та меценатської допомоги, інших джерел, не заборонених чинним законодавством України. Матеріально-технічну базу центру планується сформувати на основі вже наявного обладнання, приміщень і ресурсів </w:t>
      </w:r>
      <w:r>
        <w:rPr>
          <w:rFonts w:ascii="Times New Roman" w:eastAsia="Times New Roman" w:hAnsi="Times New Roman" w:cs="Times New Roman"/>
          <w:sz w:val="28"/>
          <w:szCs w:val="28"/>
        </w:rPr>
        <w:t>університету з поступовим розширенням у міру зростання обсягів діяльності та залучення додаткового фінансування.</w:t>
      </w:r>
    </w:p>
    <w:p w14:paraId="0000000D" w14:textId="77777777" w:rsidR="008C1C33" w:rsidRDefault="0055366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Враховуючи вищезазначене, прошу розглянути на засіданні вченої ради:</w:t>
      </w:r>
    </w:p>
    <w:p w14:paraId="0000000E" w14:textId="77777777" w:rsidR="008C1C33" w:rsidRDefault="005536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Питання створення структурного підрозділу -  Центру експериментів Націона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університету «Запорізька політехніка»;</w:t>
      </w:r>
    </w:p>
    <w:p w14:paraId="0000000F" w14:textId="77777777" w:rsidR="008C1C33" w:rsidRDefault="005536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d8jp2u94shl6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 Положення про Центр експериментів, у якому визначено основні завдання, напрями роботи, організаційну структуру та порядок діяльності Центру.</w:t>
      </w:r>
    </w:p>
    <w:p w14:paraId="00000010" w14:textId="77777777" w:rsidR="008C1C33" w:rsidRDefault="008C1C3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8C1C33" w:rsidRDefault="008C1C3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8C1C33" w:rsidRDefault="0055366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Ректор НУ «Запорізька політехніка»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Віктор ГРЕШТА</w:t>
      </w:r>
    </w:p>
    <w:p w14:paraId="00000013" w14:textId="77777777" w:rsidR="008C1C33" w:rsidRDefault="00553663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14" w14:textId="77777777" w:rsidR="008C1C33" w:rsidRDefault="008C1C33">
      <w:pPr>
        <w:jc w:val="both"/>
      </w:pPr>
    </w:p>
    <w:sectPr w:rsidR="008C1C33">
      <w:pgSz w:w="11906" w:h="16838"/>
      <w:pgMar w:top="850" w:right="850" w:bottom="85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7578A"/>
    <w:multiLevelType w:val="multilevel"/>
    <w:tmpl w:val="FE26B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1C33"/>
    <w:rsid w:val="00553663"/>
    <w:rsid w:val="008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Текст выноски Знак"/>
    <w:basedOn w:val="a0"/>
    <w:uiPriority w:val="99"/>
    <w:semiHidden/>
    <w:qFormat/>
    <w:rsid w:val="00C65A1F"/>
    <w:rPr>
      <w:rFonts w:ascii="Segoe UI" w:hAnsi="Segoe UI" w:cs="Segoe UI"/>
      <w:sz w:val="18"/>
      <w:szCs w:val="18"/>
    </w:rPr>
  </w:style>
  <w:style w:type="paragraph" w:customStyle="1" w:styleId="a5">
    <w:name w:val="Заголовок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qFormat/>
    <w:pPr>
      <w:suppressLineNumbers/>
    </w:pPr>
    <w:rPr>
      <w:rFonts w:cs="FreeSans"/>
    </w:rPr>
  </w:style>
  <w:style w:type="paragraph" w:styleId="aa">
    <w:name w:val="Balloon Text"/>
    <w:uiPriority w:val="99"/>
    <w:semiHidden/>
    <w:unhideWhenUsed/>
    <w:qFormat/>
    <w:rsid w:val="00C65A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uiPriority w:val="34"/>
    <w:qFormat/>
    <w:rsid w:val="007860A3"/>
    <w:pPr>
      <w:ind w:left="720"/>
      <w:contextualSpacing/>
    </w:p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Текст выноски Знак"/>
    <w:basedOn w:val="a0"/>
    <w:uiPriority w:val="99"/>
    <w:semiHidden/>
    <w:qFormat/>
    <w:rsid w:val="00C65A1F"/>
    <w:rPr>
      <w:rFonts w:ascii="Segoe UI" w:hAnsi="Segoe UI" w:cs="Segoe UI"/>
      <w:sz w:val="18"/>
      <w:szCs w:val="18"/>
    </w:rPr>
  </w:style>
  <w:style w:type="paragraph" w:customStyle="1" w:styleId="a5">
    <w:name w:val="Заголовок"/>
    <w:next w:val="a6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qFormat/>
    <w:pPr>
      <w:suppressLineNumbers/>
    </w:pPr>
    <w:rPr>
      <w:rFonts w:cs="FreeSans"/>
    </w:rPr>
  </w:style>
  <w:style w:type="paragraph" w:styleId="aa">
    <w:name w:val="Balloon Text"/>
    <w:uiPriority w:val="99"/>
    <w:semiHidden/>
    <w:unhideWhenUsed/>
    <w:qFormat/>
    <w:rsid w:val="00C65A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uiPriority w:val="34"/>
    <w:qFormat/>
    <w:rsid w:val="007860A3"/>
    <w:pPr>
      <w:ind w:left="720"/>
      <w:contextualSpacing/>
    </w:p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gWJ7pUiwqWvasFRNuSb9u7WUA==">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</dc:creator>
  <cp:lastModifiedBy>user</cp:lastModifiedBy>
  <cp:revision>3</cp:revision>
  <dcterms:created xsi:type="dcterms:W3CDTF">2025-04-28T14:53:00Z</dcterms:created>
  <dcterms:modified xsi:type="dcterms:W3CDTF">2025-09-19T08:33:00Z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