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3B270" w14:textId="77777777" w:rsidR="000C1207" w:rsidRPr="000C1207" w:rsidRDefault="000C1207" w:rsidP="000C1207">
      <w:pPr>
        <w:spacing w:line="240" w:lineRule="auto"/>
        <w:ind w:left="567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 w:rsidRPr="000C12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Голові вченої ради </w:t>
      </w:r>
    </w:p>
    <w:p w14:paraId="53022F76" w14:textId="26F5D89C" w:rsidR="00DD1D26" w:rsidRPr="000C1207" w:rsidRDefault="000C1207" w:rsidP="000C1207">
      <w:pPr>
        <w:spacing w:line="240" w:lineRule="auto"/>
        <w:ind w:left="567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bCs/>
          <w:sz w:val="28"/>
          <w:szCs w:val="28"/>
          <w:lang w:val="uk-UA"/>
        </w:rPr>
        <w:t>НУ «Запорізька політехніка»</w:t>
      </w:r>
    </w:p>
    <w:p w14:paraId="087D02D8" w14:textId="3A1877D3" w:rsidR="000C1207" w:rsidRPr="000C1207" w:rsidRDefault="000C1207" w:rsidP="000C1207">
      <w:pPr>
        <w:spacing w:line="240" w:lineRule="auto"/>
        <w:ind w:left="567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bCs/>
          <w:sz w:val="28"/>
          <w:szCs w:val="28"/>
          <w:lang w:val="uk-UA"/>
        </w:rPr>
        <w:t>Володимиру БАХРУШИНУ</w:t>
      </w:r>
    </w:p>
    <w:p w14:paraId="2EF9B156" w14:textId="172C156C" w:rsidR="00DD1D26" w:rsidRPr="000C1207" w:rsidRDefault="00DD1D26" w:rsidP="000C1207">
      <w:pPr>
        <w:spacing w:line="240" w:lineRule="auto"/>
        <w:ind w:left="567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BCDB75" w14:textId="77777777" w:rsidR="00DD1D26" w:rsidRDefault="00DD1D26" w:rsidP="000C1207">
      <w:pPr>
        <w:spacing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6C2ABFF" w14:textId="77777777" w:rsidR="0097604E" w:rsidRDefault="0097604E" w:rsidP="000C1207">
      <w:pPr>
        <w:spacing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C8DB3B7" w14:textId="77777777" w:rsidR="0097604E" w:rsidRPr="000C1207" w:rsidRDefault="0097604E" w:rsidP="000C1207">
      <w:pPr>
        <w:spacing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74FDC80" w14:textId="1307E9D1" w:rsidR="00DD1D26" w:rsidRPr="000C1207" w:rsidRDefault="00D677D0" w:rsidP="000C1207">
      <w:pPr>
        <w:spacing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Подання</w:t>
      </w:r>
    </w:p>
    <w:p w14:paraId="2C4C1374" w14:textId="77777777" w:rsidR="00DD1D26" w:rsidRPr="000C1207" w:rsidRDefault="00DD1D26" w:rsidP="000C12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ECC84AB" w14:textId="5C691A6F" w:rsidR="00CF5300" w:rsidRDefault="00364FD9" w:rsidP="000C1207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77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Сучасний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стан розвитку економіки потребує</w:t>
      </w:r>
      <w:r w:rsidRPr="00D677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глибокої інтеграції теоретичних знань і практичних навичок. Це особливо актуально у сфері бізнес-технологій та економіки, де динамічні зміни в технологіях, міжнародній торгівлі та корпоративному управлінні вимагають від здобувачів вищої освіти швидкої адаптації та вміння інноваційного мислення. </w:t>
      </w:r>
      <w:r w:rsidR="00DD1D26"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A60C77" w:rsidRPr="000C1207">
        <w:rPr>
          <w:rFonts w:ascii="Times New Roman" w:hAnsi="Times New Roman" w:cs="Times New Roman"/>
          <w:sz w:val="28"/>
          <w:szCs w:val="28"/>
          <w:lang w:val="uk-UA"/>
        </w:rPr>
        <w:t>ефективного використання</w:t>
      </w:r>
      <w:r w:rsidR="00DD1D26"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003A">
        <w:rPr>
          <w:rFonts w:ascii="Times New Roman" w:hAnsi="Times New Roman" w:cs="Times New Roman"/>
          <w:sz w:val="28"/>
          <w:szCs w:val="28"/>
          <w:lang w:val="uk-UA"/>
        </w:rPr>
        <w:t xml:space="preserve">потенціалу </w:t>
      </w:r>
      <w:r w:rsidR="00DD1D26"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науково-педагогічних працівників спорідненого професійного спрямування, матеріально-технічних, фінансових та інтелектуальних ресурсів для </w:t>
      </w:r>
      <w:r w:rsidR="00A60C77" w:rsidRPr="000C1207">
        <w:rPr>
          <w:rFonts w:ascii="Times New Roman" w:hAnsi="Times New Roman" w:cs="Times New Roman"/>
          <w:sz w:val="28"/>
          <w:szCs w:val="28"/>
          <w:lang w:val="uk-UA"/>
        </w:rPr>
        <w:t>провадження</w:t>
      </w:r>
      <w:r w:rsidR="00DD1D26"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 інтегрованої освітньої, наукової та інноваційної діяльності, спрямованої на </w:t>
      </w:r>
      <w:r w:rsidR="007A7696"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високої якості </w:t>
      </w:r>
      <w:r w:rsidR="00DD1D26" w:rsidRPr="000C1207">
        <w:rPr>
          <w:rFonts w:ascii="Times New Roman" w:hAnsi="Times New Roman" w:cs="Times New Roman"/>
          <w:sz w:val="28"/>
          <w:szCs w:val="28"/>
          <w:lang w:val="uk-UA"/>
        </w:rPr>
        <w:t>підготовк</w:t>
      </w:r>
      <w:r w:rsidR="007A7696" w:rsidRPr="000C120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D1D26"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 за освітніми ступенями «Бакалавр» та «Магістр», освітньо-науковим ступенем «Доктор філософії» та науковим ступенем «Доктор наук», здатних ефективно впливати на економічні процеси країни та світу, пропоную створити ф</w:t>
      </w:r>
      <w:r w:rsidR="00CF5300" w:rsidRPr="000C12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акультет </w:t>
      </w:r>
      <w:bookmarkStart w:id="1" w:name="_Hlk167364528"/>
      <w:r w:rsidR="00CF5300" w:rsidRPr="000C1207">
        <w:rPr>
          <w:rFonts w:ascii="Times New Roman" w:hAnsi="Times New Roman" w:cs="Times New Roman"/>
          <w:bCs/>
          <w:sz w:val="28"/>
          <w:szCs w:val="28"/>
          <w:lang w:val="uk-UA"/>
        </w:rPr>
        <w:t>бізнес-технологій та економіки</w:t>
      </w:r>
      <w:bookmarkEnd w:id="1"/>
      <w:r w:rsidR="00126E1E" w:rsidRPr="000C12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базі факультетів економіки та управління, міжнародного туризму та економіки, а також кафедр «Підприємництво, торгівля та біржова діяльність»</w:t>
      </w:r>
      <w:r w:rsidR="00F815CA" w:rsidRPr="000C12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(факультет будівництва, архітектури та дизайну)</w:t>
      </w:r>
      <w:r w:rsidR="004F483C" w:rsidRPr="000C12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«Міжнародні економічні відносини»</w:t>
      </w:r>
      <w:r w:rsidR="00F815CA" w:rsidRPr="000C12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(гуманітарний факультет)</w:t>
      </w:r>
      <w:r w:rsidR="00DD1D26" w:rsidRPr="000C120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9C38730" w14:textId="48CAB9B7" w:rsidR="00D677D0" w:rsidRPr="00D677D0" w:rsidRDefault="00D677D0" w:rsidP="00D677D0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77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Інтеграція факультетів і кафедр, що споріднені за профільним напрямком, дозволить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забезпечити продуктивну взаємодію</w:t>
      </w:r>
      <w:r w:rsidRPr="00D677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між науковими школами, оптимізувати використання наявних ресурсів, забезпечити більш ефективне управління навчальними планами та науковими проектами.</w:t>
      </w:r>
    </w:p>
    <w:p w14:paraId="0E2ADA2D" w14:textId="3B568775" w:rsidR="00D677D0" w:rsidRPr="00D677D0" w:rsidRDefault="00D677D0" w:rsidP="00D677D0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77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Створення єдиного факультету бізнес-технологій та економіки також сприятиме формуванню гнучких та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між</w:t>
      </w:r>
      <w:r w:rsidRPr="00D677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дисциплінарних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освітніх </w:t>
      </w:r>
      <w:r w:rsidRPr="00D677D0">
        <w:rPr>
          <w:rFonts w:ascii="Times New Roman" w:hAnsi="Times New Roman" w:cs="Times New Roman"/>
          <w:bCs/>
          <w:sz w:val="28"/>
          <w:szCs w:val="28"/>
          <w:lang w:val="uk-UA"/>
        </w:rPr>
        <w:t>програм, які будуть орієнтовані на потреби сучасного ринку праці та вимоги глобалізованої економіки. Випускники нового факультету будуть забезпечені унікальними компетенціями, які дозволять їм стати лідерами у своїх галузях, завдяки зміцненню практичних навичок і розширенню професійних знань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A5655F4" w14:textId="69BDDF92" w:rsidR="00D677D0" w:rsidRDefault="00D677D0" w:rsidP="00D677D0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77D0">
        <w:rPr>
          <w:rFonts w:ascii="Times New Roman" w:hAnsi="Times New Roman" w:cs="Times New Roman"/>
          <w:bCs/>
          <w:sz w:val="28"/>
          <w:szCs w:val="28"/>
          <w:lang w:val="uk-UA"/>
        </w:rPr>
        <w:t>Згуртування потенціалу кафедр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нового факультету</w:t>
      </w:r>
      <w:r w:rsidRPr="00D677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677D0">
        <w:rPr>
          <w:rFonts w:ascii="Times New Roman" w:hAnsi="Times New Roman" w:cs="Times New Roman"/>
          <w:bCs/>
          <w:sz w:val="28"/>
          <w:szCs w:val="28"/>
          <w:lang w:val="uk-UA"/>
        </w:rPr>
        <w:t>надасть</w:t>
      </w:r>
      <w:proofErr w:type="spellEnd"/>
      <w:r w:rsidRPr="00D677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можливість виконувати масштабні проекти, залучати більше зовнішнього фінансування, в тому числі міжнародних грантів, та встановлювати ефективніші партнерства з бізнесом та іншими університетами. Все це значно підвищить якість освітніх послуг, які надає університет, і зробить його більш конкурентоспроможним на національному та міжнародному рівнях.</w:t>
      </w:r>
    </w:p>
    <w:p w14:paraId="4C96D10E" w14:textId="2313A1F9" w:rsidR="00DD1D26" w:rsidRPr="000C1207" w:rsidRDefault="00DD1D26" w:rsidP="000C120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bCs/>
          <w:sz w:val="28"/>
          <w:szCs w:val="28"/>
          <w:lang w:val="uk-UA"/>
        </w:rPr>
        <w:t>Місія</w:t>
      </w:r>
      <w:r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 новоствореного факультету – розвиток творчої особистості, висококваліфікованого фахівця з усвідомленням економічного способу мислення та його застосуванням для прийняття обґрунтованих рішень і </w:t>
      </w:r>
      <w:r w:rsidRPr="000C1207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відповідальності за результативність діяльності компанії та власного бізнесу в конкурентному середовищі України та за її межами з метою ефективного розвитку країни та покращання стандартів життя.</w:t>
      </w:r>
    </w:p>
    <w:p w14:paraId="7F819381" w14:textId="1B3D98F8" w:rsidR="00840F8D" w:rsidRPr="000C1207" w:rsidRDefault="00840F8D" w:rsidP="000C120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bCs/>
          <w:sz w:val="28"/>
          <w:szCs w:val="28"/>
          <w:lang w:val="uk-UA"/>
        </w:rPr>
        <w:t>Концепція</w:t>
      </w:r>
      <w:r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фахівців </w:t>
      </w:r>
      <w:r w:rsidR="00DD1D26"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на факультеті бізнес-технологій та економіки </w:t>
      </w:r>
      <w:r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A7696"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якісна </w:t>
      </w:r>
      <w:r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здобувачів вищої освіти, </w:t>
      </w:r>
      <w:r w:rsidR="004F3FB2"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здатних </w:t>
      </w:r>
      <w:r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ефективно реалізовувати набуті </w:t>
      </w:r>
      <w:r w:rsidR="00525751" w:rsidRPr="000C1207">
        <w:rPr>
          <w:rFonts w:ascii="Times New Roman" w:hAnsi="Times New Roman" w:cs="Times New Roman"/>
          <w:sz w:val="28"/>
          <w:szCs w:val="28"/>
          <w:lang w:val="uk-UA"/>
        </w:rPr>
        <w:t>професійні компетенції</w:t>
      </w:r>
      <w:r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 в сучасному бізнес-середовищі через</w:t>
      </w:r>
      <w:r w:rsidR="00325446"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інтеграцію бізнес-технологій в </w:t>
      </w:r>
      <w:r w:rsidR="004D27E7"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менеджменті, </w:t>
      </w:r>
      <w:r w:rsidR="00DD1D26"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публічному управлінні та адмініструванні, </w:t>
      </w:r>
      <w:r w:rsidR="004D27E7"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маркетингу, </w:t>
      </w:r>
      <w:r w:rsidR="0094303F"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обліку, фінансових операціях, </w:t>
      </w:r>
      <w:r w:rsidR="00D84217"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бізнес-плануванні, </w:t>
      </w:r>
      <w:r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підприємництві, митній діяльності, електронній комерції, </w:t>
      </w:r>
      <w:r w:rsidR="007A7696"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міжнародних економічних відносинах, </w:t>
      </w:r>
      <w:r w:rsidR="004F483C" w:rsidRPr="000C1207">
        <w:rPr>
          <w:rFonts w:ascii="Times New Roman" w:hAnsi="Times New Roman" w:cs="Times New Roman"/>
          <w:sz w:val="28"/>
          <w:szCs w:val="28"/>
          <w:lang w:val="uk-UA"/>
        </w:rPr>
        <w:t>туристичному, готельному та ресторанному бізнесі</w:t>
      </w:r>
      <w:r w:rsidRPr="000C12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F15A07" w14:textId="77777777" w:rsidR="0097604E" w:rsidRDefault="0097604E" w:rsidP="000C120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CEDB62" w14:textId="57A0A546" w:rsidR="007A7696" w:rsidRPr="000C1207" w:rsidRDefault="007A7696" w:rsidP="000C120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sz w:val="28"/>
          <w:szCs w:val="28"/>
          <w:lang w:val="uk-UA"/>
        </w:rPr>
        <w:t>Пропонується наступна структура факультету бізнес-технологій та економіки</w:t>
      </w:r>
      <w:r w:rsidR="00FB1EAE" w:rsidRPr="000C120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4C2D292" w14:textId="602687E9" w:rsidR="00FB1EAE" w:rsidRPr="000C1207" w:rsidRDefault="00FB1EAE" w:rsidP="000C120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sz w:val="28"/>
          <w:szCs w:val="28"/>
          <w:lang w:val="uk-UA"/>
        </w:rPr>
        <w:t>Кафедра «Економіка та митна справа»</w:t>
      </w:r>
    </w:p>
    <w:p w14:paraId="4138DBFF" w14:textId="09B64B5F" w:rsidR="004D09E2" w:rsidRPr="000C1207" w:rsidRDefault="004D09E2" w:rsidP="000C120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sz w:val="28"/>
          <w:szCs w:val="28"/>
          <w:lang w:val="uk-UA"/>
        </w:rPr>
        <w:t>Навчальна лабораторія соціально-економічних досліджень</w:t>
      </w:r>
    </w:p>
    <w:p w14:paraId="088A100D" w14:textId="3B9699B9" w:rsidR="00FB1EAE" w:rsidRPr="000C1207" w:rsidRDefault="00FB1EAE" w:rsidP="000C120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sz w:val="28"/>
          <w:szCs w:val="28"/>
          <w:lang w:val="uk-UA"/>
        </w:rPr>
        <w:t>Кафедра «Облік та фінанси»</w:t>
      </w:r>
    </w:p>
    <w:p w14:paraId="1B941158" w14:textId="12312E6A" w:rsidR="00FB1EAE" w:rsidRPr="000C1207" w:rsidRDefault="00FB1EAE" w:rsidP="000C120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sz w:val="28"/>
          <w:szCs w:val="28"/>
          <w:lang w:val="uk-UA"/>
        </w:rPr>
        <w:t>Кафедра «Менеджмент</w:t>
      </w:r>
      <w:r w:rsidR="0038003A">
        <w:rPr>
          <w:rFonts w:ascii="Times New Roman" w:hAnsi="Times New Roman" w:cs="Times New Roman"/>
          <w:sz w:val="28"/>
          <w:szCs w:val="28"/>
          <w:lang w:val="uk-UA"/>
        </w:rPr>
        <w:t xml:space="preserve"> та адміністрування</w:t>
      </w:r>
      <w:r w:rsidRPr="000C120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53E1AF6" w14:textId="490FD2F7" w:rsidR="00574E72" w:rsidRPr="000C1207" w:rsidRDefault="00574E72" w:rsidP="000C120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sz w:val="28"/>
          <w:szCs w:val="28"/>
          <w:lang w:val="uk-UA"/>
        </w:rPr>
        <w:t>Навчальна лабораторія «Менеджмент промисловості та публічних установ»</w:t>
      </w:r>
    </w:p>
    <w:p w14:paraId="27E5AFAC" w14:textId="48744A11" w:rsidR="00FB1EAE" w:rsidRPr="000C1207" w:rsidRDefault="00FB1EAE" w:rsidP="000C120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sz w:val="28"/>
          <w:szCs w:val="28"/>
          <w:lang w:val="uk-UA"/>
        </w:rPr>
        <w:t>Кафедра «Маркетинг та логістика»</w:t>
      </w:r>
    </w:p>
    <w:p w14:paraId="304A53B4" w14:textId="30A351CA" w:rsidR="00FB1EAE" w:rsidRPr="000C1207" w:rsidRDefault="00FB1EAE" w:rsidP="000C120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sz w:val="28"/>
          <w:szCs w:val="28"/>
          <w:lang w:val="uk-UA"/>
        </w:rPr>
        <w:t>Кафедра «</w:t>
      </w:r>
      <w:r w:rsidR="00044259"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Бізнес та </w:t>
      </w:r>
      <w:r w:rsidR="000457D2" w:rsidRPr="000C1207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0C120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4B445710" w14:textId="15AA37AF" w:rsidR="005919C2" w:rsidRPr="000C1207" w:rsidRDefault="005919C2" w:rsidP="000C120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sz w:val="28"/>
          <w:szCs w:val="28"/>
          <w:lang w:val="uk-UA"/>
        </w:rPr>
        <w:t>Кафедра «Туристичний, готельний та ресторанний бізнес»</w:t>
      </w:r>
    </w:p>
    <w:p w14:paraId="5F3CBEE5" w14:textId="77777777" w:rsidR="007B70F1" w:rsidRPr="000C1207" w:rsidRDefault="007B70F1" w:rsidP="000C120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sz w:val="28"/>
          <w:szCs w:val="28"/>
          <w:lang w:val="uk-UA"/>
        </w:rPr>
        <w:t>Навчальна лабораторія «Туристична фірма»</w:t>
      </w:r>
    </w:p>
    <w:p w14:paraId="3E26E7E7" w14:textId="3874494F" w:rsidR="007B70F1" w:rsidRPr="000C1207" w:rsidRDefault="007B70F1" w:rsidP="000C120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sz w:val="28"/>
          <w:szCs w:val="28"/>
          <w:lang w:val="uk-UA"/>
        </w:rPr>
        <w:t>Навчальна лабораторія «Готельно-ресторанного бізнесу»</w:t>
      </w:r>
    </w:p>
    <w:p w14:paraId="1269CDE0" w14:textId="77777777" w:rsidR="0071273F" w:rsidRPr="000C1207" w:rsidRDefault="005919C2" w:rsidP="000C120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sz w:val="28"/>
          <w:szCs w:val="28"/>
          <w:lang w:val="uk-UA"/>
        </w:rPr>
        <w:t>Кафедра «Цифрові технології в бізнесі та економіці»</w:t>
      </w:r>
    </w:p>
    <w:p w14:paraId="32E4DCC4" w14:textId="50893F02" w:rsidR="005919C2" w:rsidRPr="000C1207" w:rsidRDefault="0071273F" w:rsidP="000C120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sz w:val="28"/>
          <w:szCs w:val="28"/>
          <w:lang w:val="uk-UA"/>
        </w:rPr>
        <w:t>Навчальна лабораторія прикладних методів обробки інформації</w:t>
      </w:r>
      <w:r w:rsidR="008F7BD9" w:rsidRPr="000C12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25C5CD" w14:textId="77777777" w:rsidR="00364FD9" w:rsidRDefault="00364FD9" w:rsidP="000C120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BEF9C8" w14:textId="6E179216" w:rsidR="008F7BD9" w:rsidRPr="000C1207" w:rsidRDefault="008F7BD9" w:rsidP="000C120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sz w:val="28"/>
          <w:szCs w:val="28"/>
          <w:lang w:val="uk-UA"/>
        </w:rPr>
        <w:t>Для цього:</w:t>
      </w:r>
    </w:p>
    <w:p w14:paraId="65ED8DD3" w14:textId="11BEF23C" w:rsidR="008F7BD9" w:rsidRPr="000C1207" w:rsidRDefault="008F7BD9" w:rsidP="000C1207">
      <w:pPr>
        <w:pStyle w:val="a4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sz w:val="28"/>
          <w:szCs w:val="28"/>
          <w:lang w:val="uk-UA"/>
        </w:rPr>
        <w:t>До кафедри «Економіка та митна справа» приєднати кафедри «Міжнародні економічні відносини» та «Економічна теорія та підприємництво».</w:t>
      </w:r>
    </w:p>
    <w:p w14:paraId="46098ACC" w14:textId="07D84E0C" w:rsidR="00997265" w:rsidRPr="000C1207" w:rsidRDefault="00997265" w:rsidP="000C1207">
      <w:pPr>
        <w:pStyle w:val="a4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Створити кафедру «Облік та фінанси» </w:t>
      </w:r>
      <w:r w:rsidR="00C7678B">
        <w:rPr>
          <w:rFonts w:ascii="Times New Roman" w:hAnsi="Times New Roman" w:cs="Times New Roman"/>
          <w:sz w:val="28"/>
          <w:szCs w:val="28"/>
          <w:lang w:val="uk-UA"/>
        </w:rPr>
        <w:t>шляхом об’єднання</w:t>
      </w:r>
      <w:r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 кафедр «Облік і оподаткування» та «Фінанси, банківська справа та страхування».</w:t>
      </w:r>
    </w:p>
    <w:p w14:paraId="771E8AF3" w14:textId="1695905B" w:rsidR="00997265" w:rsidRPr="000C1207" w:rsidRDefault="00997265" w:rsidP="000C1207">
      <w:pPr>
        <w:pStyle w:val="a4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67367541"/>
      <w:r w:rsidRPr="000C1207">
        <w:rPr>
          <w:rFonts w:ascii="Times New Roman" w:hAnsi="Times New Roman" w:cs="Times New Roman"/>
          <w:sz w:val="28"/>
          <w:szCs w:val="28"/>
          <w:lang w:val="uk-UA"/>
        </w:rPr>
        <w:t>Перейменувати кафедру «Підприємництво, торгівля та біржова діяльність» на «</w:t>
      </w:r>
      <w:bookmarkStart w:id="3" w:name="_Hlk167696683"/>
      <w:r w:rsidR="00044259" w:rsidRPr="000C1207">
        <w:rPr>
          <w:rFonts w:ascii="Times New Roman" w:hAnsi="Times New Roman" w:cs="Times New Roman"/>
          <w:sz w:val="28"/>
          <w:szCs w:val="28"/>
          <w:lang w:val="uk-UA"/>
        </w:rPr>
        <w:t xml:space="preserve">Бізнес та </w:t>
      </w:r>
      <w:bookmarkEnd w:id="3"/>
      <w:r w:rsidR="000457D2" w:rsidRPr="000C1207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0C120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bookmarkEnd w:id="2"/>
    <w:p w14:paraId="0269353B" w14:textId="2D69461A" w:rsidR="008F7BD9" w:rsidRDefault="00997265" w:rsidP="000C1207">
      <w:pPr>
        <w:pStyle w:val="a4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sz w:val="28"/>
          <w:szCs w:val="28"/>
          <w:lang w:val="uk-UA"/>
        </w:rPr>
        <w:t>Перейменувати кафедру «Інформаційні технології в туризмі» на «Цифрові технології в бізнесі та економіці».</w:t>
      </w:r>
    </w:p>
    <w:p w14:paraId="65104E96" w14:textId="1702AB7F" w:rsidR="0038003A" w:rsidRPr="000C1207" w:rsidRDefault="0038003A" w:rsidP="000C1207">
      <w:pPr>
        <w:pStyle w:val="a4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Перейменувати кафедру «Менеджмент» на «Менеджмент та адміністрування».</w:t>
      </w:r>
    </w:p>
    <w:p w14:paraId="0771343A" w14:textId="77777777" w:rsidR="0097604E" w:rsidRDefault="0097604E" w:rsidP="000C1207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48EA5B3" w14:textId="1DDECD28" w:rsidR="00BB128B" w:rsidRPr="000C1207" w:rsidRDefault="00BC2519" w:rsidP="000C1207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Всі закріплені за </w:t>
      </w:r>
      <w:r w:rsidR="00661FCB" w:rsidRPr="000C12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вище зазначеними </w:t>
      </w:r>
      <w:r w:rsidRPr="000C1207">
        <w:rPr>
          <w:rFonts w:ascii="Times New Roman" w:hAnsi="Times New Roman" w:cs="Times New Roman"/>
          <w:bCs/>
          <w:sz w:val="28"/>
          <w:szCs w:val="28"/>
          <w:lang w:val="uk-UA"/>
        </w:rPr>
        <w:t>кафедрами та лабораторіями приміщення та матеріально-технічне забезпечення закріпити за новоствореним факультетом.</w:t>
      </w:r>
    </w:p>
    <w:p w14:paraId="56D01BEF" w14:textId="39214859" w:rsidR="00474C30" w:rsidRPr="000C1207" w:rsidRDefault="00997265" w:rsidP="000C1207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bCs/>
          <w:sz w:val="28"/>
          <w:szCs w:val="28"/>
          <w:lang w:val="uk-UA"/>
        </w:rPr>
        <w:t>Закріпити за кафедрами підготовку фахівців за спеціальностями та освітніми програмами:</w:t>
      </w:r>
    </w:p>
    <w:p w14:paraId="0A631EA9" w14:textId="77777777" w:rsidR="000C1207" w:rsidRPr="000C1207" w:rsidRDefault="000C1207" w:rsidP="000C1207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2552"/>
        <w:gridCol w:w="3260"/>
        <w:gridCol w:w="3533"/>
      </w:tblGrid>
      <w:tr w:rsidR="000C1207" w:rsidRPr="000C1207" w14:paraId="4AC013E8" w14:textId="77777777" w:rsidTr="000C1207">
        <w:tc>
          <w:tcPr>
            <w:tcW w:w="2552" w:type="dxa"/>
          </w:tcPr>
          <w:p w14:paraId="7CA07FE2" w14:textId="77777777" w:rsidR="000C1207" w:rsidRPr="000C1207" w:rsidRDefault="000C1207" w:rsidP="000C120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Кафедри</w:t>
            </w:r>
          </w:p>
        </w:tc>
        <w:tc>
          <w:tcPr>
            <w:tcW w:w="3260" w:type="dxa"/>
          </w:tcPr>
          <w:p w14:paraId="34570354" w14:textId="77777777" w:rsidR="000C1207" w:rsidRPr="000C1207" w:rsidRDefault="000C1207" w:rsidP="000C120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Спеціальності</w:t>
            </w:r>
          </w:p>
        </w:tc>
        <w:tc>
          <w:tcPr>
            <w:tcW w:w="3533" w:type="dxa"/>
          </w:tcPr>
          <w:p w14:paraId="09277BAB" w14:textId="77777777" w:rsidR="000C1207" w:rsidRPr="000C1207" w:rsidRDefault="000C1207" w:rsidP="000C120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Освітні програми</w:t>
            </w:r>
          </w:p>
        </w:tc>
      </w:tr>
      <w:tr w:rsidR="000C1207" w:rsidRPr="000C1207" w14:paraId="5D01D9F2" w14:textId="77777777" w:rsidTr="000C1207">
        <w:tc>
          <w:tcPr>
            <w:tcW w:w="2552" w:type="dxa"/>
            <w:vMerge w:val="restart"/>
            <w:vAlign w:val="center"/>
          </w:tcPr>
          <w:p w14:paraId="373218BF" w14:textId="0F48A8AC" w:rsidR="000C1207" w:rsidRPr="000C1207" w:rsidRDefault="000C1207" w:rsidP="000C120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4" w:name="_Hlk167364825"/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Економіка та митна справа</w:t>
            </w:r>
            <w:bookmarkEnd w:id="4"/>
          </w:p>
        </w:tc>
        <w:tc>
          <w:tcPr>
            <w:tcW w:w="3260" w:type="dxa"/>
            <w:vAlign w:val="center"/>
          </w:tcPr>
          <w:p w14:paraId="5AE452D8" w14:textId="0F06CAE4" w:rsidR="000C1207" w:rsidRPr="000C1207" w:rsidRDefault="000C1207" w:rsidP="0066295D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051 Економіка</w:t>
            </w:r>
          </w:p>
        </w:tc>
        <w:tc>
          <w:tcPr>
            <w:tcW w:w="3533" w:type="dxa"/>
            <w:vAlign w:val="center"/>
          </w:tcPr>
          <w:p w14:paraId="044B180A" w14:textId="77777777" w:rsidR="000C1207" w:rsidRPr="000C1207" w:rsidRDefault="000C1207" w:rsidP="000C1207">
            <w:pPr>
              <w:ind w:left="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Митна справа, </w:t>
            </w:r>
          </w:p>
          <w:p w14:paraId="4FE5FCDE" w14:textId="77777777" w:rsidR="000C1207" w:rsidRPr="000C1207" w:rsidRDefault="000C1207" w:rsidP="000C1207">
            <w:pPr>
              <w:ind w:left="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Міжнародна економіка та економічна безпека</w:t>
            </w:r>
          </w:p>
          <w:p w14:paraId="4522A432" w14:textId="77777777" w:rsidR="000C1207" w:rsidRPr="000C1207" w:rsidRDefault="000C1207" w:rsidP="000C1207">
            <w:pPr>
              <w:ind w:left="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персоналом та економіка праці</w:t>
            </w:r>
          </w:p>
        </w:tc>
      </w:tr>
      <w:tr w:rsidR="000C1207" w:rsidRPr="000C1207" w14:paraId="300FA296" w14:textId="77777777" w:rsidTr="000C1207">
        <w:trPr>
          <w:trHeight w:val="781"/>
        </w:trPr>
        <w:tc>
          <w:tcPr>
            <w:tcW w:w="2552" w:type="dxa"/>
            <w:vMerge/>
            <w:vAlign w:val="center"/>
          </w:tcPr>
          <w:p w14:paraId="2B12F334" w14:textId="77777777" w:rsidR="000C1207" w:rsidRPr="000C1207" w:rsidRDefault="000C1207" w:rsidP="000C120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1108E703" w14:textId="77777777" w:rsidR="000C1207" w:rsidRPr="000C1207" w:rsidRDefault="000C1207" w:rsidP="000C1207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 Міжнародні економічні відносини</w:t>
            </w:r>
          </w:p>
        </w:tc>
        <w:tc>
          <w:tcPr>
            <w:tcW w:w="3533" w:type="dxa"/>
            <w:vAlign w:val="center"/>
          </w:tcPr>
          <w:p w14:paraId="1D931EC1" w14:textId="77777777" w:rsidR="000C1207" w:rsidRPr="000C1207" w:rsidRDefault="000C1207" w:rsidP="000C120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бізнес</w:t>
            </w:r>
          </w:p>
        </w:tc>
      </w:tr>
      <w:tr w:rsidR="000C1207" w:rsidRPr="000C1207" w14:paraId="580EAA97" w14:textId="77777777" w:rsidTr="000C1207">
        <w:tc>
          <w:tcPr>
            <w:tcW w:w="2552" w:type="dxa"/>
            <w:vMerge w:val="restart"/>
            <w:vAlign w:val="center"/>
          </w:tcPr>
          <w:p w14:paraId="5ABFFF1E" w14:textId="70F98B51" w:rsidR="000C1207" w:rsidRPr="000C1207" w:rsidRDefault="000C1207" w:rsidP="000C120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5" w:name="_Hlk167364850"/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та фінанси</w:t>
            </w:r>
            <w:bookmarkEnd w:id="5"/>
          </w:p>
        </w:tc>
        <w:tc>
          <w:tcPr>
            <w:tcW w:w="3260" w:type="dxa"/>
          </w:tcPr>
          <w:p w14:paraId="12AB0E06" w14:textId="77777777" w:rsidR="000C1207" w:rsidRPr="000C1207" w:rsidRDefault="000C1207" w:rsidP="000C1207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</w:rPr>
              <w:t xml:space="preserve">071 </w:t>
            </w:r>
            <w:proofErr w:type="spellStart"/>
            <w:r w:rsidRPr="000C1207">
              <w:rPr>
                <w:rFonts w:ascii="Times New Roman" w:hAnsi="Times New Roman" w:cs="Times New Roman"/>
                <w:sz w:val="28"/>
                <w:szCs w:val="28"/>
              </w:rPr>
              <w:t>Облік</w:t>
            </w:r>
            <w:proofErr w:type="spellEnd"/>
            <w:r w:rsidRPr="000C1207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C1207">
              <w:rPr>
                <w:rFonts w:ascii="Times New Roman" w:hAnsi="Times New Roman" w:cs="Times New Roman"/>
                <w:sz w:val="28"/>
                <w:szCs w:val="28"/>
              </w:rPr>
              <w:t>оподаткування</w:t>
            </w:r>
            <w:proofErr w:type="spellEnd"/>
          </w:p>
        </w:tc>
        <w:tc>
          <w:tcPr>
            <w:tcW w:w="3533" w:type="dxa"/>
            <w:vAlign w:val="center"/>
          </w:tcPr>
          <w:p w14:paraId="4745B3C7" w14:textId="77777777" w:rsidR="000C1207" w:rsidRPr="000C1207" w:rsidRDefault="000C1207" w:rsidP="000C120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і аудит</w:t>
            </w:r>
          </w:p>
        </w:tc>
      </w:tr>
      <w:tr w:rsidR="000C1207" w:rsidRPr="000C1207" w14:paraId="5416F825" w14:textId="77777777" w:rsidTr="000C1207">
        <w:tc>
          <w:tcPr>
            <w:tcW w:w="2552" w:type="dxa"/>
            <w:vMerge/>
            <w:vAlign w:val="center"/>
          </w:tcPr>
          <w:p w14:paraId="45B33FC4" w14:textId="77777777" w:rsidR="000C1207" w:rsidRPr="000C1207" w:rsidRDefault="000C1207" w:rsidP="000C120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08A2250A" w14:textId="77777777" w:rsidR="000C1207" w:rsidRPr="000C1207" w:rsidRDefault="000C1207" w:rsidP="000C1207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</w:rPr>
              <w:t xml:space="preserve">072 </w:t>
            </w:r>
            <w:proofErr w:type="spellStart"/>
            <w:r w:rsidRPr="000C1207">
              <w:rPr>
                <w:rFonts w:ascii="Times New Roman" w:hAnsi="Times New Roman" w:cs="Times New Roman"/>
                <w:sz w:val="28"/>
                <w:szCs w:val="28"/>
              </w:rPr>
              <w:t>Фінанси</w:t>
            </w:r>
            <w:proofErr w:type="spellEnd"/>
            <w:r w:rsidRPr="000C12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1207">
              <w:rPr>
                <w:rFonts w:ascii="Times New Roman" w:hAnsi="Times New Roman" w:cs="Times New Roman"/>
                <w:sz w:val="28"/>
                <w:szCs w:val="28"/>
              </w:rPr>
              <w:t>банківська</w:t>
            </w:r>
            <w:proofErr w:type="spellEnd"/>
            <w:r w:rsidRPr="000C1207">
              <w:rPr>
                <w:rFonts w:ascii="Times New Roman" w:hAnsi="Times New Roman" w:cs="Times New Roman"/>
                <w:sz w:val="28"/>
                <w:szCs w:val="28"/>
              </w:rPr>
              <w:t xml:space="preserve"> справа, </w:t>
            </w:r>
            <w:proofErr w:type="spellStart"/>
            <w:r w:rsidRPr="000C1207">
              <w:rPr>
                <w:rFonts w:ascii="Times New Roman" w:hAnsi="Times New Roman" w:cs="Times New Roman"/>
                <w:sz w:val="28"/>
                <w:szCs w:val="28"/>
              </w:rPr>
              <w:t>страхування</w:t>
            </w:r>
            <w:proofErr w:type="spellEnd"/>
            <w:r w:rsidRPr="000C120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C1207">
              <w:rPr>
                <w:rFonts w:ascii="Times New Roman" w:hAnsi="Times New Roman" w:cs="Times New Roman"/>
                <w:sz w:val="28"/>
                <w:szCs w:val="28"/>
              </w:rPr>
              <w:t>фондовий</w:t>
            </w:r>
            <w:proofErr w:type="spellEnd"/>
            <w:r w:rsidRPr="000C1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1207">
              <w:rPr>
                <w:rFonts w:ascii="Times New Roman" w:hAnsi="Times New Roman" w:cs="Times New Roman"/>
                <w:sz w:val="28"/>
                <w:szCs w:val="28"/>
              </w:rPr>
              <w:t>ринок</w:t>
            </w:r>
            <w:proofErr w:type="spellEnd"/>
          </w:p>
        </w:tc>
        <w:tc>
          <w:tcPr>
            <w:tcW w:w="3533" w:type="dxa"/>
            <w:vAlign w:val="center"/>
          </w:tcPr>
          <w:p w14:paraId="4F739426" w14:textId="77777777" w:rsidR="000C1207" w:rsidRPr="000C1207" w:rsidRDefault="000C1207" w:rsidP="000C1207">
            <w:pPr>
              <w:ind w:left="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Фінанси і кредит</w:t>
            </w:r>
          </w:p>
          <w:p w14:paraId="20075364" w14:textId="77777777" w:rsidR="000C1207" w:rsidRPr="000C1207" w:rsidRDefault="000C1207" w:rsidP="000C1207">
            <w:pPr>
              <w:ind w:left="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Фінансово-економічна безпека</w:t>
            </w:r>
          </w:p>
        </w:tc>
      </w:tr>
      <w:tr w:rsidR="000C1207" w:rsidRPr="000C1207" w14:paraId="24AD6719" w14:textId="77777777" w:rsidTr="000C1207">
        <w:tc>
          <w:tcPr>
            <w:tcW w:w="2552" w:type="dxa"/>
            <w:vMerge w:val="restart"/>
            <w:vAlign w:val="center"/>
          </w:tcPr>
          <w:p w14:paraId="32715BF6" w14:textId="1E531084" w:rsidR="000C1207" w:rsidRPr="000C1207" w:rsidRDefault="000C1207" w:rsidP="000C120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Менеджмент</w:t>
            </w:r>
            <w:r w:rsidR="003800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адміністрування</w:t>
            </w:r>
          </w:p>
        </w:tc>
        <w:tc>
          <w:tcPr>
            <w:tcW w:w="3260" w:type="dxa"/>
            <w:vAlign w:val="center"/>
          </w:tcPr>
          <w:p w14:paraId="0DBCEE15" w14:textId="72E764F5" w:rsidR="000C1207" w:rsidRPr="000C1207" w:rsidRDefault="000C1207" w:rsidP="0038003A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073 Менеджмент</w:t>
            </w:r>
          </w:p>
        </w:tc>
        <w:tc>
          <w:tcPr>
            <w:tcW w:w="3533" w:type="dxa"/>
            <w:vAlign w:val="center"/>
          </w:tcPr>
          <w:p w14:paraId="24066715" w14:textId="77777777" w:rsidR="000C1207" w:rsidRPr="000C1207" w:rsidRDefault="000C1207" w:rsidP="000C1207">
            <w:pPr>
              <w:ind w:left="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Менеджмент організацій та адміністрування</w:t>
            </w:r>
          </w:p>
        </w:tc>
      </w:tr>
      <w:tr w:rsidR="000C1207" w:rsidRPr="000C1207" w14:paraId="7878A70F" w14:textId="77777777" w:rsidTr="000C1207">
        <w:tc>
          <w:tcPr>
            <w:tcW w:w="2552" w:type="dxa"/>
            <w:vMerge/>
            <w:vAlign w:val="center"/>
          </w:tcPr>
          <w:p w14:paraId="2B58F516" w14:textId="77777777" w:rsidR="000C1207" w:rsidRPr="000C1207" w:rsidRDefault="000C1207" w:rsidP="000C120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0EBF2004" w14:textId="77777777" w:rsidR="000C1207" w:rsidRPr="000C1207" w:rsidRDefault="000C1207" w:rsidP="000C1207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281 Публічне управління та адміністрування</w:t>
            </w:r>
          </w:p>
        </w:tc>
        <w:tc>
          <w:tcPr>
            <w:tcW w:w="3533" w:type="dxa"/>
            <w:vAlign w:val="center"/>
          </w:tcPr>
          <w:p w14:paraId="553BF6D2" w14:textId="77777777" w:rsidR="000C1207" w:rsidRPr="000C1207" w:rsidRDefault="000C1207" w:rsidP="000C120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управління</w:t>
            </w:r>
          </w:p>
        </w:tc>
      </w:tr>
      <w:tr w:rsidR="000C1207" w:rsidRPr="000C1207" w14:paraId="68D3F014" w14:textId="77777777" w:rsidTr="000C1207">
        <w:tc>
          <w:tcPr>
            <w:tcW w:w="2552" w:type="dxa"/>
            <w:vMerge w:val="restart"/>
            <w:vAlign w:val="center"/>
          </w:tcPr>
          <w:p w14:paraId="74F62716" w14:textId="23AC859C" w:rsidR="000C1207" w:rsidRPr="000C1207" w:rsidRDefault="000C1207" w:rsidP="000C120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Маркетинг та логістика</w:t>
            </w:r>
          </w:p>
        </w:tc>
        <w:tc>
          <w:tcPr>
            <w:tcW w:w="3260" w:type="dxa"/>
            <w:vAlign w:val="center"/>
          </w:tcPr>
          <w:p w14:paraId="22466B95" w14:textId="77777777" w:rsidR="000C1207" w:rsidRPr="000C1207" w:rsidRDefault="000C1207" w:rsidP="000C1207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075 Маркетинг</w:t>
            </w:r>
          </w:p>
        </w:tc>
        <w:tc>
          <w:tcPr>
            <w:tcW w:w="3533" w:type="dxa"/>
            <w:vAlign w:val="center"/>
          </w:tcPr>
          <w:p w14:paraId="0299FEE3" w14:textId="77777777" w:rsidR="000C1207" w:rsidRPr="000C1207" w:rsidRDefault="000C1207" w:rsidP="000C1207">
            <w:pPr>
              <w:ind w:left="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Маркетинг</w:t>
            </w:r>
          </w:p>
        </w:tc>
      </w:tr>
      <w:tr w:rsidR="000C1207" w:rsidRPr="000C1207" w14:paraId="0586DDAE" w14:textId="77777777" w:rsidTr="000C1207">
        <w:tc>
          <w:tcPr>
            <w:tcW w:w="2552" w:type="dxa"/>
            <w:vMerge/>
            <w:vAlign w:val="center"/>
          </w:tcPr>
          <w:p w14:paraId="25AE1027" w14:textId="77777777" w:rsidR="000C1207" w:rsidRPr="000C1207" w:rsidRDefault="000C1207" w:rsidP="000C120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3BA4FC18" w14:textId="7C2365F4" w:rsidR="000C1207" w:rsidRPr="000C1207" w:rsidRDefault="000C1207" w:rsidP="0066295D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076 Підприємництво та торгівля</w:t>
            </w:r>
          </w:p>
        </w:tc>
        <w:tc>
          <w:tcPr>
            <w:tcW w:w="3533" w:type="dxa"/>
            <w:vAlign w:val="center"/>
          </w:tcPr>
          <w:p w14:paraId="4367F09F" w14:textId="77777777" w:rsidR="000C1207" w:rsidRPr="000C1207" w:rsidRDefault="000C1207" w:rsidP="000C1207">
            <w:pPr>
              <w:ind w:left="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торгівлі та комерційна логістика</w:t>
            </w:r>
          </w:p>
        </w:tc>
      </w:tr>
      <w:tr w:rsidR="000C1207" w:rsidRPr="000C1207" w14:paraId="1E228C71" w14:textId="77777777" w:rsidTr="000C1207">
        <w:tc>
          <w:tcPr>
            <w:tcW w:w="2552" w:type="dxa"/>
            <w:vMerge w:val="restart"/>
            <w:vAlign w:val="center"/>
          </w:tcPr>
          <w:p w14:paraId="21F30E7D" w14:textId="77777777" w:rsidR="000C1207" w:rsidRPr="000C1207" w:rsidRDefault="000C1207" w:rsidP="000C1207">
            <w:pPr>
              <w:pStyle w:val="a4"/>
              <w:numPr>
                <w:ilvl w:val="0"/>
                <w:numId w:val="1"/>
              </w:numPr>
              <w:ind w:left="35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Бізнес та управління </w:t>
            </w:r>
          </w:p>
        </w:tc>
        <w:tc>
          <w:tcPr>
            <w:tcW w:w="3260" w:type="dxa"/>
            <w:vAlign w:val="center"/>
          </w:tcPr>
          <w:p w14:paraId="302A2FD0" w14:textId="42248979" w:rsidR="000C1207" w:rsidRPr="000C1207" w:rsidRDefault="000C1207" w:rsidP="0066295D">
            <w:pPr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073 Менеджмент</w:t>
            </w:r>
          </w:p>
        </w:tc>
        <w:tc>
          <w:tcPr>
            <w:tcW w:w="3533" w:type="dxa"/>
            <w:vAlign w:val="center"/>
          </w:tcPr>
          <w:p w14:paraId="5D7906CB" w14:textId="77777777" w:rsidR="000C1207" w:rsidRPr="000C1207" w:rsidRDefault="000C1207" w:rsidP="000C1207">
            <w:pPr>
              <w:ind w:left="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Менеджмент в будівництві,</w:t>
            </w:r>
          </w:p>
          <w:p w14:paraId="0706777C" w14:textId="77777777" w:rsidR="000C1207" w:rsidRPr="000C1207" w:rsidRDefault="000C1207" w:rsidP="000C1207">
            <w:pPr>
              <w:ind w:left="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проектами</w:t>
            </w:r>
          </w:p>
        </w:tc>
      </w:tr>
      <w:tr w:rsidR="000C1207" w:rsidRPr="000C1207" w14:paraId="7E7D0CFD" w14:textId="77777777" w:rsidTr="000C1207">
        <w:tc>
          <w:tcPr>
            <w:tcW w:w="2552" w:type="dxa"/>
            <w:vMerge/>
            <w:vAlign w:val="center"/>
          </w:tcPr>
          <w:p w14:paraId="2E728DF7" w14:textId="77777777" w:rsidR="000C1207" w:rsidRPr="000C1207" w:rsidRDefault="000C1207" w:rsidP="000C120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1B85C559" w14:textId="66967692" w:rsidR="000C1207" w:rsidRPr="000C1207" w:rsidRDefault="000C1207" w:rsidP="000C1207">
            <w:pPr>
              <w:ind w:left="32" w:firstLine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076 Підприємництво та торгівля</w:t>
            </w:r>
          </w:p>
        </w:tc>
        <w:tc>
          <w:tcPr>
            <w:tcW w:w="3533" w:type="dxa"/>
            <w:vAlign w:val="center"/>
          </w:tcPr>
          <w:p w14:paraId="75F0B614" w14:textId="77777777" w:rsidR="000C1207" w:rsidRPr="000C1207" w:rsidRDefault="000C1207" w:rsidP="000C1207">
            <w:pPr>
              <w:ind w:left="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Економіка бізнесу</w:t>
            </w:r>
          </w:p>
          <w:p w14:paraId="2E8619CC" w14:textId="77777777" w:rsidR="000C1207" w:rsidRPr="000C1207" w:rsidRDefault="000C1207" w:rsidP="000C1207">
            <w:pPr>
              <w:ind w:left="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Економіка підприємства</w:t>
            </w:r>
          </w:p>
          <w:p w14:paraId="69987CC0" w14:textId="77777777" w:rsidR="000C1207" w:rsidRPr="000C1207" w:rsidRDefault="000C1207" w:rsidP="000C1207">
            <w:pPr>
              <w:ind w:left="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Підприємництво</w:t>
            </w:r>
          </w:p>
          <w:p w14:paraId="2AAB08CB" w14:textId="380B30B6" w:rsidR="000C1207" w:rsidRPr="000C1207" w:rsidRDefault="000C1207" w:rsidP="000C1207">
            <w:pPr>
              <w:ind w:left="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Підприємницька діяльність</w:t>
            </w:r>
          </w:p>
        </w:tc>
      </w:tr>
      <w:tr w:rsidR="000C1207" w:rsidRPr="000C1207" w14:paraId="7435F0C5" w14:textId="77777777" w:rsidTr="000C1207">
        <w:trPr>
          <w:trHeight w:val="538"/>
        </w:trPr>
        <w:tc>
          <w:tcPr>
            <w:tcW w:w="2552" w:type="dxa"/>
            <w:vMerge w:val="restart"/>
            <w:vAlign w:val="center"/>
          </w:tcPr>
          <w:p w14:paraId="20092749" w14:textId="5F0DE584" w:rsidR="000C1207" w:rsidRPr="000C1207" w:rsidRDefault="000C1207" w:rsidP="0066295D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Туристичний, готельний та ресторанний бізнес</w:t>
            </w:r>
          </w:p>
        </w:tc>
        <w:tc>
          <w:tcPr>
            <w:tcW w:w="3260" w:type="dxa"/>
            <w:vAlign w:val="center"/>
          </w:tcPr>
          <w:p w14:paraId="1A34E733" w14:textId="77777777" w:rsidR="000C1207" w:rsidRPr="000C1207" w:rsidRDefault="000C1207" w:rsidP="000C1207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 Готельно-ресторанна справа</w:t>
            </w:r>
          </w:p>
        </w:tc>
        <w:tc>
          <w:tcPr>
            <w:tcW w:w="3533" w:type="dxa"/>
            <w:vAlign w:val="center"/>
          </w:tcPr>
          <w:p w14:paraId="7A965488" w14:textId="77777777" w:rsidR="000C1207" w:rsidRPr="000C1207" w:rsidRDefault="000C1207" w:rsidP="000C1207">
            <w:pPr>
              <w:ind w:left="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Готельно-ресторанна справа</w:t>
            </w:r>
          </w:p>
        </w:tc>
      </w:tr>
      <w:tr w:rsidR="000C1207" w:rsidRPr="000C1207" w14:paraId="1B1A4AEE" w14:textId="77777777" w:rsidTr="000C1207">
        <w:trPr>
          <w:trHeight w:val="584"/>
        </w:trPr>
        <w:tc>
          <w:tcPr>
            <w:tcW w:w="2552" w:type="dxa"/>
            <w:vMerge/>
            <w:vAlign w:val="center"/>
          </w:tcPr>
          <w:p w14:paraId="5462B013" w14:textId="77777777" w:rsidR="000C1207" w:rsidRPr="000C1207" w:rsidRDefault="000C1207" w:rsidP="000C120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6909A224" w14:textId="77777777" w:rsidR="000C1207" w:rsidRPr="000C1207" w:rsidRDefault="000C1207" w:rsidP="000C120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 Туризм і рекреація</w:t>
            </w:r>
          </w:p>
        </w:tc>
        <w:tc>
          <w:tcPr>
            <w:tcW w:w="3533" w:type="dxa"/>
            <w:vAlign w:val="center"/>
          </w:tcPr>
          <w:p w14:paraId="319E25BB" w14:textId="77777777" w:rsidR="000C1207" w:rsidRPr="000C1207" w:rsidRDefault="000C1207" w:rsidP="000C1207">
            <w:pPr>
              <w:ind w:left="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Туризмознавство</w:t>
            </w:r>
          </w:p>
        </w:tc>
      </w:tr>
      <w:tr w:rsidR="000C1207" w:rsidRPr="000C1207" w14:paraId="6575C19B" w14:textId="77777777" w:rsidTr="000C1207">
        <w:tc>
          <w:tcPr>
            <w:tcW w:w="2552" w:type="dxa"/>
            <w:vAlign w:val="center"/>
          </w:tcPr>
          <w:p w14:paraId="5AB957B0" w14:textId="77777777" w:rsidR="000C1207" w:rsidRPr="000C1207" w:rsidRDefault="000C1207" w:rsidP="000C120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6" w:name="_Hlk167364966"/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Цифрові технології в бізнесі та економіці </w:t>
            </w:r>
            <w:bookmarkEnd w:id="6"/>
          </w:p>
        </w:tc>
        <w:tc>
          <w:tcPr>
            <w:tcW w:w="3260" w:type="dxa"/>
            <w:vAlign w:val="center"/>
          </w:tcPr>
          <w:p w14:paraId="46BD0FA7" w14:textId="6011C9C9" w:rsidR="000C1207" w:rsidRPr="000C1207" w:rsidRDefault="000C1207" w:rsidP="000C1207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051 Економіка </w:t>
            </w:r>
          </w:p>
        </w:tc>
        <w:tc>
          <w:tcPr>
            <w:tcW w:w="3533" w:type="dxa"/>
            <w:vAlign w:val="center"/>
          </w:tcPr>
          <w:p w14:paraId="5E0E4B90" w14:textId="77777777" w:rsidR="000C1207" w:rsidRPr="000C1207" w:rsidRDefault="000C1207" w:rsidP="000C1207">
            <w:pPr>
              <w:ind w:left="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Цифрова економіка та електронний бізнес</w:t>
            </w:r>
          </w:p>
        </w:tc>
      </w:tr>
    </w:tbl>
    <w:p w14:paraId="4766189F" w14:textId="77777777" w:rsidR="00E250D8" w:rsidRDefault="00E250D8" w:rsidP="000C1207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2167ED2" w14:textId="143C1F28" w:rsidR="00E250D8" w:rsidRDefault="00E250D8" w:rsidP="000C1207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Підстава: службова декана ФМТЕ Олени ВАСИЛЬЄВОЇ</w:t>
      </w:r>
    </w:p>
    <w:p w14:paraId="0BB11F6C" w14:textId="0D07255D" w:rsidR="00E250D8" w:rsidRDefault="00E250D8" w:rsidP="00E250D8">
      <w:pPr>
        <w:spacing w:line="240" w:lineRule="auto"/>
        <w:ind w:left="170" w:firstLine="1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службова зав. каф. </w:t>
      </w:r>
      <w:r w:rsidR="00D677D0">
        <w:rPr>
          <w:rFonts w:ascii="Times New Roman" w:hAnsi="Times New Roman" w:cs="Times New Roman"/>
          <w:bCs/>
          <w:sz w:val="28"/>
          <w:szCs w:val="28"/>
          <w:lang w:val="uk-UA"/>
        </w:rPr>
        <w:t>ІТТ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Дениса</w:t>
      </w:r>
      <w:r w:rsidR="00D677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МОРОЗОВА</w:t>
      </w:r>
    </w:p>
    <w:p w14:paraId="1DEB0472" w14:textId="63F16072" w:rsidR="00E250D8" w:rsidRDefault="00E250D8" w:rsidP="000C1207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службова зав. каф. ПТБД Алли ТКАЧЕНКО</w:t>
      </w:r>
    </w:p>
    <w:p w14:paraId="46D17351" w14:textId="06EDC11B" w:rsidR="00DC590D" w:rsidRPr="000C1207" w:rsidRDefault="00DC590D" w:rsidP="000C1207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службова зав каф. менеджменту Тетяни П</w:t>
      </w:r>
      <w:r w:rsidR="0009124A">
        <w:rPr>
          <w:rFonts w:ascii="Times New Roman" w:hAnsi="Times New Roman" w:cs="Times New Roman"/>
          <w:bCs/>
          <w:sz w:val="28"/>
          <w:szCs w:val="28"/>
          <w:lang w:val="uk-UA"/>
        </w:rPr>
        <w:t>УЛІНОЇ</w:t>
      </w:r>
    </w:p>
    <w:p w14:paraId="5979DEA2" w14:textId="335EC02C" w:rsidR="00474C30" w:rsidRPr="000C1207" w:rsidRDefault="00474C30" w:rsidP="000C120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E4540F" w14:textId="3085B697" w:rsidR="00B87074" w:rsidRPr="000C1207" w:rsidRDefault="000C1207" w:rsidP="000C120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0C1207">
        <w:rPr>
          <w:rFonts w:ascii="Times New Roman" w:hAnsi="Times New Roman" w:cs="Times New Roman"/>
          <w:sz w:val="28"/>
          <w:szCs w:val="28"/>
          <w:lang w:val="uk-UA"/>
        </w:rPr>
        <w:t>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Віктор ГРЕШТА</w:t>
      </w:r>
    </w:p>
    <w:sectPr w:rsidR="00B87074" w:rsidRPr="000C1207" w:rsidSect="00D6781C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6FC7"/>
    <w:multiLevelType w:val="hybridMultilevel"/>
    <w:tmpl w:val="0B785ECE"/>
    <w:lvl w:ilvl="0" w:tplc="4E8A8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6851C5"/>
    <w:multiLevelType w:val="hybridMultilevel"/>
    <w:tmpl w:val="55C84A1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4B"/>
    <w:rsid w:val="00037D38"/>
    <w:rsid w:val="00040D81"/>
    <w:rsid w:val="00044259"/>
    <w:rsid w:val="000457D2"/>
    <w:rsid w:val="000654C7"/>
    <w:rsid w:val="0009124A"/>
    <w:rsid w:val="00092B74"/>
    <w:rsid w:val="000B2683"/>
    <w:rsid w:val="000C1207"/>
    <w:rsid w:val="00115C6F"/>
    <w:rsid w:val="00126E1E"/>
    <w:rsid w:val="001560FD"/>
    <w:rsid w:val="00174781"/>
    <w:rsid w:val="00177B15"/>
    <w:rsid w:val="0018024B"/>
    <w:rsid w:val="00192984"/>
    <w:rsid w:val="0019591D"/>
    <w:rsid w:val="0023106A"/>
    <w:rsid w:val="0026423B"/>
    <w:rsid w:val="00265215"/>
    <w:rsid w:val="002A791C"/>
    <w:rsid w:val="002B210B"/>
    <w:rsid w:val="002F11B7"/>
    <w:rsid w:val="002F3FFC"/>
    <w:rsid w:val="002F4FCC"/>
    <w:rsid w:val="002F7D6A"/>
    <w:rsid w:val="00323C67"/>
    <w:rsid w:val="00325446"/>
    <w:rsid w:val="00331132"/>
    <w:rsid w:val="00364FD9"/>
    <w:rsid w:val="0038003A"/>
    <w:rsid w:val="003A6BD0"/>
    <w:rsid w:val="003F7F31"/>
    <w:rsid w:val="00443E61"/>
    <w:rsid w:val="00460D97"/>
    <w:rsid w:val="004646E5"/>
    <w:rsid w:val="00474C30"/>
    <w:rsid w:val="004754D4"/>
    <w:rsid w:val="004971F3"/>
    <w:rsid w:val="004D09E2"/>
    <w:rsid w:val="004D27E7"/>
    <w:rsid w:val="004E0A4C"/>
    <w:rsid w:val="004F24CB"/>
    <w:rsid w:val="004F3FB2"/>
    <w:rsid w:val="004F483C"/>
    <w:rsid w:val="00525751"/>
    <w:rsid w:val="00566B39"/>
    <w:rsid w:val="00574E72"/>
    <w:rsid w:val="00590D3E"/>
    <w:rsid w:val="005919C2"/>
    <w:rsid w:val="005D144D"/>
    <w:rsid w:val="005E53B9"/>
    <w:rsid w:val="00600165"/>
    <w:rsid w:val="00623CE5"/>
    <w:rsid w:val="006461D8"/>
    <w:rsid w:val="00661FCB"/>
    <w:rsid w:val="0066295D"/>
    <w:rsid w:val="0068421B"/>
    <w:rsid w:val="006E643F"/>
    <w:rsid w:val="006F7337"/>
    <w:rsid w:val="00706FBA"/>
    <w:rsid w:val="0071273F"/>
    <w:rsid w:val="007144B2"/>
    <w:rsid w:val="00735547"/>
    <w:rsid w:val="00793DED"/>
    <w:rsid w:val="007A68BF"/>
    <w:rsid w:val="007A7696"/>
    <w:rsid w:val="007B70F1"/>
    <w:rsid w:val="007C53F2"/>
    <w:rsid w:val="007D4B1E"/>
    <w:rsid w:val="008047F6"/>
    <w:rsid w:val="00840F8D"/>
    <w:rsid w:val="0086266C"/>
    <w:rsid w:val="00887456"/>
    <w:rsid w:val="008F14AE"/>
    <w:rsid w:val="008F7BD9"/>
    <w:rsid w:val="0094303F"/>
    <w:rsid w:val="00970A21"/>
    <w:rsid w:val="0097604E"/>
    <w:rsid w:val="00977BF8"/>
    <w:rsid w:val="00997265"/>
    <w:rsid w:val="00A212AB"/>
    <w:rsid w:val="00A30AAE"/>
    <w:rsid w:val="00A60C77"/>
    <w:rsid w:val="00A820BC"/>
    <w:rsid w:val="00AD3254"/>
    <w:rsid w:val="00AF0609"/>
    <w:rsid w:val="00B12336"/>
    <w:rsid w:val="00B74E55"/>
    <w:rsid w:val="00B87074"/>
    <w:rsid w:val="00B90EDD"/>
    <w:rsid w:val="00BB128B"/>
    <w:rsid w:val="00BC2519"/>
    <w:rsid w:val="00BE5D06"/>
    <w:rsid w:val="00C7678B"/>
    <w:rsid w:val="00CF5300"/>
    <w:rsid w:val="00D00F58"/>
    <w:rsid w:val="00D677D0"/>
    <w:rsid w:val="00D6781C"/>
    <w:rsid w:val="00D7082D"/>
    <w:rsid w:val="00D71C71"/>
    <w:rsid w:val="00D84217"/>
    <w:rsid w:val="00D869C5"/>
    <w:rsid w:val="00DA7FDE"/>
    <w:rsid w:val="00DC590D"/>
    <w:rsid w:val="00DD1D26"/>
    <w:rsid w:val="00E250D8"/>
    <w:rsid w:val="00E31D22"/>
    <w:rsid w:val="00E40FCB"/>
    <w:rsid w:val="00E66BF9"/>
    <w:rsid w:val="00E8515A"/>
    <w:rsid w:val="00EB0E36"/>
    <w:rsid w:val="00EC3DC4"/>
    <w:rsid w:val="00ED3941"/>
    <w:rsid w:val="00EF696A"/>
    <w:rsid w:val="00F313CA"/>
    <w:rsid w:val="00F6380E"/>
    <w:rsid w:val="00F815CA"/>
    <w:rsid w:val="00FB1EAE"/>
    <w:rsid w:val="00FB6857"/>
    <w:rsid w:val="00FC1787"/>
    <w:rsid w:val="00FC2D1C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9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C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C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Васильєва</dc:creator>
  <cp:lastModifiedBy>user</cp:lastModifiedBy>
  <cp:revision>2</cp:revision>
  <cp:lastPrinted>2024-05-31T13:03:00Z</cp:lastPrinted>
  <dcterms:created xsi:type="dcterms:W3CDTF">2024-05-31T13:27:00Z</dcterms:created>
  <dcterms:modified xsi:type="dcterms:W3CDTF">2024-05-31T13:27:00Z</dcterms:modified>
</cp:coreProperties>
</file>