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24" w:rsidRPr="00E85424" w:rsidRDefault="00E85424" w:rsidP="00E8542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МІНІСТЕРСТВО ОСВІТИ І НАУКИ УКРАЇНИ</w:t>
      </w:r>
    </w:p>
    <w:p w:rsidR="00E85424" w:rsidRPr="00E85424" w:rsidRDefault="00E85424" w:rsidP="00E8542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85424" w:rsidRPr="00E85424" w:rsidRDefault="00E85424" w:rsidP="00E8542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E85424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НАЦІОНАЛЬНИЙ УНІВЕРСИТЕТ "Запорізька політехніка"</w:t>
      </w:r>
    </w:p>
    <w:p w:rsidR="00E85424" w:rsidRPr="00E85424" w:rsidRDefault="00E85424" w:rsidP="00E8542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16"/>
          <w:szCs w:val="16"/>
          <w:lang w:val="uk-UA" w:eastAsia="ru-RU"/>
        </w:rPr>
      </w:pPr>
    </w:p>
    <w:p w:rsidR="00E85424" w:rsidRPr="00E85424" w:rsidRDefault="00E85424" w:rsidP="00E8542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8"/>
          <w:lang w:val="uk-UA" w:eastAsia="ru-RU"/>
        </w:rPr>
      </w:pPr>
      <w:r w:rsidRPr="00E85424">
        <w:rPr>
          <w:rFonts w:ascii="Times New Roman" w:eastAsia="Times New Roman" w:hAnsi="Times New Roman" w:cs="Times New Roman"/>
          <w:b/>
          <w:smallCaps/>
          <w:sz w:val="24"/>
          <w:szCs w:val="28"/>
          <w:lang w:val="uk-UA" w:eastAsia="ru-RU"/>
        </w:rPr>
        <w:t xml:space="preserve">кафедра  теорії  та  практики  перекладу </w:t>
      </w:r>
    </w:p>
    <w:p w:rsidR="00E85424" w:rsidRPr="00E85424" w:rsidRDefault="00E85424" w:rsidP="00E8542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E85424" w:rsidRPr="00E85424" w:rsidRDefault="00E85424" w:rsidP="00E8542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E85424" w:rsidRPr="00E85424" w:rsidRDefault="00E85424" w:rsidP="00E8542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E85424" w:rsidRPr="00E85424" w:rsidRDefault="00E85424" w:rsidP="00E8542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E85424" w:rsidRPr="00E85424" w:rsidRDefault="00E85424" w:rsidP="00E8542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E85424" w:rsidRPr="00E85424" w:rsidRDefault="00E85424" w:rsidP="00E8542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E85424" w:rsidRPr="00E85424" w:rsidRDefault="00E85424" w:rsidP="00E8542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E85424" w:rsidRPr="00E85424" w:rsidRDefault="00E85424" w:rsidP="00E8542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E85424" w:rsidRPr="00E85424" w:rsidRDefault="00E85424" w:rsidP="00E8542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E85424" w:rsidRPr="00E85424" w:rsidRDefault="00E85424" w:rsidP="00E85424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caps/>
          <w:spacing w:val="60"/>
          <w:sz w:val="26"/>
          <w:szCs w:val="26"/>
          <w:lang w:val="uk-UA" w:eastAsia="ru-RU"/>
        </w:rPr>
      </w:pPr>
      <w:r w:rsidRPr="00E85424">
        <w:rPr>
          <w:rFonts w:ascii="Arial Black" w:eastAsia="Times New Roman" w:hAnsi="Arial Black" w:cs="Times New Roman"/>
          <w:caps/>
          <w:spacing w:val="60"/>
          <w:sz w:val="26"/>
          <w:szCs w:val="26"/>
          <w:lang w:val="uk-UA" w:eastAsia="ru-RU"/>
        </w:rPr>
        <w:t>силабус</w:t>
      </w:r>
    </w:p>
    <w:p w:rsidR="00E85424" w:rsidRPr="00E85424" w:rsidRDefault="00E85424" w:rsidP="00E8542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854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навчальної  дисципліни </w:t>
      </w:r>
    </w:p>
    <w:p w:rsidR="00E85424" w:rsidRDefault="00D20743" w:rsidP="009A5265">
      <w:pPr>
        <w:jc w:val="center"/>
        <w:rPr>
          <w:rFonts w:ascii="Times New Roman" w:hAnsi="Times New Roman" w:cs="Times New Roman"/>
          <w:sz w:val="24"/>
          <w:u w:val="single"/>
          <w:lang w:val="uk-UA"/>
        </w:rPr>
      </w:pPr>
      <w:r>
        <w:rPr>
          <w:rFonts w:ascii="Times New Roman" w:hAnsi="Times New Roman" w:cs="Times New Roman"/>
          <w:sz w:val="24"/>
          <w:u w:val="single"/>
          <w:lang w:val="uk-UA"/>
        </w:rPr>
        <w:t>ОК-2</w:t>
      </w:r>
      <w:bookmarkStart w:id="0" w:name="_GoBack"/>
      <w:bookmarkEnd w:id="0"/>
    </w:p>
    <w:p w:rsidR="009A5265" w:rsidRDefault="009A5265" w:rsidP="009A5265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E85424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Мистецтво перекладу </w:t>
      </w:r>
      <w:r w:rsidR="005770E3" w:rsidRPr="00E85424">
        <w:rPr>
          <w:rFonts w:ascii="Times New Roman" w:hAnsi="Times New Roman" w:cs="Times New Roman"/>
          <w:b/>
          <w:caps/>
          <w:sz w:val="28"/>
          <w:szCs w:val="28"/>
          <w:lang w:val="uk-UA"/>
        </w:rPr>
        <w:t>й</w:t>
      </w:r>
      <w:r w:rsidRPr="00E85424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теорія інтерпретації»</w:t>
      </w:r>
    </w:p>
    <w:p w:rsidR="00E85424" w:rsidRDefault="00E85424" w:rsidP="009A5265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E85424" w:rsidRDefault="00E85424" w:rsidP="009A5265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E85424" w:rsidRDefault="00E85424" w:rsidP="009A5265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E85424" w:rsidRPr="00E85424" w:rsidRDefault="00E85424" w:rsidP="009A5265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9A5265" w:rsidRPr="002B0109" w:rsidRDefault="009A5265" w:rsidP="009A5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30"/>
        <w:gridCol w:w="6480"/>
      </w:tblGrid>
      <w:tr w:rsidR="00E85424" w:rsidRPr="00E85424" w:rsidTr="002A5C67">
        <w:trPr>
          <w:jc w:val="center"/>
        </w:trPr>
        <w:tc>
          <w:tcPr>
            <w:tcW w:w="2330" w:type="dxa"/>
          </w:tcPr>
          <w:p w:rsidR="00E85424" w:rsidRPr="00E85424" w:rsidRDefault="00E85424" w:rsidP="00E85424">
            <w:pPr>
              <w:widowControl w:val="0"/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uk-UA" w:eastAsia="ru-RU"/>
              </w:rPr>
            </w:pPr>
            <w:r w:rsidRPr="00E85424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u w:val="single"/>
                <w:lang w:val="uk-UA" w:eastAsia="ru-RU"/>
              </w:rPr>
              <w:t>Рівень вищої освіти:</w:t>
            </w:r>
          </w:p>
        </w:tc>
        <w:tc>
          <w:tcPr>
            <w:tcW w:w="6480" w:type="dxa"/>
          </w:tcPr>
          <w:p w:rsidR="00E85424" w:rsidRPr="00E85424" w:rsidRDefault="00E85424" w:rsidP="00E85424">
            <w:pPr>
              <w:widowControl w:val="0"/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8542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Другий (магістерський) </w:t>
            </w:r>
            <w:r w:rsidRPr="00E8542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uk-UA" w:eastAsia="ru-RU"/>
              </w:rPr>
              <w:t xml:space="preserve"> </w:t>
            </w:r>
          </w:p>
        </w:tc>
      </w:tr>
      <w:tr w:rsidR="00E85424" w:rsidRPr="00E85424" w:rsidTr="002A5C67">
        <w:trPr>
          <w:jc w:val="center"/>
        </w:trPr>
        <w:tc>
          <w:tcPr>
            <w:tcW w:w="2330" w:type="dxa"/>
          </w:tcPr>
          <w:p w:rsidR="00E85424" w:rsidRPr="00E85424" w:rsidRDefault="00E85424" w:rsidP="00E85424">
            <w:pPr>
              <w:widowControl w:val="0"/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8542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uk-UA" w:eastAsia="ru-RU"/>
              </w:rPr>
              <w:t>Галузь знань</w:t>
            </w:r>
            <w:r w:rsidRPr="00E8542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:     </w:t>
            </w:r>
          </w:p>
        </w:tc>
        <w:tc>
          <w:tcPr>
            <w:tcW w:w="6480" w:type="dxa"/>
          </w:tcPr>
          <w:p w:rsidR="00E85424" w:rsidRPr="00E85424" w:rsidRDefault="00E85424" w:rsidP="00E85424">
            <w:pPr>
              <w:widowControl w:val="0"/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8542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03 Гуманітарні науки</w:t>
            </w:r>
          </w:p>
        </w:tc>
      </w:tr>
      <w:tr w:rsidR="00E85424" w:rsidRPr="00E85424" w:rsidTr="002A5C67">
        <w:trPr>
          <w:jc w:val="center"/>
        </w:trPr>
        <w:tc>
          <w:tcPr>
            <w:tcW w:w="2330" w:type="dxa"/>
          </w:tcPr>
          <w:p w:rsidR="00E85424" w:rsidRPr="00E85424" w:rsidRDefault="00E85424" w:rsidP="00E85424">
            <w:pPr>
              <w:widowControl w:val="0"/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8542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uk-UA" w:eastAsia="ru-RU"/>
              </w:rPr>
              <w:t>Спеціальність</w:t>
            </w:r>
          </w:p>
        </w:tc>
        <w:tc>
          <w:tcPr>
            <w:tcW w:w="6480" w:type="dxa"/>
          </w:tcPr>
          <w:p w:rsidR="00E85424" w:rsidRPr="00E85424" w:rsidRDefault="00E85424" w:rsidP="00E85424">
            <w:pPr>
              <w:widowControl w:val="0"/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8542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035 Філологія</w:t>
            </w:r>
          </w:p>
        </w:tc>
      </w:tr>
      <w:tr w:rsidR="00E85424" w:rsidRPr="00E85424" w:rsidTr="002A5C67">
        <w:trPr>
          <w:jc w:val="center"/>
        </w:trPr>
        <w:tc>
          <w:tcPr>
            <w:tcW w:w="2330" w:type="dxa"/>
          </w:tcPr>
          <w:p w:rsidR="00E85424" w:rsidRPr="00E85424" w:rsidRDefault="00E85424" w:rsidP="00E85424">
            <w:pPr>
              <w:widowControl w:val="0"/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85424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u w:val="single"/>
                <w:lang w:val="uk-UA" w:eastAsia="ru-RU"/>
              </w:rPr>
              <w:t>Спеціалізація:</w:t>
            </w:r>
            <w:r w:rsidRPr="00E85424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uk-UA" w:eastAsia="ru-RU"/>
              </w:rPr>
              <w:t xml:space="preserve">  </w:t>
            </w:r>
          </w:p>
        </w:tc>
        <w:tc>
          <w:tcPr>
            <w:tcW w:w="6480" w:type="dxa"/>
          </w:tcPr>
          <w:p w:rsidR="00E85424" w:rsidRPr="00E85424" w:rsidRDefault="00E85424" w:rsidP="00E8542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uk-UA" w:eastAsia="ru-RU"/>
              </w:rPr>
            </w:pPr>
            <w:r w:rsidRPr="00E85424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uk-UA" w:eastAsia="ru-RU"/>
              </w:rPr>
              <w:t xml:space="preserve">035.041 Германські мови та літератури (переклад включно), перша </w:t>
            </w:r>
            <w:r w:rsidRPr="00E85424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val="uk-UA" w:eastAsia="ru-RU"/>
              </w:rPr>
              <w:t>–</w:t>
            </w:r>
            <w:r w:rsidRPr="00E85424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uk-UA" w:eastAsia="ru-RU"/>
              </w:rPr>
              <w:t xml:space="preserve"> англійська</w:t>
            </w:r>
          </w:p>
        </w:tc>
      </w:tr>
      <w:tr w:rsidR="00E85424" w:rsidRPr="00E85424" w:rsidTr="002A5C67">
        <w:trPr>
          <w:jc w:val="center"/>
        </w:trPr>
        <w:tc>
          <w:tcPr>
            <w:tcW w:w="2330" w:type="dxa"/>
          </w:tcPr>
          <w:p w:rsidR="00E85424" w:rsidRPr="00E85424" w:rsidRDefault="00E85424" w:rsidP="00E85424">
            <w:pPr>
              <w:widowControl w:val="0"/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8542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uk-UA" w:eastAsia="ru-RU"/>
              </w:rPr>
              <w:t>Освітня програма</w:t>
            </w:r>
            <w:r w:rsidRPr="00E8542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: </w:t>
            </w:r>
          </w:p>
        </w:tc>
        <w:tc>
          <w:tcPr>
            <w:tcW w:w="6480" w:type="dxa"/>
          </w:tcPr>
          <w:p w:rsidR="00E85424" w:rsidRPr="00E85424" w:rsidRDefault="00E85424" w:rsidP="00E85424">
            <w:pPr>
              <w:widowControl w:val="0"/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8542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Германські мови та літератури (переклад включно)</w:t>
            </w:r>
          </w:p>
        </w:tc>
      </w:tr>
      <w:tr w:rsidR="00E85424" w:rsidRPr="00E85424" w:rsidTr="002A5C67">
        <w:trPr>
          <w:jc w:val="center"/>
        </w:trPr>
        <w:tc>
          <w:tcPr>
            <w:tcW w:w="2330" w:type="dxa"/>
          </w:tcPr>
          <w:p w:rsidR="00E85424" w:rsidRPr="00E85424" w:rsidRDefault="00E85424" w:rsidP="00E85424">
            <w:pPr>
              <w:widowControl w:val="0"/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8542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uk-UA" w:eastAsia="ru-RU"/>
              </w:rPr>
              <w:t>Кваліфікація</w:t>
            </w:r>
            <w:r w:rsidRPr="00E8542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:  </w:t>
            </w:r>
          </w:p>
        </w:tc>
        <w:tc>
          <w:tcPr>
            <w:tcW w:w="6480" w:type="dxa"/>
          </w:tcPr>
          <w:p w:rsidR="00E85424" w:rsidRPr="00E85424" w:rsidRDefault="00E85424" w:rsidP="00E85424">
            <w:pPr>
              <w:widowControl w:val="0"/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8542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Магістр філології</w:t>
            </w:r>
          </w:p>
        </w:tc>
      </w:tr>
    </w:tbl>
    <w:p w:rsidR="009A5265" w:rsidRDefault="009A5265" w:rsidP="009A52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85424" w:rsidRDefault="00E85424" w:rsidP="009A52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A5265" w:rsidRDefault="009A5265" w:rsidP="009A52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A5265" w:rsidRDefault="009A5265" w:rsidP="009A52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85424" w:rsidRDefault="00E85424" w:rsidP="009A52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85424" w:rsidRDefault="00E85424" w:rsidP="009A52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85424" w:rsidRDefault="00E85424" w:rsidP="009A52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A5265" w:rsidRDefault="009A5265" w:rsidP="009A526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A5265" w:rsidRDefault="009A5265" w:rsidP="009A526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м. Запоріжжя – 202</w:t>
      </w:r>
      <w:r w:rsidR="00D20743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4"/>
        <w:gridCol w:w="1761"/>
        <w:gridCol w:w="2482"/>
        <w:gridCol w:w="2143"/>
        <w:gridCol w:w="36"/>
        <w:gridCol w:w="1336"/>
      </w:tblGrid>
      <w:tr w:rsidR="009A5265" w:rsidRPr="006930EB" w:rsidTr="002A76F5">
        <w:tc>
          <w:tcPr>
            <w:tcW w:w="10137" w:type="dxa"/>
            <w:gridSpan w:val="7"/>
          </w:tcPr>
          <w:p w:rsidR="009A5265" w:rsidRPr="004130ED" w:rsidRDefault="009A5265" w:rsidP="002A76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Загальна інформація</w:t>
            </w:r>
          </w:p>
        </w:tc>
      </w:tr>
      <w:tr w:rsidR="009A5265" w:rsidRPr="006930EB" w:rsidTr="002A76F5">
        <w:tc>
          <w:tcPr>
            <w:tcW w:w="4140" w:type="dxa"/>
            <w:gridSpan w:val="3"/>
          </w:tcPr>
          <w:p w:rsidR="009A5265" w:rsidRPr="004130ED" w:rsidRDefault="009A5265" w:rsidP="002A76F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5997" w:type="dxa"/>
            <w:gridSpan w:val="4"/>
          </w:tcPr>
          <w:p w:rsidR="009A5265" w:rsidRPr="009A5265" w:rsidRDefault="009A5265" w:rsidP="005770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A526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«Мистецтво перекладу </w:t>
            </w:r>
            <w:r w:rsidR="005770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й</w:t>
            </w:r>
            <w:r w:rsidRPr="009A526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теорія інтерпретації», </w:t>
            </w:r>
            <w:r w:rsidR="005770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обов</w:t>
            </w:r>
            <w:r w:rsidR="005770E3" w:rsidRPr="006930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’</w:t>
            </w:r>
            <w:r w:rsidR="005770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язкова</w:t>
            </w:r>
          </w:p>
        </w:tc>
      </w:tr>
      <w:tr w:rsidR="009A5265" w:rsidRPr="008D13E8" w:rsidTr="002A76F5">
        <w:tc>
          <w:tcPr>
            <w:tcW w:w="4140" w:type="dxa"/>
            <w:gridSpan w:val="3"/>
          </w:tcPr>
          <w:p w:rsidR="009A5265" w:rsidRPr="004130ED" w:rsidRDefault="009A5265" w:rsidP="002A76F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5997" w:type="dxa"/>
            <w:gridSpan w:val="4"/>
          </w:tcPr>
          <w:p w:rsidR="009A5265" w:rsidRPr="004130ED" w:rsidRDefault="009A5265" w:rsidP="009A526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Другий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магістерський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 рівень</w:t>
            </w:r>
          </w:p>
        </w:tc>
      </w:tr>
      <w:tr w:rsidR="009A5265" w:rsidRPr="00355382" w:rsidTr="002A76F5">
        <w:tc>
          <w:tcPr>
            <w:tcW w:w="4140" w:type="dxa"/>
            <w:gridSpan w:val="3"/>
          </w:tcPr>
          <w:p w:rsidR="009A5265" w:rsidRPr="004130ED" w:rsidRDefault="009A5265" w:rsidP="002A76F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5997" w:type="dxa"/>
            <w:gridSpan w:val="4"/>
          </w:tcPr>
          <w:p w:rsidR="009A5265" w:rsidRPr="004130ED" w:rsidRDefault="009A5265" w:rsidP="002A76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Костенко Ганна Миколаївна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к.філол.н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., доц., доцент кафедри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;</w:t>
            </w:r>
          </w:p>
        </w:tc>
      </w:tr>
      <w:tr w:rsidR="009A5265" w:rsidRPr="00355382" w:rsidTr="002A76F5">
        <w:tc>
          <w:tcPr>
            <w:tcW w:w="4140" w:type="dxa"/>
            <w:gridSpan w:val="3"/>
          </w:tcPr>
          <w:p w:rsidR="009A5265" w:rsidRPr="004130ED" w:rsidRDefault="009A5265" w:rsidP="002A76F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5997" w:type="dxa"/>
            <w:gridSpan w:val="4"/>
          </w:tcPr>
          <w:p w:rsidR="009A5265" w:rsidRPr="004130ED" w:rsidRDefault="009A5265" w:rsidP="002A76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Телефон кафедри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0617698589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телефон викладача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0982387404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E-</w:t>
            </w:r>
            <w:proofErr w:type="spellStart"/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mail</w:t>
            </w:r>
            <w:proofErr w:type="spellEnd"/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викладача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annakostenko</w:t>
            </w:r>
            <w:proofErr w:type="spellEnd"/>
            <w:r w:rsidRPr="009877BB">
              <w:rPr>
                <w:rFonts w:ascii="Times New Roman" w:hAnsi="Times New Roman" w:cs="Times New Roman"/>
                <w:i/>
                <w:sz w:val="24"/>
                <w:szCs w:val="24"/>
              </w:rPr>
              <w:t>1971@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gmail</w:t>
            </w:r>
            <w:proofErr w:type="spellEnd"/>
            <w:r w:rsidRPr="009877B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</w:t>
            </w:r>
          </w:p>
        </w:tc>
      </w:tr>
      <w:tr w:rsidR="009A5265" w:rsidRPr="008D13E8" w:rsidTr="002A76F5">
        <w:tc>
          <w:tcPr>
            <w:tcW w:w="4140" w:type="dxa"/>
            <w:gridSpan w:val="3"/>
          </w:tcPr>
          <w:p w:rsidR="009A5265" w:rsidRPr="004130ED" w:rsidRDefault="009A5265" w:rsidP="002A76F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5997" w:type="dxa"/>
            <w:gridSpan w:val="4"/>
          </w:tcPr>
          <w:p w:rsidR="009A5265" w:rsidRPr="004130ED" w:rsidRDefault="009A5265" w:rsidP="002A76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редметна аудиторія кафедри</w:t>
            </w:r>
          </w:p>
        </w:tc>
      </w:tr>
      <w:tr w:rsidR="009A5265" w:rsidRPr="00033FA9" w:rsidTr="002A76F5">
        <w:tc>
          <w:tcPr>
            <w:tcW w:w="4140" w:type="dxa"/>
            <w:gridSpan w:val="3"/>
          </w:tcPr>
          <w:p w:rsidR="009A5265" w:rsidRPr="004130ED" w:rsidRDefault="009A5265" w:rsidP="002A76F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5997" w:type="dxa"/>
            <w:gridSpan w:val="4"/>
          </w:tcPr>
          <w:p w:rsidR="009A5265" w:rsidRPr="002246B2" w:rsidRDefault="009A5265" w:rsidP="002A76F5">
            <w:pPr>
              <w:rPr>
                <w:rFonts w:ascii="Times New Roman" w:hAnsi="Times New Roman" w:cs="Times New Roman"/>
                <w:i/>
                <w:szCs w:val="28"/>
                <w:lang w:val="uk-UA"/>
              </w:rPr>
            </w:pPr>
            <w:r w:rsidRPr="002246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годин: т</w:t>
            </w:r>
            <w:r w:rsidRPr="002246B2">
              <w:rPr>
                <w:rFonts w:ascii="Times New Roman" w:hAnsi="Times New Roman" w:cs="Times New Roman"/>
                <w:i/>
                <w:szCs w:val="28"/>
                <w:lang w:val="uk-UA"/>
              </w:rPr>
              <w:t>ижневих годин для денної форми навчання:</w:t>
            </w:r>
          </w:p>
          <w:p w:rsidR="009A5265" w:rsidRPr="002246B2" w:rsidRDefault="009A5265" w:rsidP="002A76F5">
            <w:pPr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2246B2">
              <w:rPr>
                <w:rFonts w:ascii="Times New Roman" w:hAnsi="Times New Roman" w:cs="Times New Roman"/>
                <w:i/>
                <w:szCs w:val="28"/>
                <w:lang w:val="uk-UA"/>
              </w:rPr>
              <w:t xml:space="preserve">аудиторних – </w:t>
            </w:r>
            <w:r w:rsidR="005D2366">
              <w:rPr>
                <w:rFonts w:ascii="Times New Roman" w:hAnsi="Times New Roman" w:cs="Times New Roman"/>
                <w:i/>
                <w:szCs w:val="28"/>
                <w:lang w:val="uk-UA"/>
              </w:rPr>
              <w:t>2</w:t>
            </w:r>
            <w:r w:rsidRPr="002246B2">
              <w:rPr>
                <w:rFonts w:ascii="Times New Roman" w:hAnsi="Times New Roman" w:cs="Times New Roman"/>
                <w:i/>
                <w:szCs w:val="28"/>
                <w:lang w:val="uk-UA"/>
              </w:rPr>
              <w:t>, самостійної роботи студента – 4.</w:t>
            </w:r>
            <w:r>
              <w:rPr>
                <w:rFonts w:ascii="Times New Roman" w:hAnsi="Times New Roman" w:cs="Times New Roman"/>
                <w:i/>
                <w:szCs w:val="28"/>
                <w:lang w:val="uk-UA"/>
              </w:rPr>
              <w:t xml:space="preserve"> </w:t>
            </w:r>
            <w:r w:rsidRPr="002246B2">
              <w:rPr>
                <w:rFonts w:ascii="Times New Roman" w:hAnsi="Times New Roman" w:cs="Times New Roman"/>
                <w:i/>
                <w:lang w:val="uk-UA"/>
              </w:rPr>
              <w:t>Співвідношення кількості годин аудиторних занять до самостійної і індивідуальної роботи становить:</w:t>
            </w:r>
          </w:p>
          <w:p w:rsidR="009A5265" w:rsidRPr="002246B2" w:rsidRDefault="009A5265" w:rsidP="002A76F5">
            <w:pPr>
              <w:ind w:firstLine="600"/>
              <w:jc w:val="both"/>
              <w:rPr>
                <w:rFonts w:ascii="Times New Roman" w:hAnsi="Times New Roman" w:cs="Times New Roman"/>
                <w:i/>
                <w:szCs w:val="28"/>
                <w:lang w:val="uk-UA"/>
              </w:rPr>
            </w:pPr>
            <w:r w:rsidRPr="002246B2">
              <w:rPr>
                <w:rFonts w:ascii="Times New Roman" w:hAnsi="Times New Roman" w:cs="Times New Roman"/>
                <w:i/>
                <w:lang w:val="uk-UA"/>
              </w:rPr>
              <w:t>для денної форми навчання – 31</w:t>
            </w:r>
            <w:r w:rsidRPr="002246B2">
              <w:rPr>
                <w:rFonts w:ascii="Times New Roman" w:hAnsi="Times New Roman" w:cs="Times New Roman"/>
                <w:i/>
                <w:szCs w:val="28"/>
                <w:lang w:val="uk-UA"/>
              </w:rPr>
              <w:t>% до 69%</w:t>
            </w:r>
          </w:p>
          <w:p w:rsidR="009A5265" w:rsidRPr="002246B2" w:rsidRDefault="009A5265" w:rsidP="002A76F5">
            <w:pPr>
              <w:ind w:firstLine="60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2246B2">
              <w:rPr>
                <w:rFonts w:ascii="Times New Roman" w:hAnsi="Times New Roman" w:cs="Times New Roman"/>
                <w:i/>
                <w:lang w:val="uk-UA"/>
              </w:rPr>
              <w:t>для заочної форми навчання – 1% до 99 %</w:t>
            </w:r>
          </w:p>
          <w:p w:rsidR="009A5265" w:rsidRPr="004130ED" w:rsidRDefault="009A5265" w:rsidP="005D236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246B2">
              <w:rPr>
                <w:rFonts w:ascii="Times New Roman" w:hAnsi="Times New Roman" w:cs="Times New Roman"/>
                <w:i/>
                <w:szCs w:val="28"/>
                <w:lang w:val="uk-UA"/>
              </w:rPr>
              <w:t>Кількість</w:t>
            </w:r>
            <w:r w:rsidRPr="002246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кредитів - 3, вид контролю – </w:t>
            </w:r>
            <w:r w:rsidR="005D236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іспит</w:t>
            </w:r>
            <w:r w:rsidRPr="002246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9A5265" w:rsidRPr="008D13E8" w:rsidTr="002A76F5">
        <w:tc>
          <w:tcPr>
            <w:tcW w:w="4140" w:type="dxa"/>
            <w:gridSpan w:val="3"/>
          </w:tcPr>
          <w:p w:rsidR="009A5265" w:rsidRPr="004130ED" w:rsidRDefault="009A5265" w:rsidP="002A76F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5997" w:type="dxa"/>
            <w:gridSpan w:val="4"/>
          </w:tcPr>
          <w:p w:rsidR="009A5265" w:rsidRPr="004130ED" w:rsidRDefault="009A5265" w:rsidP="002A76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Згідно з графіком консультацій</w:t>
            </w:r>
          </w:p>
        </w:tc>
      </w:tr>
      <w:tr w:rsidR="009A5265" w:rsidRPr="008D13E8" w:rsidTr="002A76F5">
        <w:tc>
          <w:tcPr>
            <w:tcW w:w="10137" w:type="dxa"/>
            <w:gridSpan w:val="7"/>
          </w:tcPr>
          <w:p w:rsidR="009A5265" w:rsidRPr="004130ED" w:rsidRDefault="009A5265" w:rsidP="002A76F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1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Пререквізіти</w:t>
            </w:r>
            <w:proofErr w:type="spellEnd"/>
            <w:r w:rsidRPr="0041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41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постреквізіти</w:t>
            </w:r>
            <w:proofErr w:type="spellEnd"/>
            <w:r w:rsidRPr="0041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навчальної дисципліни</w:t>
            </w:r>
          </w:p>
        </w:tc>
      </w:tr>
      <w:tr w:rsidR="009A5265" w:rsidRPr="009A5265" w:rsidTr="002A76F5">
        <w:tc>
          <w:tcPr>
            <w:tcW w:w="10137" w:type="dxa"/>
            <w:gridSpan w:val="7"/>
          </w:tcPr>
          <w:p w:rsidR="009A5265" w:rsidRPr="007F2C06" w:rsidRDefault="009A5265" w:rsidP="005D2366">
            <w:pPr>
              <w:ind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7F2C0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Пререквізити</w:t>
            </w:r>
            <w:proofErr w:type="spellEnd"/>
            <w:r w:rsidRPr="007F2C0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: </w:t>
            </w:r>
            <w:r w:rsidRPr="009A5265">
              <w:rPr>
                <w:rFonts w:ascii="Times New Roman" w:hAnsi="Times New Roman" w:cs="Times New Roman"/>
                <w:i/>
                <w:lang w:val="uk-UA"/>
              </w:rPr>
              <w:t>Відповідно до навчального плану основної освітньої програми навчальної дисципліни «Мистецтво перекладу та теорія інтерпретації</w:t>
            </w:r>
            <w:r w:rsidRPr="009A5265">
              <w:rPr>
                <w:rFonts w:ascii="Times New Roman" w:hAnsi="Times New Roman" w:cs="Times New Roman"/>
                <w:b/>
                <w:i/>
                <w:lang w:val="uk-UA"/>
              </w:rPr>
              <w:t xml:space="preserve">» </w:t>
            </w:r>
            <w:r w:rsidRPr="009A5265">
              <w:rPr>
                <w:rFonts w:ascii="Times New Roman" w:hAnsi="Times New Roman" w:cs="Times New Roman"/>
                <w:i/>
                <w:lang w:val="uk-UA"/>
              </w:rPr>
              <w:t xml:space="preserve">передує вивчення таких дисциплін, як «Вступ до </w:t>
            </w:r>
            <w:r>
              <w:rPr>
                <w:rFonts w:ascii="Times New Roman" w:hAnsi="Times New Roman" w:cs="Times New Roman"/>
                <w:i/>
                <w:lang w:val="uk-UA"/>
              </w:rPr>
              <w:t>загального та германського мово</w:t>
            </w:r>
            <w:r w:rsidRPr="009A5265">
              <w:rPr>
                <w:rFonts w:ascii="Times New Roman" w:hAnsi="Times New Roman" w:cs="Times New Roman"/>
                <w:i/>
                <w:lang w:val="uk-UA"/>
              </w:rPr>
              <w:t xml:space="preserve">знавства», </w:t>
            </w:r>
            <w:r w:rsidR="005D2366" w:rsidRPr="005D2366">
              <w:rPr>
                <w:rFonts w:ascii="Times New Roman" w:hAnsi="Times New Roman" w:cs="Times New Roman"/>
                <w:i/>
                <w:lang w:val="uk-UA"/>
              </w:rPr>
              <w:t>«Історія зарубіжної літератури»,</w:t>
            </w:r>
            <w:r w:rsidR="005D2366">
              <w:rPr>
                <w:lang w:val="uk-UA"/>
              </w:rPr>
              <w:t xml:space="preserve"> </w:t>
            </w:r>
            <w:r w:rsidRPr="009A5265">
              <w:rPr>
                <w:rFonts w:ascii="Times New Roman" w:hAnsi="Times New Roman" w:cs="Times New Roman"/>
                <w:i/>
                <w:lang w:val="uk-UA"/>
              </w:rPr>
              <w:t>«Порівняльна стилістика англійської і української мов», «Порівняльна граматика англійської і української мов», «Порівняльна лексикологія англійської і української мов», «Термінологія»; дисципліни, вивчення яких спирається на цю дисципліну – «Практика перекладу основної іноземної мови», «Практика перекладу другої іноземної мови», «Редагування перекладу».</w:t>
            </w:r>
            <w:r>
              <w:rPr>
                <w:lang w:val="uk-UA"/>
              </w:rPr>
              <w:t xml:space="preserve"> </w:t>
            </w:r>
            <w:proofErr w:type="spellStart"/>
            <w:r w:rsidRPr="007F2C0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Постреквізитти</w:t>
            </w:r>
            <w:proofErr w:type="spellEnd"/>
            <w:r w:rsidRPr="007F2C0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дисципліна викладається в останньому семестрі, але її виклади можуть бути застосовані під час переддипломної практики та написання магістерської роботи.</w:t>
            </w:r>
          </w:p>
        </w:tc>
      </w:tr>
      <w:tr w:rsidR="009A5265" w:rsidRPr="008D13E8" w:rsidTr="002A76F5">
        <w:tc>
          <w:tcPr>
            <w:tcW w:w="10137" w:type="dxa"/>
            <w:gridSpan w:val="7"/>
          </w:tcPr>
          <w:p w:rsidR="009A5265" w:rsidRPr="007F2C06" w:rsidRDefault="009A5265" w:rsidP="002A76F5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7F2C06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9A5265" w:rsidRPr="005770E3" w:rsidTr="002A76F5">
        <w:tc>
          <w:tcPr>
            <w:tcW w:w="10137" w:type="dxa"/>
            <w:gridSpan w:val="7"/>
          </w:tcPr>
          <w:p w:rsidR="001C53B3" w:rsidRDefault="001C53B3" w:rsidP="002A76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керуючись</w:t>
            </w:r>
            <w:proofErr w:type="spellEnd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досягненнями</w:t>
            </w:r>
            <w:proofErr w:type="spellEnd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сучасного</w:t>
            </w:r>
            <w:proofErr w:type="spellEnd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перекладознавства</w:t>
            </w:r>
            <w:r w:rsidR="005D23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мовознавства</w:t>
            </w:r>
            <w:proofErr w:type="spellEnd"/>
            <w:r w:rsidR="005D23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та літературознавства</w:t>
            </w:r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розвинути</w:t>
            </w:r>
            <w:proofErr w:type="spellEnd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студентів</w:t>
            </w:r>
            <w:proofErr w:type="spellEnd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переконання</w:t>
            </w:r>
            <w:proofErr w:type="spellEnd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кожна</w:t>
            </w:r>
            <w:proofErr w:type="spellEnd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іноземна</w:t>
            </w:r>
            <w:proofErr w:type="spellEnd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мова</w:t>
            </w:r>
            <w:proofErr w:type="spellEnd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а так само і </w:t>
            </w:r>
            <w:proofErr w:type="spellStart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українська</w:t>
            </w:r>
            <w:proofErr w:type="spellEnd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мова</w:t>
            </w:r>
            <w:proofErr w:type="spellEnd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має</w:t>
            </w:r>
            <w:proofErr w:type="spellEnd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ієрархічну</w:t>
            </w:r>
            <w:proofErr w:type="spellEnd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систему </w:t>
            </w:r>
            <w:proofErr w:type="spellStart"/>
            <w:proofErr w:type="gramStart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ізних</w:t>
            </w:r>
            <w:proofErr w:type="spellEnd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одиниць-відповідників</w:t>
            </w:r>
            <w:proofErr w:type="spellEnd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лексичному</w:t>
            </w:r>
            <w:proofErr w:type="spellEnd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граматичному</w:t>
            </w:r>
            <w:proofErr w:type="spellEnd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комунікативному</w:t>
            </w:r>
            <w:proofErr w:type="spellEnd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рівнях</w:t>
            </w:r>
            <w:proofErr w:type="spellEnd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та, </w:t>
            </w:r>
            <w:proofErr w:type="spellStart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одиниці</w:t>
            </w:r>
            <w:proofErr w:type="spellEnd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кожного </w:t>
            </w:r>
            <w:proofErr w:type="spellStart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мовного</w:t>
            </w:r>
            <w:proofErr w:type="spellEnd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рівня</w:t>
            </w:r>
            <w:proofErr w:type="spellEnd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абсолютній</w:t>
            </w:r>
            <w:proofErr w:type="spellEnd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більшості</w:t>
            </w:r>
            <w:proofErr w:type="spellEnd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випадків</w:t>
            </w:r>
            <w:proofErr w:type="spellEnd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мають</w:t>
            </w:r>
            <w:proofErr w:type="spellEnd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лексичні</w:t>
            </w:r>
            <w:proofErr w:type="spellEnd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семантичні</w:t>
            </w:r>
            <w:proofErr w:type="spellEnd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а часто і </w:t>
            </w:r>
            <w:proofErr w:type="spellStart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структурні</w:t>
            </w:r>
            <w:proofErr w:type="spellEnd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відповідники</w:t>
            </w:r>
            <w:proofErr w:type="spellEnd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у </w:t>
            </w:r>
            <w:proofErr w:type="spellStart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мов</w:t>
            </w:r>
            <w:proofErr w:type="gramEnd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перекладу (МП).</w:t>
            </w:r>
            <w:r w:rsidRPr="007F2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770E3" w:rsidRPr="005770E3" w:rsidRDefault="005770E3" w:rsidP="005770E3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770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агальні компетентності: </w:t>
            </w:r>
          </w:p>
          <w:p w:rsidR="005770E3" w:rsidRPr="005770E3" w:rsidRDefault="005770E3" w:rsidP="005770E3">
            <w:pPr>
              <w:pStyle w:val="a4"/>
              <w:keepNext/>
              <w:tabs>
                <w:tab w:val="left" w:pos="558"/>
              </w:tabs>
              <w:ind w:left="-142" w:right="11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0E3">
              <w:rPr>
                <w:rFonts w:ascii="Times New Roman" w:hAnsi="Times New Roman" w:cs="Times New Roman"/>
                <w:sz w:val="26"/>
                <w:szCs w:val="26"/>
              </w:rPr>
              <w:t xml:space="preserve">ЗК-2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бути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критичним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самокритичним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0E3" w:rsidRPr="005770E3" w:rsidRDefault="005770E3" w:rsidP="005770E3">
            <w:pPr>
              <w:pStyle w:val="a4"/>
              <w:keepNext/>
              <w:tabs>
                <w:tab w:val="left" w:pos="558"/>
              </w:tabs>
              <w:ind w:left="-142" w:right="11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ЗК-3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пошуку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опрацювання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proofErr w:type="gram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ізних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джерел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770E3" w:rsidRPr="005770E3" w:rsidRDefault="005770E3" w:rsidP="005770E3">
            <w:pPr>
              <w:pStyle w:val="a4"/>
              <w:keepNext/>
              <w:tabs>
                <w:tab w:val="left" w:pos="558"/>
              </w:tabs>
              <w:ind w:left="-142" w:right="11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ЗК-4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Уміння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виявляти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ставити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вирішувати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770E3" w:rsidRPr="005770E3" w:rsidRDefault="005770E3" w:rsidP="005770E3">
            <w:pPr>
              <w:pStyle w:val="a4"/>
              <w:keepNext/>
              <w:tabs>
                <w:tab w:val="left" w:pos="558"/>
              </w:tabs>
              <w:ind w:left="-142" w:right="11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ЗК-7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gram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абстрактного</w:t>
            </w:r>
            <w:proofErr w:type="gram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та синтезу. </w:t>
            </w:r>
          </w:p>
          <w:p w:rsidR="005770E3" w:rsidRPr="005770E3" w:rsidRDefault="005770E3" w:rsidP="005770E3">
            <w:pPr>
              <w:pStyle w:val="a4"/>
              <w:keepNext/>
              <w:tabs>
                <w:tab w:val="left" w:pos="558"/>
              </w:tabs>
              <w:ind w:left="-142" w:right="11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ЗК-8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ситуаціях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770E3" w:rsidRPr="005770E3" w:rsidRDefault="005770E3" w:rsidP="005770E3">
            <w:pPr>
              <w:pStyle w:val="a4"/>
              <w:keepNext/>
              <w:tabs>
                <w:tab w:val="left" w:pos="558"/>
              </w:tabs>
              <w:ind w:left="-142" w:right="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ЗК-12.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генерувати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нові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ідеї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креативність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770E3" w:rsidRPr="005770E3" w:rsidRDefault="005770E3" w:rsidP="005770E3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5770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ахові компетентності: </w:t>
            </w:r>
          </w:p>
          <w:p w:rsidR="005770E3" w:rsidRPr="006930EB" w:rsidRDefault="005770E3" w:rsidP="005770E3">
            <w:pPr>
              <w:keepNext/>
              <w:ind w:left="-142" w:right="11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СК-2 Здатність осмислювати літературу як </w:t>
            </w:r>
            <w:proofErr w:type="spellStart"/>
            <w:r w:rsidRPr="00693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полісистему</w:t>
            </w:r>
            <w:proofErr w:type="spellEnd"/>
            <w:r w:rsidRPr="00693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розуміти еволюційний шлях розвитку вітчизняного і світового літературознавства.</w:t>
            </w:r>
          </w:p>
          <w:p w:rsidR="005770E3" w:rsidRPr="006930EB" w:rsidRDefault="005770E3" w:rsidP="005770E3">
            <w:pPr>
              <w:keepNext/>
              <w:ind w:left="-142" w:right="11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СК-3. Здатність критично осмислювати історичні надбання та новітні досягнення філологічної науки</w:t>
            </w:r>
          </w:p>
          <w:p w:rsidR="005770E3" w:rsidRPr="006930EB" w:rsidRDefault="005770E3" w:rsidP="005770E3">
            <w:pPr>
              <w:keepNext/>
              <w:ind w:left="-142" w:right="11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СК-4. Здатність здійснювати науковий аналіз і структурування мовного / мовленнєвого матеріалу й літературного матеріалу з урахуванням класичних і новітніх методологічних принципів. </w:t>
            </w:r>
          </w:p>
          <w:p w:rsidR="005770E3" w:rsidRPr="005770E3" w:rsidRDefault="005770E3" w:rsidP="005770E3">
            <w:pPr>
              <w:keepNext/>
              <w:ind w:left="-142" w:right="11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СК-7.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вільно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користуватися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спеціальною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термінологією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обраній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філологічних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іджень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265" w:rsidRDefault="005770E3" w:rsidP="005770E3">
            <w:pPr>
              <w:keepNext/>
              <w:ind w:left="-142" w:right="11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СК-12.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Володіння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навичками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науково-пошукової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філології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, методами добору,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обробки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всебічно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ідготовці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кваліфікаційної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577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0E3" w:rsidRPr="005770E3" w:rsidRDefault="005770E3" w:rsidP="005770E3">
            <w:pPr>
              <w:keepNext/>
              <w:ind w:left="-142" w:right="11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5265" w:rsidRPr="008D13E8" w:rsidTr="002A76F5">
        <w:tc>
          <w:tcPr>
            <w:tcW w:w="10137" w:type="dxa"/>
            <w:gridSpan w:val="7"/>
          </w:tcPr>
          <w:p w:rsidR="009A5265" w:rsidRPr="007F2C06" w:rsidRDefault="009A5265" w:rsidP="002A76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2C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 вивчення навчальної дисципліни</w:t>
            </w:r>
          </w:p>
        </w:tc>
      </w:tr>
      <w:tr w:rsidR="009A5265" w:rsidRPr="008D13E8" w:rsidTr="002A76F5">
        <w:tc>
          <w:tcPr>
            <w:tcW w:w="10137" w:type="dxa"/>
            <w:gridSpan w:val="7"/>
          </w:tcPr>
          <w:p w:rsidR="009A5265" w:rsidRPr="001C53B3" w:rsidRDefault="001C53B3" w:rsidP="005770E3">
            <w:pPr>
              <w:ind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C5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Метою викладання навчальної дисципліни «Мистецтво перекладу </w:t>
            </w:r>
            <w:r w:rsidR="005770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1C5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теорія інтерпретації</w:t>
            </w:r>
            <w:r w:rsidRPr="001C53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» </w:t>
            </w:r>
            <w:r w:rsidRPr="001C5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 ознайомлення майбутніх перекладачів з основними положеннями сучасного перекладознавства та теорії </w:t>
            </w:r>
            <w:proofErr w:type="spellStart"/>
            <w:r w:rsidRPr="001C5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інтепретації</w:t>
            </w:r>
            <w:proofErr w:type="spellEnd"/>
            <w:r w:rsidRPr="001C5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створення в них теоретичної та практичної бази для формування вмінь і навичок перекладу, необхідних в їх майбутній діяльності.</w:t>
            </w:r>
          </w:p>
        </w:tc>
      </w:tr>
      <w:tr w:rsidR="009A5265" w:rsidRPr="008D13E8" w:rsidTr="002A76F5">
        <w:tc>
          <w:tcPr>
            <w:tcW w:w="10137" w:type="dxa"/>
            <w:gridSpan w:val="7"/>
          </w:tcPr>
          <w:p w:rsidR="009A5265" w:rsidRPr="004130ED" w:rsidRDefault="009A5265" w:rsidP="002A76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Завдання вивчення дисципліни</w:t>
            </w:r>
          </w:p>
        </w:tc>
      </w:tr>
      <w:tr w:rsidR="009A5265" w:rsidRPr="00D20743" w:rsidTr="002A76F5">
        <w:tc>
          <w:tcPr>
            <w:tcW w:w="10137" w:type="dxa"/>
            <w:gridSpan w:val="7"/>
          </w:tcPr>
          <w:p w:rsidR="001C53B3" w:rsidRPr="001C53B3" w:rsidRDefault="001C53B3" w:rsidP="001C53B3">
            <w:pPr>
              <w:widowControl w:val="0"/>
              <w:shd w:val="clear" w:color="auto" w:fill="FFFFFF"/>
              <w:tabs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pacing w:val="-18"/>
                <w:sz w:val="24"/>
                <w:szCs w:val="24"/>
                <w:lang w:val="uk-UA"/>
              </w:rPr>
            </w:pPr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висвітлити основи мистецтва перекладу та теорії інтерпретації відповідно до сучасного </w:t>
            </w:r>
            <w:r w:rsidRPr="001C53B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стану</w:t>
            </w:r>
            <w:r w:rsidRPr="001C53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лінгвістичних знань;</w:t>
            </w:r>
          </w:p>
          <w:p w:rsidR="005D2366" w:rsidRPr="005D2366" w:rsidRDefault="005D2366" w:rsidP="005D2366">
            <w:pPr>
              <w:widowControl w:val="0"/>
              <w:shd w:val="clear" w:color="auto" w:fill="FFFFFF"/>
              <w:tabs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pacing w:val="-6"/>
                <w:lang w:val="uk-UA"/>
              </w:rPr>
            </w:pPr>
            <w:r w:rsidRPr="005D2366">
              <w:rPr>
                <w:rFonts w:ascii="Times New Roman" w:hAnsi="Times New Roman" w:cs="Times New Roman"/>
                <w:i/>
                <w:shd w:val="clear" w:color="auto" w:fill="FFFFFF"/>
                <w:lang w:val="uk-UA"/>
              </w:rPr>
              <w:t xml:space="preserve">надати можливість студентам осмислити літературний текст як </w:t>
            </w:r>
            <w:proofErr w:type="spellStart"/>
            <w:r w:rsidRPr="005D2366">
              <w:rPr>
                <w:rFonts w:ascii="Times New Roman" w:hAnsi="Times New Roman" w:cs="Times New Roman"/>
                <w:i/>
                <w:shd w:val="clear" w:color="auto" w:fill="FFFFFF"/>
                <w:lang w:val="uk-UA"/>
              </w:rPr>
              <w:t>полісистему</w:t>
            </w:r>
            <w:proofErr w:type="spellEnd"/>
            <w:r w:rsidRPr="005D2366">
              <w:rPr>
                <w:rFonts w:ascii="Times New Roman" w:hAnsi="Times New Roman" w:cs="Times New Roman"/>
                <w:i/>
                <w:shd w:val="clear" w:color="auto" w:fill="FFFFFF"/>
                <w:lang w:val="uk-UA"/>
              </w:rPr>
              <w:t>, зрозуміти еволюційний шлях розвитку вітчизняного і світового літературознавства;</w:t>
            </w:r>
          </w:p>
          <w:p w:rsidR="001C53B3" w:rsidRPr="001C53B3" w:rsidRDefault="001C53B3" w:rsidP="001C53B3">
            <w:pPr>
              <w:widowControl w:val="0"/>
              <w:shd w:val="clear" w:color="auto" w:fill="FFFFFF"/>
              <w:tabs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  <w:lang w:val="uk-UA"/>
              </w:rPr>
            </w:pPr>
            <w:r w:rsidRPr="001C53B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uk-UA"/>
              </w:rPr>
              <w:t>ввести</w:t>
            </w:r>
            <w:r w:rsidRPr="001C53B3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  <w:lang w:val="uk-UA"/>
              </w:rPr>
              <w:t xml:space="preserve"> студентів у найбільш важливі проблеми сучасних досліджень </w:t>
            </w:r>
            <w:r w:rsidRPr="001C53B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uk-UA"/>
              </w:rPr>
              <w:t>у сфері перекладу та теорії інтерпретації;</w:t>
            </w:r>
          </w:p>
          <w:p w:rsidR="001C53B3" w:rsidRPr="001C53B3" w:rsidRDefault="001C53B3" w:rsidP="001C53B3">
            <w:pPr>
              <w:widowControl w:val="0"/>
              <w:shd w:val="clear" w:color="auto" w:fill="FFFFFF"/>
              <w:tabs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  <w:lang w:val="uk-UA"/>
              </w:rPr>
            </w:pPr>
            <w:r w:rsidRPr="001C53B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ознайомити студентів зі суспільною значимістю перекладацької діяльності, роллю перекладу в сучасному житті, розкрити взаємозв’язок теорії перекладу з іншими філологічними дисциплінами і з іншими видами діяльності людини;</w:t>
            </w:r>
          </w:p>
          <w:p w:rsidR="001C53B3" w:rsidRPr="001C53B3" w:rsidRDefault="001C53B3" w:rsidP="001C53B3">
            <w:pPr>
              <w:widowControl w:val="0"/>
              <w:shd w:val="clear" w:color="auto" w:fill="FFFFFF"/>
              <w:tabs>
                <w:tab w:val="left" w:pos="-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  <w:lang w:val="uk-UA"/>
              </w:rPr>
            </w:pPr>
            <w:r w:rsidRPr="001C53B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допомогти студентам</w:t>
            </w:r>
            <w:r w:rsidRPr="001C5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C53B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ширше</w:t>
            </w:r>
            <w:r w:rsidRPr="001C5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C53B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усвідомити</w:t>
            </w:r>
            <w:r w:rsidRPr="001C5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C53B3">
              <w:rPr>
                <w:rFonts w:ascii="Times New Roman" w:hAnsi="Times New Roman" w:cs="Times New Roman"/>
                <w:i/>
                <w:sz w:val="24"/>
                <w:szCs w:val="24"/>
              </w:rPr>
              <w:t>специфік</w:t>
            </w:r>
            <w:proofErr w:type="spellEnd"/>
            <w:r w:rsidRPr="001C53B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у перекладу з </w:t>
            </w:r>
            <w:r w:rsidRPr="001C5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C53B3">
              <w:rPr>
                <w:rFonts w:ascii="Times New Roman" w:hAnsi="Times New Roman" w:cs="Times New Roman"/>
                <w:i/>
                <w:sz w:val="24"/>
                <w:szCs w:val="24"/>
              </w:rPr>
              <w:t>іноземної</w:t>
            </w:r>
            <w:proofErr w:type="spellEnd"/>
            <w:r w:rsidRPr="001C5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C53B3">
              <w:rPr>
                <w:rFonts w:ascii="Times New Roman" w:hAnsi="Times New Roman" w:cs="Times New Roman"/>
                <w:i/>
                <w:sz w:val="24"/>
                <w:szCs w:val="24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;</w:t>
            </w:r>
          </w:p>
          <w:p w:rsidR="009A5265" w:rsidRPr="001C53B3" w:rsidRDefault="009A5265" w:rsidP="001C53B3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C53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засвоєння студентами чіткого поняття про тісний взаємозв’язок літератури цього періоду з суспільно – політичним життям</w:t>
            </w:r>
            <w:r w:rsidR="001C53B3" w:rsidRPr="001C53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9A5265" w:rsidRPr="008D13E8" w:rsidTr="002A76F5">
        <w:tc>
          <w:tcPr>
            <w:tcW w:w="10137" w:type="dxa"/>
            <w:gridSpan w:val="7"/>
          </w:tcPr>
          <w:p w:rsidR="009A5265" w:rsidRPr="004130ED" w:rsidRDefault="009A5265" w:rsidP="002A76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навчальної дисципліни</w:t>
            </w:r>
          </w:p>
        </w:tc>
      </w:tr>
      <w:tr w:rsidR="009A5265" w:rsidRPr="009A5265" w:rsidTr="002A76F5">
        <w:tc>
          <w:tcPr>
            <w:tcW w:w="10137" w:type="dxa"/>
            <w:gridSpan w:val="7"/>
          </w:tcPr>
          <w:p w:rsidR="005D2366" w:rsidRPr="005D2366" w:rsidRDefault="005D2366" w:rsidP="005D23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D2366">
              <w:rPr>
                <w:rFonts w:ascii="Times New Roman" w:hAnsi="Times New Roman" w:cs="Times New Roman"/>
                <w:b/>
                <w:sz w:val="24"/>
                <w:szCs w:val="24"/>
              </w:rPr>
              <w:t>Змістовий</w:t>
            </w:r>
            <w:proofErr w:type="spellEnd"/>
            <w:r w:rsidRPr="005D2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1.</w:t>
            </w:r>
            <w:r w:rsidRPr="005D23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5D2366" w:rsidRPr="005D2366" w:rsidRDefault="005D2366" w:rsidP="005D23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3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Теорія герменевтики в історичному ракурсі: проблеми інтерпретації і рефлексії.</w:t>
            </w:r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Визначення предмету і мети теорії перекладу. Концепція М. 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Холлідея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про мову. Герменевтика та її принципи інтерпретації. Ф. </w:t>
            </w:r>
            <w:proofErr w:type="spellStart"/>
            <w:r w:rsidRPr="005D2366">
              <w:rPr>
                <w:rStyle w:val="FontStyle16"/>
                <w:sz w:val="24"/>
                <w:szCs w:val="24"/>
                <w:lang w:val="uk-UA" w:eastAsia="uk-UA"/>
              </w:rPr>
              <w:t>Шляйєрмахер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принципи герменевтики. 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Герменевтична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концепція В.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Дільтея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Й.Ґ. 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Дройзена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П. 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Рікера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Переклад як форма 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міжлітературних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взаємин. Проблеми тлумачення художнього тексту. Інтерпретація і рецептивна поетика. Автор і читач у тексті. Модель читання В.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Ізера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Проблема відчуження/освоєння в перекладі. </w:t>
            </w:r>
          </w:p>
          <w:p w:rsidR="005770E3" w:rsidRPr="005770E3" w:rsidRDefault="005D2366" w:rsidP="00577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3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Проблеми еквівалентності і адекватності.</w:t>
            </w:r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770E3" w:rsidRPr="005770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Підходи до визначення  перекладу і одиниці перекладу. Одиниці перекладу в традиційному розумінні і сучасній інтерпретації. Переклад на рівні фонем, на рівні морфем, на рівні слів, на рівні словосполучень, на рівні речень і на рівні тексту. Одиниці перекладу як одиниці сенсу і авторського задуму. Штампи, ситуативні кліше, терміни і образні вирази. Одиниці перекладу і одиниці мови, одиниці перекладу і одиниці смислу, одиниці перекладу як квант перекладацького рішення.</w:t>
            </w:r>
          </w:p>
          <w:p w:rsidR="005D2366" w:rsidRPr="005D2366" w:rsidRDefault="005D2366" w:rsidP="005D2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366">
              <w:rPr>
                <w:rFonts w:ascii="Times New Roman" w:hAnsi="Times New Roman" w:cs="Times New Roman"/>
                <w:b/>
                <w:sz w:val="24"/>
                <w:szCs w:val="24"/>
              </w:rPr>
              <w:t>Переклад</w:t>
            </w:r>
            <w:r w:rsidRPr="005D23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  <w:proofErr w:type="spellStart"/>
            <w:r w:rsidRPr="005D2366">
              <w:rPr>
                <w:rFonts w:ascii="Times New Roman" w:hAnsi="Times New Roman" w:cs="Times New Roman"/>
                <w:b/>
                <w:sz w:val="24"/>
                <w:szCs w:val="24"/>
              </w:rPr>
              <w:t>знавство</w:t>
            </w:r>
            <w:proofErr w:type="spellEnd"/>
            <w:r w:rsidRPr="005D23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 Британських островах. Особливості «європейського підручника» (М.</w:t>
            </w:r>
            <w:proofErr w:type="spellStart"/>
            <w:r w:rsidRPr="005D23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Бейкер</w:t>
            </w:r>
            <w:proofErr w:type="spellEnd"/>
            <w:r w:rsidRPr="005D23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П.</w:t>
            </w:r>
            <w:proofErr w:type="spellStart"/>
            <w:r w:rsidRPr="005D23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Ньюмарк</w:t>
            </w:r>
            <w:proofErr w:type="spellEnd"/>
            <w:r w:rsidRPr="005D23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). </w:t>
            </w:r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Англійське 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перекладознавство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r w:rsidRPr="005D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D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столітті. Т.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Севорі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«Мистецтво перекладу» (1952). 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</w:rPr>
              <w:t>Стаття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</w:rPr>
              <w:t xml:space="preserve"> Дж. 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</w:rPr>
              <w:t>Ферса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</w:rPr>
              <w:t xml:space="preserve"> «Л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інгвістичний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D2366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D2366">
              <w:rPr>
                <w:rFonts w:ascii="Times New Roman" w:hAnsi="Times New Roman" w:cs="Times New Roman"/>
                <w:sz w:val="24"/>
                <w:szCs w:val="24"/>
              </w:rPr>
              <w:t xml:space="preserve"> пере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М.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Хеллідей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проблеми зіставлення мов. «Лінгвістична теорія перекладу» 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Дж.Кетфорда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П.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Ньюмарк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М.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Бейкер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проблеми перекладу.</w:t>
            </w:r>
          </w:p>
          <w:p w:rsidR="005D2366" w:rsidRPr="005D2366" w:rsidRDefault="005D2366" w:rsidP="005D2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3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Проблеми міжкультурної комунікації в перекладі Біблії. </w:t>
            </w:r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 Найда та його роботи «Принципи перекладу на прикладі перекладу Біблії» (1959) і «До науки перекладати» (1964). Формальна і динамічна еквівалентність. Школа Ю.Найди і культурно-етнічні аспекти перекладу. Проблеми міжкультурної комунікації в перекладі Біблії: традиційний дослівний переклад, смисловий переклад, принцип динамічного еквіваленту, функціональний еквівалент, принцип літературного еквіваленту.</w:t>
            </w:r>
          </w:p>
          <w:p w:rsidR="005D2366" w:rsidRPr="005D2366" w:rsidRDefault="005D2366" w:rsidP="005D23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Міждисциплінарні підходи до літератури та її контекстів.</w:t>
            </w:r>
            <w:r w:rsidRPr="005D23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23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Інтермедіальність</w:t>
            </w:r>
            <w:proofErr w:type="spellEnd"/>
            <w:r w:rsidRPr="005D23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5D23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краснеписьменство</w:t>
            </w:r>
            <w:proofErr w:type="spellEnd"/>
            <w:r w:rsidRPr="005D23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серед інших мистецтв. </w:t>
            </w:r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Буквальний переклад в концепції Фрідріха 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Шляйєрмахера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D23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Вальтер Беньямін та Володимир Набоков про буквальний переклад. </w:t>
            </w:r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Фрідріх 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Шлейермахер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буквальний переклад і парафразу. «Завдання перекладача» В.Беньяміна. 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Перекладуваність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неперекладуваність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Набоков-перекладач. «Мистецтво перекладу» і робота над перекладом «Євгенія Онєгіна». Авторський переклад і своєрідність відтворення письменницької інтенції. </w:t>
            </w:r>
          </w:p>
          <w:p w:rsidR="005D2366" w:rsidRPr="005D2366" w:rsidRDefault="005D2366" w:rsidP="005D2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3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Максими </w:t>
            </w:r>
            <w:proofErr w:type="spellStart"/>
            <w:r w:rsidRPr="005D23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Грайса</w:t>
            </w:r>
            <w:proofErr w:type="spellEnd"/>
            <w:r w:rsidRPr="005D23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Основи </w:t>
            </w:r>
            <w:proofErr w:type="spellStart"/>
            <w:r w:rsidRPr="005D23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скопос-теорії</w:t>
            </w:r>
            <w:proofErr w:type="spellEnd"/>
            <w:r w:rsidRPr="005D23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D2366">
              <w:rPr>
                <w:rStyle w:val="FontStyle51"/>
                <w:sz w:val="24"/>
                <w:szCs w:val="24"/>
                <w:lang w:val="uk-UA"/>
              </w:rPr>
              <w:t xml:space="preserve">Адаптація як поняття перекладознавства й </w:t>
            </w:r>
            <w:proofErr w:type="spellStart"/>
            <w:r w:rsidRPr="005D2366">
              <w:rPr>
                <w:rStyle w:val="FontStyle51"/>
                <w:sz w:val="24"/>
                <w:szCs w:val="24"/>
                <w:lang w:val="uk-UA"/>
              </w:rPr>
              <w:t>інтеркультурології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Принцип кооперації і принцип ввічливості. Прагматичний сенс тексту. Поняття 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скопосу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зв’язку з теорією перекладу. «Основи загальної теорії перекладу» К.Райс і Х.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Фермеєра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Принцип лояльності і аналіз тексту. Критика 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скопос-теорії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Особливості перекладацьких варіантів, що не піддаються оцінюванню. Перекладацькі помилки.</w:t>
            </w:r>
            <w:r w:rsidRPr="005D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366">
              <w:rPr>
                <w:rStyle w:val="FontStyle26"/>
                <w:sz w:val="24"/>
                <w:szCs w:val="24"/>
                <w:lang w:val="uk-UA" w:eastAsia="uk-UA"/>
              </w:rPr>
              <w:t>Адаптація</w:t>
            </w:r>
            <w:r w:rsidRPr="005D2366">
              <w:rPr>
                <w:rStyle w:val="FontStyle26"/>
                <w:sz w:val="24"/>
                <w:szCs w:val="24"/>
                <w:lang w:eastAsia="uk-UA"/>
              </w:rPr>
              <w:t xml:space="preserve"> </w:t>
            </w:r>
            <w:r w:rsidRPr="005D2366">
              <w:rPr>
                <w:rStyle w:val="FontStyle26"/>
                <w:sz w:val="24"/>
                <w:szCs w:val="24"/>
                <w:lang w:val="uk-UA" w:eastAsia="uk-UA"/>
              </w:rPr>
              <w:t>й переклад як принципово відмінні види практичної діяльності</w:t>
            </w:r>
          </w:p>
          <w:p w:rsidR="005D2366" w:rsidRPr="005D2366" w:rsidRDefault="005D2366" w:rsidP="005D2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D2366" w:rsidRPr="005D2366" w:rsidRDefault="005D2366" w:rsidP="005D2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23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Змістовий модуль 2.</w:t>
            </w:r>
          </w:p>
          <w:p w:rsidR="005D2366" w:rsidRPr="005D2366" w:rsidRDefault="005D2366" w:rsidP="005D2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23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Культуральні</w:t>
            </w:r>
            <w:proofErr w:type="spellEnd"/>
            <w:r w:rsidRPr="005D23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студії. </w:t>
            </w:r>
            <w:proofErr w:type="spellStart"/>
            <w:r w:rsidRPr="005D23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Маніпуляційна</w:t>
            </w:r>
            <w:proofErr w:type="spellEnd"/>
            <w:r w:rsidRPr="005D23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школа Андре </w:t>
            </w:r>
            <w:proofErr w:type="spellStart"/>
            <w:r w:rsidRPr="005D23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Лефевра</w:t>
            </w:r>
            <w:proofErr w:type="spellEnd"/>
            <w:r w:rsidRPr="005D23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5D23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Сьюзен</w:t>
            </w:r>
            <w:proofErr w:type="spellEnd"/>
            <w:r w:rsidRPr="005D23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23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Басснетт</w:t>
            </w:r>
            <w:proofErr w:type="spellEnd"/>
            <w:r w:rsidRPr="005D23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«Глобальне село»: національні літератури та їхні міжнаціональні контексти. Культурологічні аспекти перекладу. Концепт 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Іншості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Інтертекстуальність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інтермедіальність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П.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Ньюмарк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стратегії подолання «культурного бар’єру». С.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Мізані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«культурологічний переклад». 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Маніпуляційна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школа перекладу. С.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Басснетт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проблеми постколоніального перекладу. Канон постколоніальних студій. «Хто я?»: ідентичність особи й літератури.</w:t>
            </w:r>
          </w:p>
          <w:p w:rsidR="005D2366" w:rsidRPr="005D2366" w:rsidRDefault="005D2366" w:rsidP="005D2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3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Мовний контакт серед інших суміжних явищ. Білінгвізм, </w:t>
            </w:r>
            <w:proofErr w:type="spellStart"/>
            <w:r w:rsidRPr="005D23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мультилінгвізм</w:t>
            </w:r>
            <w:proofErr w:type="spellEnd"/>
            <w:r w:rsidRPr="005D23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Мовний контакт і проблеми двомовності (багатомовності). Білінгвізм, інтерференція, 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диглосія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конвергенція. Типи білінгвізму. Білінгвізм в англомовних країнах. Підстави рівності та нерівності мов. Мовна політика і мовне планування в 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поліетнічному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мультикультурному просторі. Мовна політика в Україні.</w:t>
            </w:r>
          </w:p>
          <w:p w:rsidR="005D2366" w:rsidRPr="005D2366" w:rsidRDefault="005D2366" w:rsidP="005D2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23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Змінення мовної картини в Німеччині, Франції і англомовних країнах в результаті глобалізації.</w:t>
            </w:r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Англійська як мова міжнародного спілкування. Сучасний стан англійської мови. Роль мов етнічних меншин. Політика двомовності і багатомовності. Процеси конвергенції і дивергенції мов. Національний і регіональний варіанти мови. Піджени і креольська мова як приклади дивергенції.</w:t>
            </w:r>
          </w:p>
          <w:p w:rsidR="005D2366" w:rsidRPr="005D2366" w:rsidRDefault="005D2366" w:rsidP="005D236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3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Діалогічність як одна з базових категорій тексту та специфіка її реалізації в текстах. </w:t>
            </w:r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Антропоцентризм як один із провідних методологічних принципів дослідження мови та мовної комунікації. 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Адресатність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 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адресантність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комунікативні категорії тексту. Специфіка реалізації категорії  діалогічності в англомовних науково-технічних текстах. Внутрішня (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міжсуб’єктна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та зовнішня (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міждискурсна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діалогічність. Форми 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інтертекстуальності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Постмодерний текст як поле 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інтертекстуальної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гри. Постмодерний переклад. Слово як дія: </w:t>
            </w:r>
            <w:proofErr w:type="spellStart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перформативні</w:t>
            </w:r>
            <w:proofErr w:type="spellEnd"/>
            <w:r w:rsidRPr="005D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аспекти письменства.</w:t>
            </w:r>
          </w:p>
          <w:p w:rsidR="009A5265" w:rsidRPr="004130ED" w:rsidRDefault="009A5265" w:rsidP="001C53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5265" w:rsidRPr="008D13E8" w:rsidTr="002A76F5">
        <w:tc>
          <w:tcPr>
            <w:tcW w:w="10137" w:type="dxa"/>
            <w:gridSpan w:val="7"/>
          </w:tcPr>
          <w:p w:rsidR="009A5265" w:rsidRPr="004130ED" w:rsidRDefault="009A5265" w:rsidP="002A76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План вивчення навчальної дисципліни</w:t>
            </w:r>
          </w:p>
        </w:tc>
      </w:tr>
      <w:tr w:rsidR="009A5265" w:rsidRPr="008D13E8" w:rsidTr="002A76F5">
        <w:tc>
          <w:tcPr>
            <w:tcW w:w="2379" w:type="dxa"/>
            <w:gridSpan w:val="2"/>
          </w:tcPr>
          <w:p w:rsidR="009A5265" w:rsidRPr="004130ED" w:rsidRDefault="009A5265" w:rsidP="002A7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тижня</w:t>
            </w:r>
          </w:p>
        </w:tc>
        <w:tc>
          <w:tcPr>
            <w:tcW w:w="4243" w:type="dxa"/>
            <w:gridSpan w:val="2"/>
          </w:tcPr>
          <w:p w:rsidR="009A5265" w:rsidRPr="004130ED" w:rsidRDefault="009A5265" w:rsidP="002A7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21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7"/>
            </w:tblGrid>
            <w:tr w:rsidR="009A5265" w:rsidRPr="004130ED" w:rsidTr="002A76F5">
              <w:trPr>
                <w:trHeight w:val="109"/>
              </w:trPr>
              <w:tc>
                <w:tcPr>
                  <w:tcW w:w="1927" w:type="dxa"/>
                </w:tcPr>
                <w:p w:rsidR="009A5265" w:rsidRPr="004130ED" w:rsidRDefault="009A5265" w:rsidP="002A76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  <w:r w:rsidRPr="004130ED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val="uk-UA"/>
                    </w:rPr>
                    <w:t>Форми організації навчання</w:t>
                  </w:r>
                </w:p>
              </w:tc>
            </w:tr>
          </w:tbl>
          <w:p w:rsidR="009A5265" w:rsidRPr="004130ED" w:rsidRDefault="009A5265" w:rsidP="002A7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9A5265" w:rsidRPr="004130ED" w:rsidRDefault="009A5265" w:rsidP="002A7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ількі</w:t>
            </w: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сть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ин</w:t>
            </w:r>
          </w:p>
        </w:tc>
      </w:tr>
      <w:tr w:rsidR="009A5265" w:rsidRPr="008D13E8" w:rsidTr="002A76F5">
        <w:tc>
          <w:tcPr>
            <w:tcW w:w="2379" w:type="dxa"/>
            <w:gridSpan w:val="2"/>
          </w:tcPr>
          <w:p w:rsidR="009A5265" w:rsidRPr="004130ED" w:rsidRDefault="009A5265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243" w:type="dxa"/>
            <w:gridSpan w:val="2"/>
          </w:tcPr>
          <w:p w:rsidR="009A5265" w:rsidRPr="00BB44F6" w:rsidRDefault="005D2366" w:rsidP="00920E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 xml:space="preserve">Герменевтика та її принципи інтерпретації. </w:t>
            </w:r>
          </w:p>
        </w:tc>
        <w:tc>
          <w:tcPr>
            <w:tcW w:w="2143" w:type="dxa"/>
          </w:tcPr>
          <w:p w:rsidR="009A5265" w:rsidRPr="004130ED" w:rsidRDefault="009A5265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372" w:type="dxa"/>
            <w:gridSpan w:val="2"/>
          </w:tcPr>
          <w:p w:rsidR="009A5265" w:rsidRPr="004130ED" w:rsidRDefault="009A5265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A5265" w:rsidRPr="008D13E8" w:rsidTr="002A76F5">
        <w:tc>
          <w:tcPr>
            <w:tcW w:w="2379" w:type="dxa"/>
            <w:gridSpan w:val="2"/>
          </w:tcPr>
          <w:p w:rsidR="009A5265" w:rsidRPr="004130ED" w:rsidRDefault="009A5265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243" w:type="dxa"/>
            <w:gridSpan w:val="2"/>
          </w:tcPr>
          <w:p w:rsidR="009A5265" w:rsidRPr="005D2366" w:rsidRDefault="005D2366" w:rsidP="00920E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920E73">
              <w:rPr>
                <w:rFonts w:ascii="Times New Roman" w:hAnsi="Times New Roman" w:cs="Times New Roman"/>
                <w:lang w:val="uk-UA"/>
              </w:rPr>
              <w:t xml:space="preserve">Переклад як форма </w:t>
            </w:r>
            <w:proofErr w:type="spellStart"/>
            <w:r w:rsidRPr="00920E73">
              <w:rPr>
                <w:rFonts w:ascii="Times New Roman" w:hAnsi="Times New Roman" w:cs="Times New Roman"/>
                <w:lang w:val="uk-UA"/>
              </w:rPr>
              <w:t>міжлітературних</w:t>
            </w:r>
            <w:proofErr w:type="spellEnd"/>
            <w:r w:rsidRPr="00920E73">
              <w:rPr>
                <w:rFonts w:ascii="Times New Roman" w:hAnsi="Times New Roman" w:cs="Times New Roman"/>
                <w:lang w:val="uk-UA"/>
              </w:rPr>
              <w:t xml:space="preserve"> взаємин. Мета тексту і мета поза текстом</w:t>
            </w:r>
            <w:r w:rsidRPr="00920E7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143" w:type="dxa"/>
          </w:tcPr>
          <w:p w:rsidR="009A5265" w:rsidRDefault="009A5265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1372" w:type="dxa"/>
            <w:gridSpan w:val="2"/>
          </w:tcPr>
          <w:p w:rsidR="009A5265" w:rsidRDefault="009A5265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20E73" w:rsidRPr="00920E73" w:rsidTr="002A76F5">
        <w:tc>
          <w:tcPr>
            <w:tcW w:w="2379" w:type="dxa"/>
            <w:gridSpan w:val="2"/>
          </w:tcPr>
          <w:p w:rsidR="00920E73" w:rsidRDefault="00920E73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4243" w:type="dxa"/>
            <w:gridSpan w:val="2"/>
          </w:tcPr>
          <w:p w:rsidR="00920E73" w:rsidRPr="00BB44F6" w:rsidRDefault="00920E73" w:rsidP="005770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 xml:space="preserve">Одиниці перекладу у </w:t>
            </w:r>
            <w:r w:rsidR="005770E3">
              <w:rPr>
                <w:rFonts w:ascii="Times New Roman" w:hAnsi="Times New Roman" w:cs="Times New Roman"/>
                <w:sz w:val="24"/>
                <w:lang w:val="uk-UA"/>
              </w:rPr>
              <w:t xml:space="preserve">традиційному і сучасному </w:t>
            </w:r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розумінні</w:t>
            </w:r>
          </w:p>
        </w:tc>
        <w:tc>
          <w:tcPr>
            <w:tcW w:w="2143" w:type="dxa"/>
          </w:tcPr>
          <w:p w:rsidR="00920E73" w:rsidRDefault="00920E73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372" w:type="dxa"/>
            <w:gridSpan w:val="2"/>
          </w:tcPr>
          <w:p w:rsidR="00920E73" w:rsidRDefault="00920E73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A5265" w:rsidRPr="008D13E8" w:rsidTr="002A76F5">
        <w:tc>
          <w:tcPr>
            <w:tcW w:w="2379" w:type="dxa"/>
            <w:gridSpan w:val="2"/>
          </w:tcPr>
          <w:p w:rsidR="009A5265" w:rsidRDefault="009A5265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243" w:type="dxa"/>
            <w:gridSpan w:val="2"/>
          </w:tcPr>
          <w:p w:rsidR="009A5265" w:rsidRPr="00BB44F6" w:rsidRDefault="00920E73" w:rsidP="00920E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20E73">
              <w:rPr>
                <w:rFonts w:ascii="Times New Roman" w:hAnsi="Times New Roman" w:cs="Times New Roman"/>
                <w:sz w:val="24"/>
              </w:rPr>
              <w:t>Переклад</w:t>
            </w:r>
            <w:r w:rsidRPr="00920E73">
              <w:rPr>
                <w:rFonts w:ascii="Times New Roman" w:hAnsi="Times New Roman" w:cs="Times New Roman"/>
                <w:sz w:val="24"/>
                <w:lang w:val="uk-UA"/>
              </w:rPr>
              <w:t>о</w:t>
            </w:r>
            <w:proofErr w:type="spellStart"/>
            <w:r w:rsidRPr="00920E73">
              <w:rPr>
                <w:rFonts w:ascii="Times New Roman" w:hAnsi="Times New Roman" w:cs="Times New Roman"/>
                <w:sz w:val="24"/>
              </w:rPr>
              <w:t>знавство</w:t>
            </w:r>
            <w:proofErr w:type="spellEnd"/>
            <w:r w:rsidRPr="00920E73">
              <w:rPr>
                <w:rFonts w:ascii="Times New Roman" w:hAnsi="Times New Roman" w:cs="Times New Roman"/>
                <w:sz w:val="24"/>
                <w:lang w:val="uk-UA"/>
              </w:rPr>
              <w:t xml:space="preserve"> на Британських островах. Особливості «європейського підручника» (М.</w:t>
            </w:r>
            <w:proofErr w:type="spellStart"/>
            <w:r w:rsidRPr="00920E73">
              <w:rPr>
                <w:rFonts w:ascii="Times New Roman" w:hAnsi="Times New Roman" w:cs="Times New Roman"/>
                <w:sz w:val="24"/>
                <w:lang w:val="uk-UA"/>
              </w:rPr>
              <w:t>Бейкер</w:t>
            </w:r>
            <w:proofErr w:type="spellEnd"/>
            <w:r w:rsidRPr="00920E73">
              <w:rPr>
                <w:rFonts w:ascii="Times New Roman" w:hAnsi="Times New Roman" w:cs="Times New Roman"/>
                <w:sz w:val="24"/>
                <w:lang w:val="uk-UA"/>
              </w:rPr>
              <w:t>, П.</w:t>
            </w:r>
            <w:proofErr w:type="spellStart"/>
            <w:r w:rsidRPr="00920E73">
              <w:rPr>
                <w:rFonts w:ascii="Times New Roman" w:hAnsi="Times New Roman" w:cs="Times New Roman"/>
                <w:sz w:val="24"/>
                <w:lang w:val="uk-UA"/>
              </w:rPr>
              <w:t>Ньюмарк</w:t>
            </w:r>
            <w:proofErr w:type="spellEnd"/>
            <w:r w:rsidRPr="00920E73">
              <w:rPr>
                <w:rFonts w:ascii="Times New Roman" w:hAnsi="Times New Roman" w:cs="Times New Roman"/>
                <w:sz w:val="24"/>
                <w:lang w:val="uk-UA"/>
              </w:rPr>
              <w:t>)</w:t>
            </w:r>
            <w:r w:rsidRPr="00D341E7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143" w:type="dxa"/>
          </w:tcPr>
          <w:p w:rsidR="009A5265" w:rsidRDefault="00920E73" w:rsidP="00920E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1372" w:type="dxa"/>
            <w:gridSpan w:val="2"/>
          </w:tcPr>
          <w:p w:rsidR="009A5265" w:rsidRDefault="009A5265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20E73" w:rsidRPr="008D13E8" w:rsidTr="002A76F5">
        <w:tc>
          <w:tcPr>
            <w:tcW w:w="2379" w:type="dxa"/>
            <w:gridSpan w:val="2"/>
          </w:tcPr>
          <w:p w:rsidR="00920E73" w:rsidRDefault="00920E73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243" w:type="dxa"/>
            <w:gridSpan w:val="2"/>
          </w:tcPr>
          <w:p w:rsidR="00920E73" w:rsidRPr="00BB44F6" w:rsidRDefault="00920E73" w:rsidP="00BB44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Максими 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Грайса</w:t>
            </w:r>
            <w:proofErr w:type="spellEnd"/>
            <w:r w:rsidRPr="00BB4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Основи 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скопос-теорії</w:t>
            </w:r>
            <w:proofErr w:type="spellEnd"/>
            <w:r w:rsidRPr="00BB4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BB44F6">
              <w:rPr>
                <w:rStyle w:val="FontStyle51"/>
                <w:b w:val="0"/>
                <w:sz w:val="24"/>
                <w:szCs w:val="24"/>
                <w:lang w:val="uk-UA"/>
              </w:rPr>
              <w:t xml:space="preserve">Адаптація як поняття перекладознавства й </w:t>
            </w:r>
            <w:proofErr w:type="spellStart"/>
            <w:r w:rsidRPr="00BB44F6">
              <w:rPr>
                <w:rStyle w:val="FontStyle51"/>
                <w:b w:val="0"/>
                <w:sz w:val="24"/>
                <w:szCs w:val="24"/>
                <w:lang w:val="uk-UA"/>
              </w:rPr>
              <w:t>інтеркультурології</w:t>
            </w:r>
            <w:proofErr w:type="spellEnd"/>
          </w:p>
        </w:tc>
        <w:tc>
          <w:tcPr>
            <w:tcW w:w="2143" w:type="dxa"/>
          </w:tcPr>
          <w:p w:rsidR="00920E73" w:rsidRDefault="00920E73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372" w:type="dxa"/>
            <w:gridSpan w:val="2"/>
          </w:tcPr>
          <w:p w:rsidR="00920E73" w:rsidRDefault="00920E73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A5265" w:rsidRPr="008D13E8" w:rsidTr="002A76F5">
        <w:tc>
          <w:tcPr>
            <w:tcW w:w="2379" w:type="dxa"/>
            <w:gridSpan w:val="2"/>
          </w:tcPr>
          <w:p w:rsidR="009A5265" w:rsidRPr="004130ED" w:rsidRDefault="009A5265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243" w:type="dxa"/>
            <w:gridSpan w:val="2"/>
          </w:tcPr>
          <w:p w:rsidR="009A5265" w:rsidRPr="00BB44F6" w:rsidRDefault="00BB44F6" w:rsidP="00BB44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Проблеми міжкультурної комунікації в перекладі Біблії</w:t>
            </w:r>
          </w:p>
        </w:tc>
        <w:tc>
          <w:tcPr>
            <w:tcW w:w="2143" w:type="dxa"/>
          </w:tcPr>
          <w:p w:rsidR="009A5265" w:rsidRPr="004130ED" w:rsidRDefault="009A5265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1372" w:type="dxa"/>
            <w:gridSpan w:val="2"/>
          </w:tcPr>
          <w:p w:rsidR="009A5265" w:rsidRPr="004130ED" w:rsidRDefault="009A5265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20E73" w:rsidRPr="008D13E8" w:rsidTr="002A76F5">
        <w:tc>
          <w:tcPr>
            <w:tcW w:w="2379" w:type="dxa"/>
            <w:gridSpan w:val="2"/>
          </w:tcPr>
          <w:p w:rsidR="00920E73" w:rsidRDefault="00920E73" w:rsidP="002A76F5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</w:p>
        </w:tc>
        <w:tc>
          <w:tcPr>
            <w:tcW w:w="4243" w:type="dxa"/>
            <w:gridSpan w:val="2"/>
          </w:tcPr>
          <w:p w:rsidR="00920E73" w:rsidRPr="00BB44F6" w:rsidRDefault="00920E73" w:rsidP="00BB44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BB4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Культурологічні школи перекладу. 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Маніпуляційна</w:t>
            </w:r>
            <w:proofErr w:type="spellEnd"/>
            <w:r w:rsidRPr="00BB4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школа Андре 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Лефевра</w:t>
            </w:r>
            <w:proofErr w:type="spellEnd"/>
            <w:r w:rsidRPr="00BB4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Сьюзен</w:t>
            </w:r>
            <w:proofErr w:type="spellEnd"/>
            <w:r w:rsidRPr="00BB4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Басснетт</w:t>
            </w:r>
            <w:proofErr w:type="spellEnd"/>
            <w:r w:rsidRPr="00BB4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B4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</w:tcPr>
          <w:p w:rsidR="00920E73" w:rsidRDefault="00920E73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372" w:type="dxa"/>
            <w:gridSpan w:val="2"/>
          </w:tcPr>
          <w:p w:rsidR="00920E73" w:rsidRDefault="00920E73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B44F6" w:rsidRPr="008D13E8" w:rsidTr="002A76F5">
        <w:tc>
          <w:tcPr>
            <w:tcW w:w="2379" w:type="dxa"/>
            <w:gridSpan w:val="2"/>
          </w:tcPr>
          <w:p w:rsidR="00BB44F6" w:rsidRDefault="00920E73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BB4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gridSpan w:val="2"/>
          </w:tcPr>
          <w:p w:rsidR="00BB44F6" w:rsidRPr="00BB44F6" w:rsidRDefault="00BB44F6" w:rsidP="00BB44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 xml:space="preserve">«Завдання перекладача» В.Беньяміна. 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Перекладуваність</w:t>
            </w:r>
            <w:proofErr w:type="spellEnd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 xml:space="preserve"> і 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неперекладуваність</w:t>
            </w:r>
            <w:proofErr w:type="spellEnd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. Набоков-перекладач</w:t>
            </w:r>
          </w:p>
        </w:tc>
        <w:tc>
          <w:tcPr>
            <w:tcW w:w="2143" w:type="dxa"/>
          </w:tcPr>
          <w:p w:rsidR="00BB44F6" w:rsidRDefault="00920E73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1372" w:type="dxa"/>
            <w:gridSpan w:val="2"/>
          </w:tcPr>
          <w:p w:rsidR="00BB44F6" w:rsidRDefault="00BB44F6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20E73" w:rsidRPr="008D13E8" w:rsidTr="002A76F5">
        <w:tc>
          <w:tcPr>
            <w:tcW w:w="2379" w:type="dxa"/>
            <w:gridSpan w:val="2"/>
          </w:tcPr>
          <w:p w:rsidR="00920E73" w:rsidRDefault="00920E73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243" w:type="dxa"/>
            <w:gridSpan w:val="2"/>
          </w:tcPr>
          <w:p w:rsidR="00920E73" w:rsidRPr="00920E73" w:rsidRDefault="00920E73" w:rsidP="00BB44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20E73">
              <w:rPr>
                <w:rFonts w:ascii="Times New Roman" w:hAnsi="Times New Roman" w:cs="Times New Roman"/>
                <w:sz w:val="24"/>
                <w:lang w:val="uk-UA"/>
              </w:rPr>
              <w:t xml:space="preserve">«Глобальне село»: національні літератури та їхні міжнаціональні контексти. </w:t>
            </w:r>
            <w:proofErr w:type="spellStart"/>
            <w:r w:rsidRPr="00920E73">
              <w:rPr>
                <w:rFonts w:ascii="Times New Roman" w:hAnsi="Times New Roman" w:cs="Times New Roman"/>
                <w:sz w:val="24"/>
                <w:lang w:val="uk-UA"/>
              </w:rPr>
              <w:t>Іінтермедіальність</w:t>
            </w:r>
            <w:proofErr w:type="spellEnd"/>
            <w:r w:rsidRPr="00920E73">
              <w:rPr>
                <w:rFonts w:ascii="Times New Roman" w:hAnsi="Times New Roman" w:cs="Times New Roman"/>
                <w:sz w:val="24"/>
                <w:lang w:val="uk-UA"/>
              </w:rPr>
              <w:t>. Концепція «Іншого».</w:t>
            </w:r>
          </w:p>
        </w:tc>
        <w:tc>
          <w:tcPr>
            <w:tcW w:w="2143" w:type="dxa"/>
          </w:tcPr>
          <w:p w:rsidR="00920E73" w:rsidRDefault="00920E73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372" w:type="dxa"/>
            <w:gridSpan w:val="2"/>
          </w:tcPr>
          <w:p w:rsidR="00920E73" w:rsidRDefault="00920E73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B44F6" w:rsidRPr="00920E73" w:rsidTr="002A76F5">
        <w:tc>
          <w:tcPr>
            <w:tcW w:w="2379" w:type="dxa"/>
            <w:gridSpan w:val="2"/>
          </w:tcPr>
          <w:p w:rsidR="00BB44F6" w:rsidRPr="004130ED" w:rsidRDefault="00BB44F6" w:rsidP="00920E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920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gridSpan w:val="2"/>
          </w:tcPr>
          <w:p w:rsidR="00BB44F6" w:rsidRPr="00BB44F6" w:rsidRDefault="00920E73" w:rsidP="00BB44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Культурологічні аспекти перекладу. </w:t>
            </w:r>
            <w:r w:rsidR="00BB44F6" w:rsidRPr="00BB44F6">
              <w:rPr>
                <w:rFonts w:ascii="Times New Roman" w:hAnsi="Times New Roman" w:cs="Times New Roman"/>
                <w:sz w:val="24"/>
                <w:lang w:val="uk-UA"/>
              </w:rPr>
              <w:t>С.</w:t>
            </w:r>
            <w:proofErr w:type="spellStart"/>
            <w:r w:rsidR="00BB44F6" w:rsidRPr="00BB44F6">
              <w:rPr>
                <w:rFonts w:ascii="Times New Roman" w:hAnsi="Times New Roman" w:cs="Times New Roman"/>
                <w:sz w:val="24"/>
                <w:lang w:val="uk-UA"/>
              </w:rPr>
              <w:t>Басснетт</w:t>
            </w:r>
            <w:proofErr w:type="spellEnd"/>
            <w:r w:rsidR="00BB44F6" w:rsidRPr="00BB44F6">
              <w:rPr>
                <w:rFonts w:ascii="Times New Roman" w:hAnsi="Times New Roman" w:cs="Times New Roman"/>
                <w:sz w:val="24"/>
                <w:lang w:val="uk-UA"/>
              </w:rPr>
              <w:t xml:space="preserve"> і проблеми постколоніального перекладу</w:t>
            </w:r>
          </w:p>
        </w:tc>
        <w:tc>
          <w:tcPr>
            <w:tcW w:w="2143" w:type="dxa"/>
          </w:tcPr>
          <w:p w:rsidR="00BB44F6" w:rsidRPr="004130ED" w:rsidRDefault="00BB44F6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1372" w:type="dxa"/>
            <w:gridSpan w:val="2"/>
          </w:tcPr>
          <w:p w:rsidR="00BB44F6" w:rsidRPr="004130ED" w:rsidRDefault="00BB44F6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B44F6" w:rsidRPr="00920E73" w:rsidTr="002A76F5">
        <w:tc>
          <w:tcPr>
            <w:tcW w:w="2379" w:type="dxa"/>
            <w:gridSpan w:val="2"/>
          </w:tcPr>
          <w:p w:rsidR="00BB44F6" w:rsidRPr="004130ED" w:rsidRDefault="00BB44F6" w:rsidP="00920E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20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gridSpan w:val="2"/>
          </w:tcPr>
          <w:p w:rsidR="00BB44F6" w:rsidRPr="00BB44F6" w:rsidRDefault="00920E73" w:rsidP="00920E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 xml:space="preserve">Мовний контакт серед інших суміжних явищ. Білінгвізм, 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мультилінгвізм</w:t>
            </w:r>
            <w:proofErr w:type="spellEnd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143" w:type="dxa"/>
          </w:tcPr>
          <w:p w:rsidR="00BB44F6" w:rsidRPr="004130ED" w:rsidRDefault="00BB44F6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372" w:type="dxa"/>
            <w:gridSpan w:val="2"/>
          </w:tcPr>
          <w:p w:rsidR="00BB44F6" w:rsidRPr="004130ED" w:rsidRDefault="00BB44F6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B44F6" w:rsidRPr="008D13E8" w:rsidTr="002A76F5">
        <w:tc>
          <w:tcPr>
            <w:tcW w:w="2379" w:type="dxa"/>
            <w:gridSpan w:val="2"/>
          </w:tcPr>
          <w:p w:rsidR="00BB44F6" w:rsidRPr="004130ED" w:rsidRDefault="00BB44F6" w:rsidP="00920E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20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43" w:type="dxa"/>
            <w:gridSpan w:val="2"/>
          </w:tcPr>
          <w:p w:rsidR="00BB44F6" w:rsidRPr="00BB44F6" w:rsidRDefault="00BB44F6" w:rsidP="00BB44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 xml:space="preserve">Мовна політика і мовне планування в 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поліетнічному</w:t>
            </w:r>
            <w:proofErr w:type="spellEnd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 xml:space="preserve"> і мультикультурному просторі. Мовна політика в Україні</w:t>
            </w:r>
          </w:p>
        </w:tc>
        <w:tc>
          <w:tcPr>
            <w:tcW w:w="2143" w:type="dxa"/>
          </w:tcPr>
          <w:p w:rsidR="00BB44F6" w:rsidRPr="004130ED" w:rsidRDefault="00BB44F6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1372" w:type="dxa"/>
            <w:gridSpan w:val="2"/>
          </w:tcPr>
          <w:p w:rsidR="00BB44F6" w:rsidRPr="004130ED" w:rsidRDefault="00BB44F6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20E73" w:rsidRPr="008D13E8" w:rsidTr="002A76F5">
        <w:tc>
          <w:tcPr>
            <w:tcW w:w="2379" w:type="dxa"/>
            <w:gridSpan w:val="2"/>
          </w:tcPr>
          <w:p w:rsidR="00920E73" w:rsidRDefault="00920E73" w:rsidP="00920E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243" w:type="dxa"/>
            <w:gridSpan w:val="2"/>
          </w:tcPr>
          <w:p w:rsidR="00920E73" w:rsidRPr="00BB44F6" w:rsidRDefault="00920E73" w:rsidP="00BB44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 xml:space="preserve">Діалогічність як одна з базових категорій тексту та специфіка її реалізації в англомовних науково-технічних текстах  </w:t>
            </w:r>
          </w:p>
        </w:tc>
        <w:tc>
          <w:tcPr>
            <w:tcW w:w="2143" w:type="dxa"/>
          </w:tcPr>
          <w:p w:rsidR="00920E73" w:rsidRDefault="00920E73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372" w:type="dxa"/>
            <w:gridSpan w:val="2"/>
          </w:tcPr>
          <w:p w:rsidR="00920E73" w:rsidRDefault="00920E73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20E73" w:rsidRPr="008D13E8" w:rsidTr="002A76F5">
        <w:tc>
          <w:tcPr>
            <w:tcW w:w="2379" w:type="dxa"/>
            <w:gridSpan w:val="2"/>
          </w:tcPr>
          <w:p w:rsidR="00920E73" w:rsidRDefault="00920E73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243" w:type="dxa"/>
            <w:gridSpan w:val="2"/>
          </w:tcPr>
          <w:p w:rsidR="00920E73" w:rsidRPr="00920E73" w:rsidRDefault="00920E73" w:rsidP="00BB44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20E73">
              <w:rPr>
                <w:rFonts w:ascii="Times New Roman" w:hAnsi="Times New Roman" w:cs="Times New Roman"/>
                <w:sz w:val="24"/>
                <w:lang w:val="uk-UA"/>
              </w:rPr>
              <w:t xml:space="preserve">Концепція </w:t>
            </w:r>
            <w:proofErr w:type="spellStart"/>
            <w:r w:rsidRPr="00920E73">
              <w:rPr>
                <w:rFonts w:ascii="Times New Roman" w:hAnsi="Times New Roman" w:cs="Times New Roman"/>
                <w:sz w:val="24"/>
                <w:lang w:val="uk-UA"/>
              </w:rPr>
              <w:t>інтертекстуальності</w:t>
            </w:r>
            <w:proofErr w:type="spellEnd"/>
            <w:r w:rsidRPr="00920E73">
              <w:rPr>
                <w:rFonts w:ascii="Times New Roman" w:hAnsi="Times New Roman" w:cs="Times New Roman"/>
                <w:sz w:val="24"/>
                <w:lang w:val="uk-UA"/>
              </w:rPr>
              <w:t xml:space="preserve"> у філологічних студіях</w:t>
            </w:r>
          </w:p>
        </w:tc>
        <w:tc>
          <w:tcPr>
            <w:tcW w:w="2143" w:type="dxa"/>
          </w:tcPr>
          <w:p w:rsidR="00920E73" w:rsidRDefault="00920E73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1372" w:type="dxa"/>
            <w:gridSpan w:val="2"/>
          </w:tcPr>
          <w:p w:rsidR="00920E73" w:rsidRDefault="00920E73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B44F6" w:rsidRPr="008D13E8" w:rsidTr="002A76F5">
        <w:tc>
          <w:tcPr>
            <w:tcW w:w="10137" w:type="dxa"/>
            <w:gridSpan w:val="7"/>
          </w:tcPr>
          <w:p w:rsidR="00BB44F6" w:rsidRPr="004130ED" w:rsidRDefault="00BB44F6" w:rsidP="002A76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BB44F6" w:rsidRPr="00306C55" w:rsidTr="002A76F5">
        <w:trPr>
          <w:trHeight w:val="315"/>
        </w:trPr>
        <w:tc>
          <w:tcPr>
            <w:tcW w:w="675" w:type="dxa"/>
          </w:tcPr>
          <w:p w:rsidR="00BB44F6" w:rsidRDefault="00BB44F6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BB44F6" w:rsidRDefault="00BB44F6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8126" w:type="dxa"/>
            <w:gridSpan w:val="5"/>
          </w:tcPr>
          <w:p w:rsidR="00BB44F6" w:rsidRPr="00306C55" w:rsidRDefault="00BB44F6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336" w:type="dxa"/>
          </w:tcPr>
          <w:p w:rsidR="00BB44F6" w:rsidRPr="00306C55" w:rsidRDefault="00BB44F6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BB44F6" w:rsidRPr="00306C55" w:rsidTr="002A76F5">
        <w:trPr>
          <w:trHeight w:val="315"/>
        </w:trPr>
        <w:tc>
          <w:tcPr>
            <w:tcW w:w="675" w:type="dxa"/>
          </w:tcPr>
          <w:p w:rsidR="00BB44F6" w:rsidRPr="00306C55" w:rsidRDefault="00BB44F6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126" w:type="dxa"/>
            <w:gridSpan w:val="5"/>
          </w:tcPr>
          <w:p w:rsidR="00BB44F6" w:rsidRPr="00BB44F6" w:rsidRDefault="00BB44F6" w:rsidP="002A76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B44F6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BB44F6">
              <w:rPr>
                <w:rFonts w:ascii="Times New Roman" w:hAnsi="Times New Roman" w:cs="Times New Roman"/>
                <w:sz w:val="24"/>
              </w:rPr>
              <w:t>івні</w:t>
            </w:r>
            <w:proofErr w:type="spellEnd"/>
            <w:r w:rsidRPr="00BB44F6">
              <w:rPr>
                <w:rFonts w:ascii="Times New Roman" w:hAnsi="Times New Roman" w:cs="Times New Roman"/>
                <w:sz w:val="24"/>
              </w:rPr>
              <w:t xml:space="preserve"> пере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кладознавства</w:t>
            </w:r>
            <w:proofErr w:type="spellEnd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 xml:space="preserve"> (за теорією М.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Снелл-Хорнбі</w:t>
            </w:r>
            <w:proofErr w:type="spellEnd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). М.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Снелл-Хорнбі</w:t>
            </w:r>
            <w:proofErr w:type="spellEnd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 xml:space="preserve"> про теорію стилю</w:t>
            </w:r>
          </w:p>
        </w:tc>
        <w:tc>
          <w:tcPr>
            <w:tcW w:w="1336" w:type="dxa"/>
          </w:tcPr>
          <w:p w:rsidR="00BB44F6" w:rsidRPr="00306C55" w:rsidRDefault="00BB44F6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BB44F6" w:rsidRPr="00306C55" w:rsidTr="002A76F5">
        <w:trPr>
          <w:trHeight w:val="345"/>
        </w:trPr>
        <w:tc>
          <w:tcPr>
            <w:tcW w:w="675" w:type="dxa"/>
          </w:tcPr>
          <w:p w:rsidR="00BB44F6" w:rsidRPr="00306C55" w:rsidRDefault="00BB44F6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126" w:type="dxa"/>
            <w:gridSpan w:val="5"/>
          </w:tcPr>
          <w:p w:rsidR="00BB44F6" w:rsidRPr="00BB44F6" w:rsidRDefault="00BB44F6" w:rsidP="002A76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Ж.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Мунен</w:t>
            </w:r>
            <w:proofErr w:type="spellEnd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 xml:space="preserve"> і його робота «Переклад як мовний контакт»</w:t>
            </w:r>
          </w:p>
        </w:tc>
        <w:tc>
          <w:tcPr>
            <w:tcW w:w="1336" w:type="dxa"/>
          </w:tcPr>
          <w:p w:rsidR="00BB44F6" w:rsidRPr="00306C55" w:rsidRDefault="00BB44F6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B44F6" w:rsidRPr="00306C55" w:rsidTr="002A76F5">
        <w:trPr>
          <w:trHeight w:val="345"/>
        </w:trPr>
        <w:tc>
          <w:tcPr>
            <w:tcW w:w="675" w:type="dxa"/>
          </w:tcPr>
          <w:p w:rsidR="00BB44F6" w:rsidRPr="00306C55" w:rsidRDefault="00BB44F6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126" w:type="dxa"/>
            <w:gridSpan w:val="5"/>
          </w:tcPr>
          <w:p w:rsidR="00BB44F6" w:rsidRPr="00BB44F6" w:rsidRDefault="00BB44F6" w:rsidP="002A76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Інтерпретативна</w:t>
            </w:r>
            <w:proofErr w:type="spellEnd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 xml:space="preserve"> теорія перекладу Д.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Селескович</w:t>
            </w:r>
            <w:proofErr w:type="spellEnd"/>
          </w:p>
        </w:tc>
        <w:tc>
          <w:tcPr>
            <w:tcW w:w="1336" w:type="dxa"/>
          </w:tcPr>
          <w:p w:rsidR="00BB44F6" w:rsidRPr="00306C55" w:rsidRDefault="00BB44F6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B44F6" w:rsidRPr="00306C55" w:rsidTr="002A76F5">
        <w:trPr>
          <w:trHeight w:val="345"/>
        </w:trPr>
        <w:tc>
          <w:tcPr>
            <w:tcW w:w="675" w:type="dxa"/>
          </w:tcPr>
          <w:p w:rsidR="00BB44F6" w:rsidRPr="00306C55" w:rsidRDefault="00BB44F6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126" w:type="dxa"/>
            <w:gridSpan w:val="5"/>
          </w:tcPr>
          <w:p w:rsidR="00BB44F6" w:rsidRPr="00BB44F6" w:rsidRDefault="00BB44F6" w:rsidP="002A76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«Теоретичні основи синхронного перекладу» М.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Ледерер</w:t>
            </w:r>
            <w:proofErr w:type="spellEnd"/>
          </w:p>
        </w:tc>
        <w:tc>
          <w:tcPr>
            <w:tcW w:w="1336" w:type="dxa"/>
          </w:tcPr>
          <w:p w:rsidR="00BB44F6" w:rsidRPr="00306C55" w:rsidRDefault="00BB44F6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B44F6" w:rsidRPr="00306C55" w:rsidTr="002A76F5">
        <w:trPr>
          <w:trHeight w:val="345"/>
        </w:trPr>
        <w:tc>
          <w:tcPr>
            <w:tcW w:w="675" w:type="dxa"/>
          </w:tcPr>
          <w:p w:rsidR="00BB44F6" w:rsidRPr="00306C55" w:rsidRDefault="00BB44F6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126" w:type="dxa"/>
            <w:gridSpan w:val="5"/>
          </w:tcPr>
          <w:p w:rsidR="00BB44F6" w:rsidRPr="00BB44F6" w:rsidRDefault="00BB44F6" w:rsidP="002A76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Роботи з аналізу дискурсу як методу перекладу Ж.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Деліла</w:t>
            </w:r>
            <w:proofErr w:type="spellEnd"/>
          </w:p>
        </w:tc>
        <w:tc>
          <w:tcPr>
            <w:tcW w:w="1336" w:type="dxa"/>
          </w:tcPr>
          <w:p w:rsidR="00BB44F6" w:rsidRPr="00306C55" w:rsidRDefault="00BB44F6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BB44F6" w:rsidRPr="00306C55" w:rsidTr="002A76F5">
        <w:trPr>
          <w:trHeight w:val="345"/>
        </w:trPr>
        <w:tc>
          <w:tcPr>
            <w:tcW w:w="675" w:type="dxa"/>
          </w:tcPr>
          <w:p w:rsidR="00BB44F6" w:rsidRPr="00306C55" w:rsidRDefault="00BB44F6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8126" w:type="dxa"/>
            <w:gridSpan w:val="5"/>
          </w:tcPr>
          <w:p w:rsidR="00BB44F6" w:rsidRPr="00BB44F6" w:rsidRDefault="00BB44F6" w:rsidP="002A76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Р.Якобсон «Про лінгвістичні аспекти перекладу»</w:t>
            </w:r>
          </w:p>
        </w:tc>
        <w:tc>
          <w:tcPr>
            <w:tcW w:w="1336" w:type="dxa"/>
          </w:tcPr>
          <w:p w:rsidR="00BB44F6" w:rsidRPr="00306C55" w:rsidRDefault="00BB44F6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B44F6" w:rsidRPr="00306C55" w:rsidTr="002A76F5">
        <w:trPr>
          <w:trHeight w:val="345"/>
        </w:trPr>
        <w:tc>
          <w:tcPr>
            <w:tcW w:w="675" w:type="dxa"/>
          </w:tcPr>
          <w:p w:rsidR="00BB44F6" w:rsidRPr="00306C55" w:rsidRDefault="00BB44F6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8126" w:type="dxa"/>
            <w:gridSpan w:val="5"/>
          </w:tcPr>
          <w:p w:rsidR="00BB44F6" w:rsidRPr="00BB44F6" w:rsidRDefault="00BB44F6" w:rsidP="002A76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«Перекладацькі дослідження» С.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Басснетт-Макгайр</w:t>
            </w:r>
            <w:proofErr w:type="spellEnd"/>
          </w:p>
        </w:tc>
        <w:tc>
          <w:tcPr>
            <w:tcW w:w="1336" w:type="dxa"/>
          </w:tcPr>
          <w:p w:rsidR="00BB44F6" w:rsidRPr="00306C55" w:rsidRDefault="00BB44F6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B44F6" w:rsidRPr="00306C55" w:rsidTr="002A76F5">
        <w:trPr>
          <w:trHeight w:val="345"/>
        </w:trPr>
        <w:tc>
          <w:tcPr>
            <w:tcW w:w="675" w:type="dxa"/>
          </w:tcPr>
          <w:p w:rsidR="00BB44F6" w:rsidRPr="00306C55" w:rsidRDefault="00BB44F6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8126" w:type="dxa"/>
            <w:gridSpan w:val="5"/>
          </w:tcPr>
          <w:p w:rsidR="00BB44F6" w:rsidRPr="00BB44F6" w:rsidRDefault="00BB44F6" w:rsidP="002A76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Лейпцігська школа перекладу</w:t>
            </w:r>
          </w:p>
        </w:tc>
        <w:tc>
          <w:tcPr>
            <w:tcW w:w="1336" w:type="dxa"/>
          </w:tcPr>
          <w:p w:rsidR="00BB44F6" w:rsidRPr="00306C55" w:rsidRDefault="00BB44F6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BB44F6" w:rsidRPr="00306C55" w:rsidTr="002A76F5">
        <w:trPr>
          <w:trHeight w:val="345"/>
        </w:trPr>
        <w:tc>
          <w:tcPr>
            <w:tcW w:w="675" w:type="dxa"/>
          </w:tcPr>
          <w:p w:rsidR="00BB44F6" w:rsidRPr="00306C55" w:rsidRDefault="00BB44F6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8126" w:type="dxa"/>
            <w:gridSpan w:val="5"/>
          </w:tcPr>
          <w:p w:rsidR="00BB44F6" w:rsidRPr="00BB44F6" w:rsidRDefault="00BB44F6" w:rsidP="002A76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Питання перекладацької еквівалентності в працях О.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Каде</w:t>
            </w:r>
            <w:proofErr w:type="spellEnd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 xml:space="preserve"> і Г.</w:t>
            </w:r>
            <w:proofErr w:type="spellStart"/>
            <w:r w:rsidRPr="00BB44F6">
              <w:rPr>
                <w:rFonts w:ascii="Times New Roman" w:hAnsi="Times New Roman" w:cs="Times New Roman"/>
                <w:sz w:val="24"/>
                <w:lang w:val="uk-UA"/>
              </w:rPr>
              <w:t>Егера</w:t>
            </w:r>
            <w:proofErr w:type="spellEnd"/>
          </w:p>
        </w:tc>
        <w:tc>
          <w:tcPr>
            <w:tcW w:w="1336" w:type="dxa"/>
          </w:tcPr>
          <w:p w:rsidR="00BB44F6" w:rsidRPr="00306C55" w:rsidRDefault="00BB44F6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BB44F6" w:rsidRPr="00306C55" w:rsidTr="002A76F5">
        <w:trPr>
          <w:trHeight w:val="407"/>
        </w:trPr>
        <w:tc>
          <w:tcPr>
            <w:tcW w:w="675" w:type="dxa"/>
          </w:tcPr>
          <w:p w:rsidR="00BB44F6" w:rsidRPr="00306C55" w:rsidRDefault="00BB44F6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44F6" w:rsidRPr="00306C55" w:rsidRDefault="00BB44F6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44F6" w:rsidRPr="00306C55" w:rsidRDefault="00BB44F6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26" w:type="dxa"/>
            <w:gridSpan w:val="5"/>
          </w:tcPr>
          <w:p w:rsidR="00BB44F6" w:rsidRDefault="00BB44F6" w:rsidP="002A76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  <w:p w:rsidR="00BB44F6" w:rsidRPr="00306C55" w:rsidRDefault="00BB44F6" w:rsidP="005D2366">
            <w:pPr>
              <w:pStyle w:val="a4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63B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Рубіжний контроль</w:t>
            </w:r>
            <w:r w:rsidRPr="00D263B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 за весь період вивчення навчальної дисципліни студент має виконати 2 (дві) модульних контрольних роботи (за окремим планом)</w:t>
            </w:r>
          </w:p>
        </w:tc>
        <w:tc>
          <w:tcPr>
            <w:tcW w:w="1336" w:type="dxa"/>
          </w:tcPr>
          <w:p w:rsidR="00BB44F6" w:rsidRPr="00306C55" w:rsidRDefault="00BB44F6" w:rsidP="002A76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</w:tr>
      <w:tr w:rsidR="00BB44F6" w:rsidRPr="008D13E8" w:rsidTr="002A76F5">
        <w:tc>
          <w:tcPr>
            <w:tcW w:w="10137" w:type="dxa"/>
            <w:gridSpan w:val="7"/>
          </w:tcPr>
          <w:p w:rsidR="00BB44F6" w:rsidRPr="004130ED" w:rsidRDefault="00BB44F6" w:rsidP="002A76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Система та критерії оцінювання курсу</w:t>
            </w:r>
          </w:p>
        </w:tc>
      </w:tr>
      <w:tr w:rsidR="00BB44F6" w:rsidRPr="008D13E8" w:rsidTr="002A76F5">
        <w:tc>
          <w:tcPr>
            <w:tcW w:w="10137" w:type="dxa"/>
            <w:gridSpan w:val="7"/>
          </w:tcPr>
          <w:p w:rsidR="00BB44F6" w:rsidRPr="00E71A6E" w:rsidRDefault="00BB44F6" w:rsidP="002A76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71A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Для студентів денної форми навчання: усне опитування на семінарських заняттях, аудиторне індивідуальне рубіжне контрольне завдання.</w:t>
            </w:r>
          </w:p>
          <w:p w:rsidR="00BB44F6" w:rsidRPr="00E71A6E" w:rsidRDefault="00BB44F6" w:rsidP="002A76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71A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Для студентів заочної форми навчання: захист контрольної роботи.</w:t>
            </w:r>
          </w:p>
          <w:p w:rsidR="00BB44F6" w:rsidRPr="00E71A6E" w:rsidRDefault="00BB44F6" w:rsidP="002A76F5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71A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Підсумковий контроль: </w:t>
            </w:r>
            <w:r w:rsidR="005D236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іспит</w:t>
            </w:r>
          </w:p>
          <w:p w:rsidR="00BB44F6" w:rsidRPr="00E71A6E" w:rsidRDefault="00BB44F6" w:rsidP="002A76F5">
            <w:pPr>
              <w:keepNext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E71A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Оцінювання відповідей – за 100-бальною шкалою (</w:t>
            </w:r>
            <w:r w:rsidRPr="00E71A6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ECTS)</w:t>
            </w:r>
          </w:p>
          <w:tbl>
            <w:tblPr>
              <w:tblW w:w="9592" w:type="dxa"/>
              <w:jc w:val="right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8"/>
              <w:gridCol w:w="1136"/>
              <w:gridCol w:w="3420"/>
              <w:gridCol w:w="3188"/>
            </w:tblGrid>
            <w:tr w:rsidR="00BB44F6" w:rsidRPr="008C633D" w:rsidTr="002A76F5">
              <w:trPr>
                <w:trHeight w:val="450"/>
                <w:jc w:val="right"/>
              </w:trPr>
              <w:tc>
                <w:tcPr>
                  <w:tcW w:w="1848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4F6" w:rsidRPr="00D3774A" w:rsidRDefault="00BB44F6" w:rsidP="002A76F5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Сума балів за всі види навчальної діяльності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4F6" w:rsidRDefault="00BB44F6" w:rsidP="002A76F5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Оцінка</w:t>
                  </w:r>
                  <w:r w:rsidRPr="00D3774A">
                    <w:rPr>
                      <w:rFonts w:ascii="Times New Roman" w:hAnsi="Times New Roman"/>
                      <w:b/>
                      <w:lang w:val="uk-UA"/>
                    </w:rPr>
                    <w:t xml:space="preserve"> </w:t>
                  </w:r>
                </w:p>
                <w:p w:rsidR="00BB44F6" w:rsidRPr="00D3774A" w:rsidRDefault="00BB44F6" w:rsidP="002A76F5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ECTS</w:t>
                  </w:r>
                </w:p>
              </w:tc>
              <w:tc>
                <w:tcPr>
                  <w:tcW w:w="6608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B44F6" w:rsidRPr="00D3774A" w:rsidRDefault="00BB44F6" w:rsidP="002A76F5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Оцінка за національною шкалою</w:t>
                  </w:r>
                </w:p>
              </w:tc>
            </w:tr>
            <w:tr w:rsidR="00BB44F6" w:rsidRPr="008C633D" w:rsidTr="002A76F5">
              <w:trPr>
                <w:trHeight w:val="450"/>
                <w:jc w:val="right"/>
              </w:trPr>
              <w:tc>
                <w:tcPr>
                  <w:tcW w:w="1848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4F6" w:rsidRPr="00D3774A" w:rsidRDefault="00BB44F6" w:rsidP="002A76F5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4F6" w:rsidRPr="00D3774A" w:rsidRDefault="00BB44F6" w:rsidP="002A76F5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4F6" w:rsidRPr="00D3774A" w:rsidRDefault="00BB44F6" w:rsidP="002A76F5">
                  <w:pPr>
                    <w:keepNext/>
                    <w:spacing w:after="0" w:line="240" w:lineRule="auto"/>
                    <w:ind w:right="-144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 xml:space="preserve">для </w:t>
                  </w:r>
                  <w:r w:rsidRPr="00D3774A">
                    <w:rPr>
                      <w:rFonts w:ascii="Times New Roman" w:hAnsi="Times New Roman"/>
                      <w:b/>
                      <w:i/>
                      <w:lang w:val="uk-UA"/>
                    </w:rPr>
                    <w:t>екзамену</w:t>
                  </w:r>
                  <w:r w:rsidRPr="00D3774A">
                    <w:rPr>
                      <w:rFonts w:ascii="Times New Roman" w:hAnsi="Times New Roman"/>
                      <w:lang w:val="uk-UA"/>
                    </w:rPr>
                    <w:t>, курсово</w:t>
                  </w:r>
                  <w:r>
                    <w:rPr>
                      <w:rFonts w:ascii="Times New Roman" w:hAnsi="Times New Roman"/>
                      <w:lang w:val="uk-UA"/>
                    </w:rPr>
                    <w:t>ї</w:t>
                  </w:r>
                  <w:r w:rsidRPr="00D3774A">
                    <w:rPr>
                      <w:rFonts w:ascii="Times New Roman" w:hAnsi="Times New Roman"/>
                      <w:lang w:val="uk-UA"/>
                    </w:rPr>
                    <w:t>, практики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BB44F6" w:rsidRPr="00D3774A" w:rsidRDefault="00BB44F6" w:rsidP="002A76F5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 xml:space="preserve">для </w:t>
                  </w:r>
                  <w:r w:rsidRPr="00D3774A">
                    <w:rPr>
                      <w:rFonts w:ascii="Times New Roman" w:hAnsi="Times New Roman"/>
                      <w:b/>
                      <w:i/>
                      <w:lang w:val="uk-UA"/>
                    </w:rPr>
                    <w:t>заліку</w:t>
                  </w:r>
                </w:p>
              </w:tc>
            </w:tr>
            <w:tr w:rsidR="00BB44F6" w:rsidRPr="008C633D" w:rsidTr="002A76F5">
              <w:trPr>
                <w:jc w:val="right"/>
              </w:trPr>
              <w:tc>
                <w:tcPr>
                  <w:tcW w:w="18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4F6" w:rsidRPr="00D3774A" w:rsidRDefault="00BB44F6" w:rsidP="002A76F5">
                  <w:pPr>
                    <w:keepNext/>
                    <w:spacing w:after="0" w:line="240" w:lineRule="auto"/>
                    <w:ind w:left="180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90 – 100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4F6" w:rsidRPr="00D3774A" w:rsidRDefault="00BB44F6" w:rsidP="002A76F5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b/>
                      <w:lang w:val="uk-UA"/>
                    </w:rPr>
                    <w:t>А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4F6" w:rsidRPr="00D3774A" w:rsidRDefault="00BB44F6" w:rsidP="002A76F5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 xml:space="preserve">відмінно  </w:t>
                  </w:r>
                </w:p>
              </w:tc>
              <w:tc>
                <w:tcPr>
                  <w:tcW w:w="31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BB44F6" w:rsidRPr="00D3774A" w:rsidRDefault="00BB44F6" w:rsidP="002A76F5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  <w:p w:rsidR="00BB44F6" w:rsidRPr="00D3774A" w:rsidRDefault="00BB44F6" w:rsidP="002A76F5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  <w:p w:rsidR="00BB44F6" w:rsidRPr="00D3774A" w:rsidRDefault="00BB44F6" w:rsidP="002A76F5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зараховано</w:t>
                  </w:r>
                </w:p>
              </w:tc>
            </w:tr>
            <w:tr w:rsidR="00BB44F6" w:rsidRPr="008C633D" w:rsidTr="002A76F5">
              <w:trPr>
                <w:trHeight w:val="194"/>
                <w:jc w:val="right"/>
              </w:trPr>
              <w:tc>
                <w:tcPr>
                  <w:tcW w:w="18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4F6" w:rsidRPr="00D3774A" w:rsidRDefault="00BB44F6" w:rsidP="002A76F5">
                  <w:pPr>
                    <w:keepNext/>
                    <w:spacing w:after="0" w:line="240" w:lineRule="auto"/>
                    <w:ind w:left="180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85 – 89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4F6" w:rsidRPr="00D3774A" w:rsidRDefault="00BB44F6" w:rsidP="002A76F5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b/>
                      <w:lang w:val="uk-UA"/>
                    </w:rPr>
                    <w:t>В</w:t>
                  </w:r>
                </w:p>
              </w:tc>
              <w:tc>
                <w:tcPr>
                  <w:tcW w:w="3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4F6" w:rsidRPr="00D3774A" w:rsidRDefault="00BB44F6" w:rsidP="002A76F5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 xml:space="preserve">добре </w:t>
                  </w:r>
                </w:p>
              </w:tc>
              <w:tc>
                <w:tcPr>
                  <w:tcW w:w="3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BB44F6" w:rsidRPr="00D3774A" w:rsidRDefault="00BB44F6" w:rsidP="002A76F5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BB44F6" w:rsidRPr="008C633D" w:rsidTr="002A76F5">
              <w:trPr>
                <w:jc w:val="right"/>
              </w:trPr>
              <w:tc>
                <w:tcPr>
                  <w:tcW w:w="18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4F6" w:rsidRPr="00D3774A" w:rsidRDefault="00BB44F6" w:rsidP="002A76F5">
                  <w:pPr>
                    <w:keepNext/>
                    <w:spacing w:after="0" w:line="240" w:lineRule="auto"/>
                    <w:ind w:left="180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75 – 84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4F6" w:rsidRPr="00D3774A" w:rsidRDefault="00BB44F6" w:rsidP="002A76F5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b/>
                      <w:lang w:val="uk-UA"/>
                    </w:rPr>
                    <w:t>С</w:t>
                  </w:r>
                </w:p>
              </w:tc>
              <w:tc>
                <w:tcPr>
                  <w:tcW w:w="3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4F6" w:rsidRPr="00D3774A" w:rsidRDefault="00BB44F6" w:rsidP="002A76F5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3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BB44F6" w:rsidRPr="00D3774A" w:rsidRDefault="00BB44F6" w:rsidP="002A76F5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BB44F6" w:rsidRPr="008C633D" w:rsidTr="002A76F5">
              <w:trPr>
                <w:jc w:val="right"/>
              </w:trPr>
              <w:tc>
                <w:tcPr>
                  <w:tcW w:w="18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4F6" w:rsidRPr="00D3774A" w:rsidRDefault="00BB44F6" w:rsidP="002A76F5">
                  <w:pPr>
                    <w:keepNext/>
                    <w:spacing w:after="0" w:line="240" w:lineRule="auto"/>
                    <w:ind w:left="180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70 – 74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4F6" w:rsidRPr="00D3774A" w:rsidRDefault="00BB44F6" w:rsidP="002A76F5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b/>
                      <w:lang w:val="uk-UA"/>
                    </w:rPr>
                    <w:t>D</w:t>
                  </w:r>
                </w:p>
              </w:tc>
              <w:tc>
                <w:tcPr>
                  <w:tcW w:w="3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4F6" w:rsidRPr="00D3774A" w:rsidRDefault="00BB44F6" w:rsidP="002A76F5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 xml:space="preserve">задовільно </w:t>
                  </w:r>
                </w:p>
              </w:tc>
              <w:tc>
                <w:tcPr>
                  <w:tcW w:w="3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BB44F6" w:rsidRPr="00D3774A" w:rsidRDefault="00BB44F6" w:rsidP="002A76F5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BB44F6" w:rsidRPr="008C633D" w:rsidTr="002A76F5">
              <w:trPr>
                <w:jc w:val="right"/>
              </w:trPr>
              <w:tc>
                <w:tcPr>
                  <w:tcW w:w="18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4F6" w:rsidRPr="00D3774A" w:rsidRDefault="00BB44F6" w:rsidP="002A76F5">
                  <w:pPr>
                    <w:keepNext/>
                    <w:spacing w:after="0" w:line="240" w:lineRule="auto"/>
                    <w:ind w:left="180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60 – 69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4F6" w:rsidRPr="00D3774A" w:rsidRDefault="00BB44F6" w:rsidP="002A76F5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b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3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4F6" w:rsidRPr="00D3774A" w:rsidRDefault="00BB44F6" w:rsidP="002A76F5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3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BB44F6" w:rsidRPr="00D3774A" w:rsidRDefault="00BB44F6" w:rsidP="002A76F5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BB44F6" w:rsidRPr="008C633D" w:rsidTr="002A76F5">
              <w:trPr>
                <w:jc w:val="right"/>
              </w:trPr>
              <w:tc>
                <w:tcPr>
                  <w:tcW w:w="18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4F6" w:rsidRPr="00D3774A" w:rsidRDefault="00BB44F6" w:rsidP="002A76F5">
                  <w:pPr>
                    <w:keepNext/>
                    <w:spacing w:after="0" w:line="240" w:lineRule="auto"/>
                    <w:ind w:left="180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35 – 59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4F6" w:rsidRPr="00D3774A" w:rsidRDefault="00BB44F6" w:rsidP="002A76F5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b/>
                      <w:lang w:val="uk-UA"/>
                    </w:rPr>
                    <w:t>FX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4F6" w:rsidRPr="00D3774A" w:rsidRDefault="00BB44F6" w:rsidP="002A76F5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незадовільно з можливістю повторного складання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BB44F6" w:rsidRPr="00D3774A" w:rsidRDefault="00BB44F6" w:rsidP="002A76F5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не зараховано з можливістю повторного складання</w:t>
                  </w:r>
                </w:p>
              </w:tc>
            </w:tr>
            <w:tr w:rsidR="00BB44F6" w:rsidRPr="008C633D" w:rsidTr="002A76F5">
              <w:trPr>
                <w:trHeight w:val="708"/>
                <w:jc w:val="right"/>
              </w:trPr>
              <w:tc>
                <w:tcPr>
                  <w:tcW w:w="1848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BB44F6" w:rsidRPr="00D3774A" w:rsidRDefault="00BB44F6" w:rsidP="002A76F5">
                  <w:pPr>
                    <w:keepNext/>
                    <w:spacing w:after="0" w:line="240" w:lineRule="auto"/>
                    <w:ind w:left="180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1 – 34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BB44F6" w:rsidRPr="00D3774A" w:rsidRDefault="00BB44F6" w:rsidP="002A76F5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b/>
                      <w:lang w:val="uk-UA"/>
                    </w:rPr>
                    <w:t>F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BB44F6" w:rsidRPr="00D3774A" w:rsidRDefault="00BB44F6" w:rsidP="002A76F5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lang w:val="uk-UA"/>
                    </w:rPr>
                    <w:t>незадовільно з обов’язковим повторним вивченням дисципліни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BB44F6" w:rsidRPr="00D3774A" w:rsidRDefault="00BB44F6" w:rsidP="002A76F5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/>
                      <w:spacing w:val="-10"/>
                      <w:lang w:val="uk-UA"/>
                    </w:rPr>
                  </w:pPr>
                  <w:r w:rsidRPr="00D3774A">
                    <w:rPr>
                      <w:rFonts w:ascii="Times New Roman" w:hAnsi="Times New Roman"/>
                      <w:spacing w:val="-10"/>
                      <w:lang w:val="uk-UA"/>
                    </w:rPr>
                    <w:t>не зараховано з обов’язковим повторним вивченням дисципліни</w:t>
                  </w:r>
                </w:p>
              </w:tc>
            </w:tr>
          </w:tbl>
          <w:p w:rsidR="00BB44F6" w:rsidRPr="00E71A6E" w:rsidRDefault="00BB44F6" w:rsidP="002A7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265" w:rsidRDefault="009A5265" w:rsidP="009A5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85424" w:rsidRDefault="00E85424" w:rsidP="009A5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85424" w:rsidRDefault="00E85424" w:rsidP="009A5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44"/>
      </w:tblGrid>
      <w:tr w:rsidR="00E85424" w:rsidRPr="00E85424" w:rsidTr="002A5C67">
        <w:tc>
          <w:tcPr>
            <w:tcW w:w="9344" w:type="dxa"/>
          </w:tcPr>
          <w:p w:rsidR="00E85424" w:rsidRPr="00E85424" w:rsidRDefault="00E85424" w:rsidP="00E85424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54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Політика курсу</w:t>
            </w:r>
          </w:p>
        </w:tc>
      </w:tr>
      <w:tr w:rsidR="00E85424" w:rsidRPr="00E85424" w:rsidTr="002A5C67">
        <w:tc>
          <w:tcPr>
            <w:tcW w:w="9344" w:type="dxa"/>
          </w:tcPr>
          <w:p w:rsidR="00E85424" w:rsidRPr="00E85424" w:rsidRDefault="00E85424" w:rsidP="00E85424">
            <w:pPr>
              <w:spacing w:after="0" w:line="240" w:lineRule="auto"/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4"/>
                <w:szCs w:val="24"/>
                <w:lang w:val="uk-UA" w:eastAsia="ru-RU"/>
              </w:rPr>
            </w:pPr>
            <w:r w:rsidRPr="00E854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24"/>
                <w:sz w:val="24"/>
                <w:szCs w:val="24"/>
                <w:lang w:val="uk-UA" w:eastAsia="ru-RU"/>
              </w:rPr>
              <w:t>Загальна політика курсу</w:t>
            </w:r>
            <w:r w:rsidRPr="00E85424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4"/>
                <w:szCs w:val="24"/>
                <w:lang w:val="uk-UA" w:eastAsia="ru-RU"/>
              </w:rPr>
              <w:t xml:space="preserve"> базується на </w:t>
            </w:r>
          </w:p>
          <w:p w:rsidR="00E85424" w:rsidRPr="00E85424" w:rsidRDefault="00E85424" w:rsidP="00E85424">
            <w:pPr>
              <w:keepNext/>
              <w:spacing w:after="0" w:line="240" w:lineRule="auto"/>
              <w:ind w:right="132" w:firstLine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54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</w:t>
            </w:r>
            <w:r w:rsidRPr="00E854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E854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Статут НУ «ЗП» (2022 р.) - [URL] https://zp.edu.ua/uploads/Statut-ZPNU.pdf</w:t>
            </w:r>
          </w:p>
          <w:p w:rsidR="00E85424" w:rsidRPr="00E85424" w:rsidRDefault="00E85424" w:rsidP="00E85424">
            <w:pPr>
              <w:spacing w:after="0" w:line="240" w:lineRule="auto"/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ru-RU"/>
              </w:rPr>
            </w:pPr>
            <w:r w:rsidRPr="00E854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</w:t>
            </w:r>
            <w:r w:rsidRPr="00E854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E85424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4"/>
                <w:szCs w:val="24"/>
                <w:lang w:val="uk-UA" w:eastAsia="ru-RU"/>
              </w:rPr>
              <w:t>Положенні про систему забезпечення НУ «Запорізька полі</w:t>
            </w:r>
            <w:proofErr w:type="gramStart"/>
            <w:r w:rsidRPr="00E85424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4"/>
                <w:szCs w:val="24"/>
                <w:lang w:val="uk-UA" w:eastAsia="ru-RU"/>
              </w:rPr>
              <w:t>техн</w:t>
            </w:r>
            <w:proofErr w:type="gramEnd"/>
            <w:r w:rsidRPr="00E85424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4"/>
                <w:szCs w:val="24"/>
                <w:lang w:val="uk-UA" w:eastAsia="ru-RU"/>
              </w:rPr>
              <w:t xml:space="preserve">іка» якості </w:t>
            </w:r>
            <w:r w:rsidRPr="00E8542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8"/>
                <w:kern w:val="24"/>
                <w:sz w:val="24"/>
                <w:szCs w:val="24"/>
                <w:lang w:val="uk-UA" w:eastAsia="ru-RU"/>
              </w:rPr>
              <w:t xml:space="preserve">освітньої діяльності та якості вищої освіти (системи внутрішнього забезпечення якості) - </w:t>
            </w:r>
            <w:r w:rsidRPr="00E854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[URL]</w:t>
            </w:r>
            <w:r w:rsidRPr="00E854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hyperlink r:id="rId6" w:history="1">
              <w:r w:rsidRPr="00E85424">
                <w:rPr>
                  <w:rFonts w:ascii="Times New Roman" w:eastAsia="Times New Roman" w:hAnsi="Times New Roman" w:cs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http</w:t>
              </w:r>
              <w:r w:rsidRPr="00E85424">
                <w:rPr>
                  <w:rFonts w:ascii="Times New Roman" w:eastAsia="Times New Roman" w:hAnsi="Times New Roman" w:cs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://</w:t>
              </w:r>
              <w:r w:rsidRPr="00E85424">
                <w:rPr>
                  <w:rFonts w:ascii="Times New Roman" w:eastAsia="Times New Roman" w:hAnsi="Times New Roman" w:cs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www</w:t>
              </w:r>
              <w:r w:rsidRPr="00E85424">
                <w:rPr>
                  <w:rFonts w:ascii="Times New Roman" w:eastAsia="Times New Roman" w:hAnsi="Times New Roman" w:cs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.</w:t>
              </w:r>
              <w:proofErr w:type="spellStart"/>
              <w:r w:rsidRPr="00E85424">
                <w:rPr>
                  <w:rFonts w:ascii="Times New Roman" w:eastAsia="Times New Roman" w:hAnsi="Times New Roman" w:cs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zntu</w:t>
              </w:r>
              <w:proofErr w:type="spellEnd"/>
              <w:r w:rsidRPr="00E85424">
                <w:rPr>
                  <w:rFonts w:ascii="Times New Roman" w:eastAsia="Times New Roman" w:hAnsi="Times New Roman" w:cs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.</w:t>
              </w:r>
              <w:proofErr w:type="spellStart"/>
              <w:r w:rsidRPr="00E85424">
                <w:rPr>
                  <w:rFonts w:ascii="Times New Roman" w:eastAsia="Times New Roman" w:hAnsi="Times New Roman" w:cs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E85424">
                <w:rPr>
                  <w:rFonts w:ascii="Times New Roman" w:eastAsia="Times New Roman" w:hAnsi="Times New Roman" w:cs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.</w:t>
              </w:r>
              <w:proofErr w:type="spellStart"/>
              <w:r w:rsidRPr="00E85424">
                <w:rPr>
                  <w:rFonts w:ascii="Times New Roman" w:eastAsia="Times New Roman" w:hAnsi="Times New Roman" w:cs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ua</w:t>
              </w:r>
              <w:proofErr w:type="spellEnd"/>
              <w:r w:rsidRPr="00E85424">
                <w:rPr>
                  <w:rFonts w:ascii="Times New Roman" w:eastAsia="Times New Roman" w:hAnsi="Times New Roman" w:cs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/</w:t>
              </w:r>
              <w:r w:rsidRPr="00E85424">
                <w:rPr>
                  <w:rFonts w:ascii="Times New Roman" w:eastAsia="Times New Roman" w:hAnsi="Times New Roman" w:cs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uploads</w:t>
              </w:r>
              <w:r w:rsidRPr="00E85424">
                <w:rPr>
                  <w:rFonts w:ascii="Times New Roman" w:eastAsia="Times New Roman" w:hAnsi="Times New Roman" w:cs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/</w:t>
              </w:r>
              <w:proofErr w:type="spellStart"/>
              <w:r w:rsidRPr="00E85424">
                <w:rPr>
                  <w:rFonts w:ascii="Times New Roman" w:eastAsia="Times New Roman" w:hAnsi="Times New Roman" w:cs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dept</w:t>
              </w:r>
              <w:proofErr w:type="spellEnd"/>
              <w:r w:rsidRPr="00E85424">
                <w:rPr>
                  <w:rFonts w:ascii="Times New Roman" w:eastAsia="Times New Roman" w:hAnsi="Times New Roman" w:cs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_</w:t>
              </w:r>
              <w:r w:rsidRPr="00E85424">
                <w:rPr>
                  <w:rFonts w:ascii="Times New Roman" w:eastAsia="Times New Roman" w:hAnsi="Times New Roman" w:cs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nm</w:t>
              </w:r>
              <w:r w:rsidRPr="00E85424">
                <w:rPr>
                  <w:rFonts w:ascii="Times New Roman" w:eastAsia="Times New Roman" w:hAnsi="Times New Roman" w:cs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/</w:t>
              </w:r>
              <w:proofErr w:type="spellStart"/>
              <w:r w:rsidRPr="00E85424">
                <w:rPr>
                  <w:rFonts w:ascii="Times New Roman" w:eastAsia="Times New Roman" w:hAnsi="Times New Roman" w:cs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Polozhennia</w:t>
              </w:r>
              <w:proofErr w:type="spellEnd"/>
              <w:r w:rsidRPr="00E85424">
                <w:rPr>
                  <w:rFonts w:ascii="Times New Roman" w:eastAsia="Times New Roman" w:hAnsi="Times New Roman" w:cs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_</w:t>
              </w:r>
              <w:r w:rsidRPr="00E85424">
                <w:rPr>
                  <w:rFonts w:ascii="Times New Roman" w:eastAsia="Times New Roman" w:hAnsi="Times New Roman" w:cs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pro</w:t>
              </w:r>
              <w:r w:rsidRPr="00E85424">
                <w:rPr>
                  <w:rFonts w:ascii="Times New Roman" w:eastAsia="Times New Roman" w:hAnsi="Times New Roman" w:cs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_</w:t>
              </w:r>
              <w:proofErr w:type="spellStart"/>
              <w:r w:rsidRPr="00E85424">
                <w:rPr>
                  <w:rFonts w:ascii="Times New Roman" w:eastAsia="Times New Roman" w:hAnsi="Times New Roman" w:cs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zabezpechennia</w:t>
              </w:r>
              <w:proofErr w:type="spellEnd"/>
              <w:r w:rsidRPr="00E85424">
                <w:rPr>
                  <w:rFonts w:ascii="Times New Roman" w:eastAsia="Times New Roman" w:hAnsi="Times New Roman" w:cs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_</w:t>
              </w:r>
              <w:proofErr w:type="spellStart"/>
              <w:r w:rsidRPr="00E85424">
                <w:rPr>
                  <w:rFonts w:ascii="Times New Roman" w:eastAsia="Times New Roman" w:hAnsi="Times New Roman" w:cs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yakosti</w:t>
              </w:r>
              <w:proofErr w:type="spellEnd"/>
              <w:r w:rsidRPr="00E85424">
                <w:rPr>
                  <w:rFonts w:ascii="Times New Roman" w:eastAsia="Times New Roman" w:hAnsi="Times New Roman" w:cs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uk-UA" w:eastAsia="ru-RU"/>
                </w:rPr>
                <w:t>.</w:t>
              </w:r>
              <w:proofErr w:type="spellStart"/>
              <w:r w:rsidRPr="00E85424">
                <w:rPr>
                  <w:rFonts w:ascii="Times New Roman" w:eastAsia="Times New Roman" w:hAnsi="Times New Roman" w:cs="Times New Roman"/>
                  <w:i/>
                  <w:color w:val="000000"/>
                  <w:spacing w:val="-8"/>
                  <w:kern w:val="24"/>
                  <w:sz w:val="24"/>
                  <w:szCs w:val="24"/>
                  <w:lang w:val="en-US" w:eastAsia="ru-RU"/>
                </w:rPr>
                <w:t>pdf</w:t>
              </w:r>
              <w:proofErr w:type="spellEnd"/>
            </w:hyperlink>
          </w:p>
          <w:p w:rsidR="00E85424" w:rsidRPr="00E85424" w:rsidRDefault="00E85424" w:rsidP="00E85424">
            <w:pPr>
              <w:spacing w:after="0" w:line="240" w:lineRule="auto"/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E854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Політика щодо </w:t>
            </w:r>
            <w:proofErr w:type="spellStart"/>
            <w:r w:rsidRPr="00E854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дедлайнів</w:t>
            </w:r>
            <w:proofErr w:type="spellEnd"/>
            <w:r w:rsidRPr="00E854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.</w:t>
            </w:r>
            <w:r w:rsidRPr="00E854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 xml:space="preserve"> </w:t>
            </w:r>
            <w:r w:rsidRPr="00E854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Здобувач вищої освіти зобов’язаний дотримуватись термінів, до яких має бути виконано певне завдання. </w:t>
            </w:r>
          </w:p>
          <w:p w:rsidR="00E85424" w:rsidRPr="00E85424" w:rsidRDefault="00E85424" w:rsidP="00E85424">
            <w:pPr>
              <w:spacing w:after="0" w:line="240" w:lineRule="auto"/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854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Політика щодо академічної доброчесності.</w:t>
            </w:r>
            <w:r w:rsidRPr="00E854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 xml:space="preserve"> </w:t>
            </w:r>
            <w:r w:rsidRPr="00E854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Дотримання академічної доброчесності передбачає: самостійне виконання навчальних завдань, дотримання норм законодавства про авторське право та</w:t>
            </w:r>
          </w:p>
          <w:p w:rsidR="00E85424" w:rsidRPr="00E85424" w:rsidRDefault="00E85424" w:rsidP="00E85424">
            <w:pPr>
              <w:spacing w:after="0" w:line="240" w:lineRule="auto"/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E854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суміжні права; надання достовірної інформації про результати власної (наукової, творчої) діяльності, використані методики досліджень і джерела інформації; використання достовірної інформації з офіційних джерел при виконанні проектних завдань</w:t>
            </w:r>
          </w:p>
          <w:p w:rsidR="00E85424" w:rsidRPr="00E85424" w:rsidRDefault="00E85424" w:rsidP="00E85424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854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Політика дотримання прав та обов’язків здобувачів вищої освіти.</w:t>
            </w:r>
            <w:r w:rsidRPr="00E854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Права і обов’язки с здобувачів вищої освіти відображено у п .7.5 Положення про організацію освітнього процесу в НУ «Запорізька політехніка»</w:t>
            </w:r>
          </w:p>
          <w:p w:rsidR="00E85424" w:rsidRPr="00E85424" w:rsidRDefault="00E85424" w:rsidP="00E85424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E85424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(https://zp.edu.ua/uploads/dept_nm/Polozhennia_pro_organizatsiyu_osvitnoho_protsesu.pdf). </w:t>
            </w:r>
          </w:p>
          <w:p w:rsidR="00E85424" w:rsidRPr="00E85424" w:rsidRDefault="00E85424" w:rsidP="00E85424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5424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Політика конфіденційності та захисту персональних даних. </w:t>
            </w:r>
            <w:r w:rsidRPr="00E85424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Обмін персональними даними між викладачем і здобувачем вищої освіти, їх використання відбувається на основі закону України «Про захист персональних даних» (https://zakon.rada.gov.ua/laws/show/2297-17#Text). Стаття 10, п. 3 «Використання персональних даних працівниками суб'єктів відносин, пов'язаних з персональними даними, повинно здійснюватися лише відповідно до їхніх професійних чи службових або трудових обов'язків. Ці працівники зобов'язані не допускати розголошення у будь-який спосіб персональних даних, які їм було довірено або які стали відомі у зв'язку з виконанням професійних чи службових або трудових обов'язків, крім випадків, передбачених законом. Таке зобов'язання чинне після припинення ними діяльності, пов'язаної з персональними даними, крім випадків, установлених законом».</w:t>
            </w:r>
          </w:p>
        </w:tc>
      </w:tr>
    </w:tbl>
    <w:p w:rsidR="00E85424" w:rsidRDefault="00E85424" w:rsidP="009A5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85424" w:rsidSect="00196A2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1EDF"/>
    <w:multiLevelType w:val="hybridMultilevel"/>
    <w:tmpl w:val="63D8B9C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A3E91"/>
    <w:multiLevelType w:val="hybridMultilevel"/>
    <w:tmpl w:val="0142BB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82019D"/>
    <w:multiLevelType w:val="multilevel"/>
    <w:tmpl w:val="01F2E5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B1838"/>
    <w:multiLevelType w:val="multilevel"/>
    <w:tmpl w:val="BADABB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99717C"/>
    <w:multiLevelType w:val="hybridMultilevel"/>
    <w:tmpl w:val="F5B6DEAC"/>
    <w:lvl w:ilvl="0" w:tplc="F2D215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F03DBB"/>
    <w:multiLevelType w:val="multilevel"/>
    <w:tmpl w:val="027EF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100B7E"/>
    <w:multiLevelType w:val="multilevel"/>
    <w:tmpl w:val="1294FC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263C0A"/>
    <w:multiLevelType w:val="hybridMultilevel"/>
    <w:tmpl w:val="1B7A6B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65"/>
    <w:rsid w:val="0015114C"/>
    <w:rsid w:val="001C53B3"/>
    <w:rsid w:val="0029683D"/>
    <w:rsid w:val="005770E3"/>
    <w:rsid w:val="005D2366"/>
    <w:rsid w:val="006274A5"/>
    <w:rsid w:val="006930EB"/>
    <w:rsid w:val="0071055D"/>
    <w:rsid w:val="00920E73"/>
    <w:rsid w:val="009A5265"/>
    <w:rsid w:val="009B53F6"/>
    <w:rsid w:val="00BB44F6"/>
    <w:rsid w:val="00D20743"/>
    <w:rsid w:val="00E85424"/>
    <w:rsid w:val="00EE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65"/>
  </w:style>
  <w:style w:type="paragraph" w:styleId="3">
    <w:name w:val="heading 3"/>
    <w:basedOn w:val="a"/>
    <w:next w:val="a"/>
    <w:link w:val="30"/>
    <w:qFormat/>
    <w:rsid w:val="005D2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A5265"/>
    <w:pPr>
      <w:ind w:left="720"/>
      <w:contextualSpacing/>
    </w:pPr>
  </w:style>
  <w:style w:type="paragraph" w:customStyle="1" w:styleId="Default">
    <w:name w:val="Default"/>
    <w:uiPriority w:val="99"/>
    <w:rsid w:val="009A52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A5265"/>
  </w:style>
  <w:style w:type="character" w:customStyle="1" w:styleId="FontStyle16">
    <w:name w:val="Font Style16"/>
    <w:basedOn w:val="a0"/>
    <w:rsid w:val="001C53B3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basedOn w:val="a0"/>
    <w:rsid w:val="001C53B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basedOn w:val="a0"/>
    <w:rsid w:val="001C53B3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оловок 3 Знак"/>
    <w:basedOn w:val="a0"/>
    <w:link w:val="3"/>
    <w:rsid w:val="005D2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65"/>
  </w:style>
  <w:style w:type="paragraph" w:styleId="3">
    <w:name w:val="heading 3"/>
    <w:basedOn w:val="a"/>
    <w:next w:val="a"/>
    <w:link w:val="30"/>
    <w:qFormat/>
    <w:rsid w:val="005D2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A5265"/>
    <w:pPr>
      <w:ind w:left="720"/>
      <w:contextualSpacing/>
    </w:pPr>
  </w:style>
  <w:style w:type="paragraph" w:customStyle="1" w:styleId="Default">
    <w:name w:val="Default"/>
    <w:uiPriority w:val="99"/>
    <w:rsid w:val="009A52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A5265"/>
  </w:style>
  <w:style w:type="character" w:customStyle="1" w:styleId="FontStyle16">
    <w:name w:val="Font Style16"/>
    <w:basedOn w:val="a0"/>
    <w:rsid w:val="001C53B3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basedOn w:val="a0"/>
    <w:rsid w:val="001C53B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basedOn w:val="a0"/>
    <w:rsid w:val="001C53B3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оловок 3 Знак"/>
    <w:basedOn w:val="a0"/>
    <w:link w:val="3"/>
    <w:rsid w:val="005D2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0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tu.edu.ua/uploads/dept_nm/Polozhennia_pro_zabezpechennia_yakost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QBox</dc:creator>
  <cp:lastModifiedBy>123</cp:lastModifiedBy>
  <cp:revision>9</cp:revision>
  <cp:lastPrinted>2023-02-20T06:38:00Z</cp:lastPrinted>
  <dcterms:created xsi:type="dcterms:W3CDTF">2020-04-12T14:30:00Z</dcterms:created>
  <dcterms:modified xsi:type="dcterms:W3CDTF">2024-03-07T11:16:00Z</dcterms:modified>
</cp:coreProperties>
</file>