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3F147E"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uk-UA"/>
        </w:rPr>
        <w:t>ЕСТЕТИКА ГРАФІЧНОГО ДИЗАЙНУ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3C2C4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022 Дизайн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освітня програма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Дизайн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промисловий дизайн)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дизайн середовища)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графічний дизайн)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фізико-технічний інститут, 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факультет будівництва, архітектури та дизайну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3F2441" w:rsidRPr="00C0505D" w:rsidRDefault="003F2441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2441" w:rsidRDefault="003F2441" w:rsidP="003C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3F2441" w:rsidRPr="0018424F" w:rsidRDefault="003F2441" w:rsidP="003C2C42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3F2441" w:rsidRDefault="003F2441" w:rsidP="003C2C42">
      <w:pPr>
        <w:jc w:val="center"/>
        <w:rPr>
          <w:lang w:val="uk-UA"/>
        </w:rPr>
      </w:pPr>
    </w:p>
    <w:p w:rsidR="003F2441" w:rsidRPr="00C0505D" w:rsidRDefault="003F2441" w:rsidP="003C2C4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  <w:r w:rsidRPr="00C0505D">
        <w:rPr>
          <w:rFonts w:ascii="Times New Roman" w:hAnsi="Times New Roman" w:cs="Times New Roman"/>
          <w:sz w:val="24"/>
          <w:u w:val="single"/>
          <w:lang w:val="uk-UA"/>
        </w:rPr>
        <w:t>українська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</w:p>
    <w:p w:rsidR="003F2441" w:rsidRDefault="003F2441" w:rsidP="003C2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3C2C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AA08DC" w:rsidRPr="003F2441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F2441" w:rsidRPr="003F2441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843"/>
      </w:tblGrid>
      <w:tr w:rsidR="00F92B58" w:rsidRPr="00AA08DC" w:rsidTr="003C2C42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3C2C42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06" w:type="dxa"/>
            <w:gridSpan w:val="6"/>
          </w:tcPr>
          <w:p w:rsidR="00886CC1" w:rsidRPr="00886CC1" w:rsidRDefault="009D1CDF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Естетика графічного дизайну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3C2C42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06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3C2C42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06" w:type="dxa"/>
            <w:gridSpan w:val="6"/>
          </w:tcPr>
          <w:p w:rsidR="00886CC1" w:rsidRPr="00886CC1" w:rsidRDefault="00886CC1" w:rsidP="003C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</w:tc>
      </w:tr>
      <w:tr w:rsidR="00D873C9" w:rsidRPr="008D13E8" w:rsidTr="003C2C42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006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3C2C42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7006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3C2C42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06" w:type="dxa"/>
            <w:gridSpan w:val="6"/>
          </w:tcPr>
          <w:p w:rsidR="00F92B58" w:rsidRPr="00835D09" w:rsidRDefault="00886CC1" w:rsidP="00A13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14 / 14/ 2 / 60, </w:t>
            </w:r>
            <w:r w:rsidR="00A1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3C2C42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06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3C2C42">
        <w:tc>
          <w:tcPr>
            <w:tcW w:w="9889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3C2C42">
        <w:tc>
          <w:tcPr>
            <w:tcW w:w="9889" w:type="dxa"/>
            <w:gridSpan w:val="8"/>
          </w:tcPr>
          <w:p w:rsidR="00835D09" w:rsidRPr="004C2FFC" w:rsidRDefault="004C2FFC" w:rsidP="00FB3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2441">
              <w:rPr>
                <w:rFonts w:ascii="Times New Roman" w:hAnsi="Times New Roman"/>
                <w:sz w:val="24"/>
                <w:szCs w:val="24"/>
                <w:lang w:val="uk-UA"/>
              </w:rPr>
              <w:t>Філософія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835D09" w:rsidRPr="009D1CDF" w:rsidRDefault="009D1CDF" w:rsidP="003C2C4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Дана навчальна дисципліна є теоретичною та практичною основою сукупності знань та вмінь, що формують профіль фахівця в галузі графічного дизайну, реклами, поліграфії та видавництва.</w:t>
            </w:r>
          </w:p>
          <w:p w:rsidR="009D1CDF" w:rsidRPr="009D1CDF" w:rsidRDefault="009D1CDF" w:rsidP="003C2C42">
            <w:pPr>
              <w:pStyle w:val="a9"/>
              <w:tabs>
                <w:tab w:val="left" w:pos="-5387"/>
              </w:tabs>
              <w:spacing w:before="0" w:beforeAutospacing="0" w:after="0" w:afterAutospacing="0"/>
              <w:ind w:firstLine="284"/>
              <w:jc w:val="both"/>
              <w:rPr>
                <w:i/>
                <w:color w:val="000000"/>
                <w:lang w:val="uk-UA"/>
              </w:rPr>
            </w:pPr>
            <w:r w:rsidRPr="009D1CDF">
              <w:rPr>
                <w:i/>
                <w:color w:val="000000"/>
                <w:lang w:val="uk-UA"/>
              </w:rPr>
              <w:t>Загальні компетентності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готовність до саморозвитку, самореалізації, використанню творчого потенціалу;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вчитися й оволодівати сучасними знаннями у галузі дизайну, розуміти предметну галузь та сфери професійної діяльності, застосовувати набуті знання у практичних ситуаціях;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оцінювати та забезпечувати якість виконуваних робіт;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до пошуку, оброблення та аналізу інформації з різних джерел;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навички використання інформаційних і комунікаційних технологій.</w:t>
            </w:r>
          </w:p>
          <w:p w:rsidR="009D1CDF" w:rsidRPr="009D1CDF" w:rsidRDefault="009D1CDF" w:rsidP="003C2C42">
            <w:pPr>
              <w:pStyle w:val="a9"/>
              <w:tabs>
                <w:tab w:val="left" w:pos="-5670"/>
              </w:tabs>
              <w:spacing w:before="0" w:beforeAutospacing="0" w:after="0" w:afterAutospacing="0"/>
              <w:ind w:firstLine="284"/>
              <w:jc w:val="both"/>
              <w:rPr>
                <w:i/>
                <w:color w:val="000000"/>
                <w:lang w:val="uk-UA"/>
              </w:rPr>
            </w:pPr>
            <w:r w:rsidRPr="009D1CDF">
              <w:rPr>
                <w:i/>
                <w:color w:val="000000"/>
                <w:lang w:val="uk-UA"/>
              </w:rPr>
              <w:t>Фахові компетентності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використовувати базову термінологію та відповідні знання з естетики, технічної естетики, ергономіки;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використовувати базові знання з композиційної побудови об’єктів дизайну (площинна, об’ємна, глибинно-просторова структури);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впроваджувати базові знання з історії мистецтва і дизайну та специфіки його розвитку за професійним спрямуванням у художньо-проектну діяльність;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володіти знаннями з кольорознавства для створення колористичного вирішення майбутнього дизайнерського об’єкта;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lang w:val="uk-UA"/>
              </w:rPr>
              <w:t>здатність застосовувати знання з ергономіки та художнього конструювання;</w:t>
            </w:r>
          </w:p>
          <w:p w:rsidR="009D1CDF" w:rsidRPr="003C2C42" w:rsidRDefault="009D1CDF" w:rsidP="003C2C42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</w:pPr>
            <w:r w:rsidRPr="009D1CDF">
              <w:rPr>
                <w:lang w:val="uk-UA"/>
              </w:rPr>
              <w:t>надбання практичних знань з особливостей емоційно-психологічного евпливу об’єктів дизайну на людину;</w:t>
            </w:r>
            <w:r w:rsidR="003C2C42">
              <w:rPr>
                <w:lang w:val="uk-UA"/>
              </w:rPr>
              <w:t xml:space="preserve"> </w:t>
            </w:r>
          </w:p>
          <w:p w:rsidR="009D1CDF" w:rsidRPr="003C2C42" w:rsidRDefault="009D1CDF" w:rsidP="009D1CDF">
            <w:pPr>
              <w:pStyle w:val="a9"/>
              <w:numPr>
                <w:ilvl w:val="0"/>
                <w:numId w:val="13"/>
              </w:numPr>
              <w:tabs>
                <w:tab w:val="clear" w:pos="1980"/>
                <w:tab w:val="num" w:pos="1134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lang w:val="uk-UA"/>
              </w:rPr>
            </w:pPr>
            <w:r w:rsidRPr="003C2C42">
              <w:rPr>
                <w:color w:val="000000"/>
                <w:lang w:val="uk-UA"/>
              </w:rPr>
              <w:t>володіння методикою використання проектно-графічних</w:t>
            </w:r>
            <w:r w:rsidR="003C2C42" w:rsidRPr="003C2C42">
              <w:rPr>
                <w:color w:val="000000"/>
                <w:lang w:val="uk-UA"/>
              </w:rPr>
              <w:t xml:space="preserve"> </w:t>
            </w:r>
            <w:r w:rsidRPr="003C2C42">
              <w:rPr>
                <w:color w:val="000000"/>
                <w:lang w:val="uk-UA"/>
              </w:rPr>
              <w:t>робіт на різних</w:t>
            </w:r>
            <w:r w:rsidR="003C2C42" w:rsidRPr="003C2C42">
              <w:rPr>
                <w:color w:val="000000"/>
                <w:lang w:val="uk-UA"/>
              </w:rPr>
              <w:t xml:space="preserve"> </w:t>
            </w:r>
            <w:r w:rsidRPr="003C2C42">
              <w:rPr>
                <w:color w:val="000000"/>
                <w:lang w:val="uk-UA"/>
              </w:rPr>
              <w:t>етапах</w:t>
            </w:r>
            <w:r w:rsidR="003C2C42" w:rsidRPr="003C2C42">
              <w:rPr>
                <w:color w:val="000000"/>
                <w:lang w:val="uk-UA"/>
              </w:rPr>
              <w:t xml:space="preserve"> </w:t>
            </w:r>
            <w:r w:rsidRPr="003C2C42">
              <w:rPr>
                <w:color w:val="000000"/>
                <w:lang w:val="uk-UA"/>
              </w:rPr>
              <w:t>проектування.</w:t>
            </w:r>
          </w:p>
          <w:p w:rsidR="00034DCB" w:rsidRPr="009D1CDF" w:rsidRDefault="00034DCB" w:rsidP="003C2C4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9D1CDF" w:rsidRDefault="00F47758" w:rsidP="003C2C4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результаті вивчення дисципліни «</w:t>
            </w: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Філософія: загальний курс</w:t>
            </w:r>
            <w:r w:rsidRPr="009D1C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 –</w:t>
            </w:r>
          </w:p>
          <w:p w:rsidR="009D1CDF" w:rsidRPr="009D1CDF" w:rsidRDefault="009D1CDF" w:rsidP="003C2C42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знати: 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історію розвитку естетики графічного дизайну;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 з художнього оформлення друкованих та електронних видань, а також реклами;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закономірності розвитку графічного дизайну, взаємозв’язок форми та змісту в графічному дизайні;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прийоми та засоби графічного дизайну;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елементів видання (ресурсу), що впливають на їх художню цінність;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відмінність процесів дизайну і художнього оформлення різних видів видань</w:t>
            </w:r>
            <w:r w:rsidR="003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D1CDF" w:rsidRPr="009D1CDF" w:rsidRDefault="009D1CDF" w:rsidP="009D1CDF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вміти: 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план дизайну друкованого видання;</w:t>
            </w:r>
          </w:p>
          <w:p w:rsidR="009D1CDF" w:rsidRPr="003C2C42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використовувати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засоби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графічно-просторової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мови, яка сформувалась на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основі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 проектного досвіду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людства та останніх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здобутків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комп'ютерних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технологій в художньому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проектуванні та проектній</w:t>
            </w:r>
            <w:r w:rsidR="003C2C42"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графіці;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елементам видання відповідні характеристики згідно змісту і читацького призначення</w:t>
            </w:r>
            <w:r w:rsidRPr="009D1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необхідні елементи видання;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композицію, гармонію, пропорції, масштаб та симетрію в художньому конструюванні і створенні друкованих та електронних мультимедійних видань;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враховувати навколишнє середовище та конкретні умови в процесі художнього конструювання та дизайну;</w:t>
            </w:r>
          </w:p>
          <w:p w:rsidR="009D1CDF" w:rsidRPr="009D1CDF" w:rsidRDefault="009D1CDF" w:rsidP="003C2C42">
            <w:pPr>
              <w:numPr>
                <w:ilvl w:val="0"/>
                <w:numId w:val="1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характеристики шрифтів, кольору та зображень при створенні видань та реклами</w:t>
            </w:r>
            <w:r w:rsidR="003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D1CDF" w:rsidRPr="003C2C42" w:rsidRDefault="009D1CDF" w:rsidP="003C2C42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розуміти</w:t>
            </w:r>
            <w:r w:rsidRPr="003C2C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9"/>
              </w:numPr>
              <w:tabs>
                <w:tab w:val="left" w:pos="1155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тенденції розвитку естетики графічного дизайну;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9"/>
              </w:numPr>
              <w:tabs>
                <w:tab w:val="left" w:pos="1155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особливості діяльності дизайнера;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9"/>
              </w:numPr>
              <w:tabs>
                <w:tab w:val="left" w:pos="1155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загальні відомості про естетику у графічному дизайні;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9"/>
              </w:numPr>
              <w:tabs>
                <w:tab w:val="left" w:pos="1155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естетичні вимоги до створення поліграфічної та мультимедійної продукції;</w:t>
            </w:r>
          </w:p>
          <w:p w:rsidR="009D1CDF" w:rsidRDefault="009D1CDF" w:rsidP="003C2C42">
            <w:pPr>
              <w:pStyle w:val="a9"/>
              <w:numPr>
                <w:ilvl w:val="0"/>
                <w:numId w:val="19"/>
              </w:numPr>
              <w:tabs>
                <w:tab w:val="left" w:pos="1110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принципи та методи художнього конструювання;</w:t>
            </w:r>
          </w:p>
          <w:p w:rsidR="00F47758" w:rsidRPr="009D1CDF" w:rsidRDefault="009D1CDF" w:rsidP="003C2C42">
            <w:pPr>
              <w:pStyle w:val="a9"/>
              <w:numPr>
                <w:ilvl w:val="0"/>
                <w:numId w:val="19"/>
              </w:numPr>
              <w:tabs>
                <w:tab w:val="left" w:pos="1110"/>
              </w:tabs>
              <w:spacing w:before="0" w:beforeAutospacing="0" w:after="0" w:afterAutospacing="0"/>
              <w:ind w:left="0" w:firstLine="567"/>
              <w:jc w:val="both"/>
              <w:rPr>
                <w:lang w:val="uk-UA"/>
              </w:rPr>
            </w:pPr>
            <w:r w:rsidRPr="009D1CDF">
              <w:rPr>
                <w:color w:val="000000"/>
                <w:lang w:val="uk-UA"/>
              </w:rPr>
              <w:t>особливості художньо-графічного оформлення видань та реклами.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3C2C42">
        <w:tc>
          <w:tcPr>
            <w:tcW w:w="9889" w:type="dxa"/>
            <w:gridSpan w:val="8"/>
          </w:tcPr>
          <w:p w:rsidR="00F47758" w:rsidRPr="009D1CDF" w:rsidRDefault="009D1CDF" w:rsidP="00A05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C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Метою</w:t>
            </w:r>
            <w:r w:rsidRPr="009D1C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навчальної дисципліни є ознайомлення з основами теорії дизайну, художнього конструювання, промислового мистецтва та їх застосування у технологічному процесі підготовки та виготовлення графічної продукції, реклами та поліграфічних видань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3F147E" w:rsidTr="003C2C42">
        <w:tc>
          <w:tcPr>
            <w:tcW w:w="9889" w:type="dxa"/>
            <w:gridSpan w:val="8"/>
          </w:tcPr>
          <w:p w:rsidR="00E81FE9" w:rsidRPr="00E81FE9" w:rsidRDefault="00A05A02" w:rsidP="003C2C42">
            <w:pPr>
              <w:pStyle w:val="a9"/>
              <w:spacing w:before="0" w:beforeAutospacing="0" w:after="0" w:afterAutospacing="0"/>
              <w:ind w:firstLine="284"/>
              <w:jc w:val="both"/>
              <w:rPr>
                <w:bCs/>
                <w:color w:val="000000"/>
                <w:lang w:val="uk-UA"/>
              </w:rPr>
            </w:pPr>
            <w:r w:rsidRPr="00E81FE9">
              <w:rPr>
                <w:i/>
                <w:lang w:val="uk-UA"/>
              </w:rPr>
              <w:t xml:space="preserve">Завдання </w:t>
            </w:r>
            <w:r w:rsidRPr="00E81FE9">
              <w:rPr>
                <w:lang w:val="uk-UA"/>
              </w:rPr>
              <w:t xml:space="preserve">вивчення навчальної дисципліни 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систематизаціязнань про розвиток технічної естетики та художнього конструювання;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з’ясування суті діяльності дизайнера;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засвоєння загальних відомостей про естетику у графічному дизайні;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вивчення естетичних вимог до створення поліграфічної та мультимедійної продукції;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вивчення основних елементів, принципів та методів художнього конструювання;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систематизація та розширення знань про художньо-графічне оформлення видань та реклами;</w:t>
            </w:r>
          </w:p>
          <w:p w:rsidR="009D1CDF" w:rsidRPr="009D1CDF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оволодіння засобами та методами естетичного та художнього оформлення друкованих видань, мультимедійних видань та реклами;</w:t>
            </w:r>
          </w:p>
          <w:p w:rsidR="00A05A02" w:rsidRPr="00E81FE9" w:rsidRDefault="009D1CDF" w:rsidP="003C2C42">
            <w:pPr>
              <w:pStyle w:val="a9"/>
              <w:numPr>
                <w:ilvl w:val="0"/>
                <w:numId w:val="18"/>
              </w:numPr>
              <w:tabs>
                <w:tab w:val="left" w:pos="1110"/>
              </w:tabs>
              <w:spacing w:before="0" w:beforeAutospacing="0" w:after="0" w:afterAutospacing="0"/>
              <w:ind w:left="32" w:firstLine="535"/>
              <w:jc w:val="both"/>
              <w:rPr>
                <w:bCs/>
                <w:color w:val="000000"/>
                <w:lang w:val="uk-UA"/>
              </w:rPr>
            </w:pPr>
            <w:r w:rsidRPr="009D1CDF">
              <w:rPr>
                <w:color w:val="000000"/>
                <w:lang w:val="uk-UA"/>
              </w:rPr>
              <w:t>засвоєння основ естетичного оформлення предметно-просторового мультимедійного середовища.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5567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Етика та естетика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285FC7" w:rsidRPr="00285FC7" w:rsidRDefault="00285FC7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Естетика графічного дизайну як теорія та практика</w:t>
            </w:r>
            <w:r w:rsidR="003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A05A02" w:rsidRDefault="00285FC7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Естетичні основи ергономіки та композиції різних видів графічного дизайну</w:t>
            </w:r>
            <w:r w:rsidR="003C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3C2C42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3C2C42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Pr="004130ED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 Естетика та технічна естетика: предмет, завдання та зміст курсу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Pr="004130ED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2.Історія становлення та розвитку естетичної думки та історична типологія </w:t>
            </w: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мистецтва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Pr="004130ED" w:rsidRDefault="00297240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Pr="004130ED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4,5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Загальні засади графіки й графічного мистецтва. Графічний дизайн та його особливості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Pr="004130ED" w:rsidRDefault="00297240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Pr="004130ED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Психологічні та ергономічні засади естетики графічного дизайну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Pr="004130ED" w:rsidRDefault="00297240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Pr="004130ED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ind w:left="-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Композиційні прийоми, правила та елементи дизайну видань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Pr="004130ED" w:rsidRDefault="00297240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Pr="004130ED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Композиція внутрішніх та зовнішніх елементів оформлення книги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12,13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Дизайн видань залежно від цільового та читацького призначення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F453A" w:rsidRPr="008D13E8" w:rsidTr="003C2C42">
        <w:tc>
          <w:tcPr>
            <w:tcW w:w="915" w:type="dxa"/>
            <w:vAlign w:val="center"/>
          </w:tcPr>
          <w:p w:rsidR="003F453A" w:rsidRDefault="003C2C42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8. </w:t>
            </w: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естетики </w:t>
            </w:r>
            <w:r w:rsidRPr="003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-дизайну</w:t>
            </w:r>
          </w:p>
        </w:tc>
        <w:tc>
          <w:tcPr>
            <w:tcW w:w="1842" w:type="dxa"/>
            <w:gridSpan w:val="3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F453A" w:rsidRPr="004130ED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3F453A" w:rsidRDefault="003F453A" w:rsidP="003F45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76FDC" w:rsidRPr="008D13E8" w:rsidTr="003C2C42">
        <w:tc>
          <w:tcPr>
            <w:tcW w:w="9889" w:type="dxa"/>
            <w:gridSpan w:val="8"/>
          </w:tcPr>
          <w:p w:rsidR="00976FDC" w:rsidRPr="004130ED" w:rsidRDefault="00976FDC" w:rsidP="0097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976FDC" w:rsidRPr="008D13E8" w:rsidTr="003C2C42">
        <w:tc>
          <w:tcPr>
            <w:tcW w:w="3510" w:type="dxa"/>
            <w:gridSpan w:val="3"/>
          </w:tcPr>
          <w:p w:rsidR="00976FDC" w:rsidRPr="003F2441" w:rsidRDefault="00976FDC" w:rsidP="00976F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976FDC" w:rsidRPr="003F2441" w:rsidRDefault="00976FDC" w:rsidP="00976F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976FDC" w:rsidRPr="003F2441" w:rsidRDefault="00976FDC" w:rsidP="00976F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2126" w:type="dxa"/>
            <w:gridSpan w:val="2"/>
          </w:tcPr>
          <w:p w:rsidR="00976FDC" w:rsidRPr="003F2441" w:rsidRDefault="00976FDC" w:rsidP="00976F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 Естетика та технічна естетика: предмет, завдання та зміст курсу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2.Історія становлення та розвитку естетичної думки та історична типологія мистецтва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Загальні засади графіки й графічного мистецтва. Графічний дизайн та його особливості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3F2441" w:rsidRDefault="00A138C4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Психологічні та ергономічні засади естетики графічного дизайну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A138C4" w:rsidRDefault="00A138C4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rPr>
          <w:trHeight w:val="930"/>
        </w:trPr>
        <w:tc>
          <w:tcPr>
            <w:tcW w:w="3510" w:type="dxa"/>
            <w:gridSpan w:val="3"/>
          </w:tcPr>
          <w:p w:rsidR="003F453A" w:rsidRPr="003F453A" w:rsidRDefault="003F453A" w:rsidP="003F453A">
            <w:pPr>
              <w:ind w:left="-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Композиційні прийоми, правила та елементи дизайну видань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A138C4" w:rsidRDefault="00A138C4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Композиція внутрішніх та зовнішніх елементів оформлення книги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A138C4" w:rsidRDefault="00A138C4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Дизайн видань залежно від цільового та читацького призначення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A138C4" w:rsidRDefault="00A138C4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F453A" w:rsidRPr="008D13E8" w:rsidTr="003C2C42">
        <w:tc>
          <w:tcPr>
            <w:tcW w:w="3510" w:type="dxa"/>
            <w:gridSpan w:val="3"/>
          </w:tcPr>
          <w:p w:rsidR="003F453A" w:rsidRPr="003F453A" w:rsidRDefault="003F453A" w:rsidP="003F45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5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8. </w:t>
            </w: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естетики </w:t>
            </w:r>
            <w:r w:rsidRPr="003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F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-дизайну</w:t>
            </w:r>
          </w:p>
        </w:tc>
        <w:tc>
          <w:tcPr>
            <w:tcW w:w="306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</w:tcPr>
          <w:p w:rsidR="003F453A" w:rsidRPr="00A138C4" w:rsidRDefault="00A138C4" w:rsidP="003F4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3F453A" w:rsidRPr="003F2441" w:rsidRDefault="003F453A" w:rsidP="003F45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441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76FDC" w:rsidRPr="008D13E8" w:rsidTr="003C2C42">
        <w:tc>
          <w:tcPr>
            <w:tcW w:w="9889" w:type="dxa"/>
            <w:gridSpan w:val="8"/>
          </w:tcPr>
          <w:p w:rsidR="00976FDC" w:rsidRPr="004130ED" w:rsidRDefault="00976FDC" w:rsidP="0097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976FDC" w:rsidRPr="008D13E8" w:rsidTr="003C2C42">
        <w:tc>
          <w:tcPr>
            <w:tcW w:w="9889" w:type="dxa"/>
            <w:gridSpan w:val="8"/>
          </w:tcPr>
          <w:p w:rsidR="00976FDC" w:rsidRDefault="00976FDC" w:rsidP="00976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76FDC" w:rsidRPr="004130ED" w:rsidRDefault="00976FDC" w:rsidP="00976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залік.</w:t>
            </w:r>
          </w:p>
        </w:tc>
      </w:tr>
      <w:tr w:rsidR="00976FDC" w:rsidRPr="008D13E8" w:rsidTr="003C2C42">
        <w:tc>
          <w:tcPr>
            <w:tcW w:w="9889" w:type="dxa"/>
            <w:gridSpan w:val="8"/>
          </w:tcPr>
          <w:p w:rsidR="00976FDC" w:rsidRPr="004130ED" w:rsidRDefault="00976FDC" w:rsidP="00976F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976FDC" w:rsidRPr="003C2C42" w:rsidTr="003C2C42">
        <w:tc>
          <w:tcPr>
            <w:tcW w:w="9889" w:type="dxa"/>
            <w:gridSpan w:val="8"/>
          </w:tcPr>
          <w:p w:rsidR="00976FDC" w:rsidRPr="004130ED" w:rsidRDefault="00976FDC" w:rsidP="00976FD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976FDC" w:rsidRPr="004130ED" w:rsidRDefault="00976FDC" w:rsidP="00976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DA"/>
    <w:multiLevelType w:val="hybridMultilevel"/>
    <w:tmpl w:val="83086B48"/>
    <w:lvl w:ilvl="0" w:tplc="E95E5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04B5"/>
    <w:multiLevelType w:val="hybridMultilevel"/>
    <w:tmpl w:val="91F05238"/>
    <w:lvl w:ilvl="0" w:tplc="83721B7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80485"/>
    <w:multiLevelType w:val="hybridMultilevel"/>
    <w:tmpl w:val="1856E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915515"/>
    <w:multiLevelType w:val="hybridMultilevel"/>
    <w:tmpl w:val="AB8CA9A8"/>
    <w:lvl w:ilvl="0" w:tplc="E95E57B8">
      <w:start w:val="1"/>
      <w:numFmt w:val="bullet"/>
      <w:lvlText w:val=""/>
      <w:lvlJc w:val="left"/>
      <w:pPr>
        <w:tabs>
          <w:tab w:val="num" w:pos="197"/>
        </w:tabs>
        <w:ind w:left="2177" w:hanging="7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62F"/>
    <w:multiLevelType w:val="hybridMultilevel"/>
    <w:tmpl w:val="84A41774"/>
    <w:lvl w:ilvl="0" w:tplc="E95E5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A63737"/>
    <w:multiLevelType w:val="hybridMultilevel"/>
    <w:tmpl w:val="2E061D86"/>
    <w:lvl w:ilvl="0" w:tplc="0890C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73B64"/>
    <w:multiLevelType w:val="hybridMultilevel"/>
    <w:tmpl w:val="53649658"/>
    <w:lvl w:ilvl="0" w:tplc="E95E5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15"/>
  </w:num>
  <w:num w:numId="18">
    <w:abstractNumId w:val="17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03D67"/>
    <w:rsid w:val="00034DCB"/>
    <w:rsid w:val="00036CD1"/>
    <w:rsid w:val="00042C26"/>
    <w:rsid w:val="000503CD"/>
    <w:rsid w:val="0006503F"/>
    <w:rsid w:val="000826E6"/>
    <w:rsid w:val="00086275"/>
    <w:rsid w:val="000C0005"/>
    <w:rsid w:val="000F2495"/>
    <w:rsid w:val="000F4B4F"/>
    <w:rsid w:val="00132747"/>
    <w:rsid w:val="00150361"/>
    <w:rsid w:val="00161824"/>
    <w:rsid w:val="00172845"/>
    <w:rsid w:val="00182E8E"/>
    <w:rsid w:val="0018424F"/>
    <w:rsid w:val="0018684E"/>
    <w:rsid w:val="001967CA"/>
    <w:rsid w:val="00196A23"/>
    <w:rsid w:val="0021592F"/>
    <w:rsid w:val="00251B4A"/>
    <w:rsid w:val="00285FC7"/>
    <w:rsid w:val="00297240"/>
    <w:rsid w:val="002B0109"/>
    <w:rsid w:val="002B2053"/>
    <w:rsid w:val="0036392A"/>
    <w:rsid w:val="00365D23"/>
    <w:rsid w:val="003C2C42"/>
    <w:rsid w:val="003F147E"/>
    <w:rsid w:val="003F2441"/>
    <w:rsid w:val="003F453A"/>
    <w:rsid w:val="004130ED"/>
    <w:rsid w:val="004277CC"/>
    <w:rsid w:val="00460094"/>
    <w:rsid w:val="004A16B5"/>
    <w:rsid w:val="004C2FFC"/>
    <w:rsid w:val="004D1947"/>
    <w:rsid w:val="00525D3E"/>
    <w:rsid w:val="005567F4"/>
    <w:rsid w:val="00574656"/>
    <w:rsid w:val="00574812"/>
    <w:rsid w:val="005E50F9"/>
    <w:rsid w:val="006565F9"/>
    <w:rsid w:val="006658D5"/>
    <w:rsid w:val="00721D66"/>
    <w:rsid w:val="007B1ED5"/>
    <w:rsid w:val="007E3E4D"/>
    <w:rsid w:val="0083199F"/>
    <w:rsid w:val="00835D09"/>
    <w:rsid w:val="00844AC7"/>
    <w:rsid w:val="00860EF1"/>
    <w:rsid w:val="0087443C"/>
    <w:rsid w:val="00885523"/>
    <w:rsid w:val="00886CC1"/>
    <w:rsid w:val="008B4905"/>
    <w:rsid w:val="008B543A"/>
    <w:rsid w:val="008C11DD"/>
    <w:rsid w:val="008D13E8"/>
    <w:rsid w:val="009032DE"/>
    <w:rsid w:val="009142E6"/>
    <w:rsid w:val="00955DCE"/>
    <w:rsid w:val="00976FDC"/>
    <w:rsid w:val="00990DCE"/>
    <w:rsid w:val="009B6DA3"/>
    <w:rsid w:val="009D1CDF"/>
    <w:rsid w:val="00A05A02"/>
    <w:rsid w:val="00A138C4"/>
    <w:rsid w:val="00A138EE"/>
    <w:rsid w:val="00A76185"/>
    <w:rsid w:val="00A81791"/>
    <w:rsid w:val="00A83296"/>
    <w:rsid w:val="00AA08DC"/>
    <w:rsid w:val="00AE55E6"/>
    <w:rsid w:val="00B03598"/>
    <w:rsid w:val="00B65691"/>
    <w:rsid w:val="00BC6C3D"/>
    <w:rsid w:val="00BC708D"/>
    <w:rsid w:val="00BE43D2"/>
    <w:rsid w:val="00BF58A5"/>
    <w:rsid w:val="00C13C2B"/>
    <w:rsid w:val="00C17BEE"/>
    <w:rsid w:val="00C63644"/>
    <w:rsid w:val="00C8533B"/>
    <w:rsid w:val="00CA6E58"/>
    <w:rsid w:val="00D2309F"/>
    <w:rsid w:val="00D2729B"/>
    <w:rsid w:val="00D8629C"/>
    <w:rsid w:val="00D873C9"/>
    <w:rsid w:val="00E064E9"/>
    <w:rsid w:val="00E81FE9"/>
    <w:rsid w:val="00EA2C2A"/>
    <w:rsid w:val="00EB13B2"/>
    <w:rsid w:val="00EC03BC"/>
    <w:rsid w:val="00EC6C0B"/>
    <w:rsid w:val="00EF7870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B1ED5"/>
    <w:rPr>
      <w:b/>
      <w:bCs/>
    </w:rPr>
  </w:style>
  <w:style w:type="paragraph" w:styleId="3">
    <w:name w:val="Body Text 3"/>
    <w:basedOn w:val="a"/>
    <w:link w:val="30"/>
    <w:rsid w:val="009D1C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1C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9</cp:revision>
  <cp:lastPrinted>2020-02-26T08:20:00Z</cp:lastPrinted>
  <dcterms:created xsi:type="dcterms:W3CDTF">2020-08-23T20:12:00Z</dcterms:created>
  <dcterms:modified xsi:type="dcterms:W3CDTF">2020-08-24T15:30:00Z</dcterms:modified>
</cp:coreProperties>
</file>