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5CA48" w14:textId="77777777" w:rsidR="008207B9" w:rsidRPr="005C1422" w:rsidRDefault="009F41E0">
      <w:pPr>
        <w:jc w:val="center"/>
        <w:rPr>
          <w:b/>
          <w:sz w:val="32"/>
          <w:szCs w:val="32"/>
        </w:rPr>
      </w:pPr>
      <w:r w:rsidRPr="005C1422">
        <w:rPr>
          <w:b/>
          <w:color w:val="000000"/>
          <w:sz w:val="28"/>
          <w:szCs w:val="28"/>
        </w:rPr>
        <w:t>МІНІСТЕРСТВО ОСВІТИ І НАУКИ УКРАЇНИ</w:t>
      </w:r>
      <w:r w:rsidRPr="005C1422">
        <w:rPr>
          <w:b/>
          <w:sz w:val="32"/>
          <w:szCs w:val="32"/>
        </w:rPr>
        <w:t xml:space="preserve"> </w:t>
      </w:r>
    </w:p>
    <w:p w14:paraId="5CADED31" w14:textId="77777777" w:rsidR="008207B9" w:rsidRPr="005C1422" w:rsidRDefault="009F41E0">
      <w:pPr>
        <w:jc w:val="center"/>
        <w:rPr>
          <w:b/>
          <w:sz w:val="32"/>
          <w:szCs w:val="32"/>
        </w:rPr>
      </w:pPr>
      <w:r w:rsidRPr="005C1422">
        <w:rPr>
          <w:b/>
          <w:sz w:val="32"/>
          <w:szCs w:val="32"/>
        </w:rPr>
        <w:t>Національний університет «Запорізька політехніка»</w:t>
      </w:r>
    </w:p>
    <w:p w14:paraId="1771641E" w14:textId="77777777" w:rsidR="008207B9" w:rsidRPr="005C1422" w:rsidRDefault="008207B9">
      <w:pPr>
        <w:ind w:left="4956"/>
        <w:rPr>
          <w:sz w:val="32"/>
          <w:szCs w:val="32"/>
        </w:rPr>
      </w:pPr>
    </w:p>
    <w:p w14:paraId="741A9B47" w14:textId="77777777" w:rsidR="008207B9" w:rsidRPr="005C1422" w:rsidRDefault="008207B9">
      <w:pPr>
        <w:ind w:left="4956"/>
        <w:rPr>
          <w:sz w:val="28"/>
          <w:szCs w:val="28"/>
        </w:rPr>
      </w:pPr>
    </w:p>
    <w:p w14:paraId="3BC3DE77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Введено в дію наказом ректора</w:t>
      </w:r>
    </w:p>
    <w:p w14:paraId="643A55D1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НУ «Запорізька політехніка»</w:t>
      </w:r>
    </w:p>
    <w:p w14:paraId="2CFB23EB" w14:textId="1C27EDD5" w:rsidR="008207B9" w:rsidRPr="0001228A" w:rsidRDefault="00E5085C">
      <w:pPr>
        <w:ind w:left="4956"/>
        <w:rPr>
          <w:sz w:val="28"/>
          <w:szCs w:val="28"/>
          <w:lang w:val="pl-PL"/>
        </w:rPr>
      </w:pPr>
      <w:r w:rsidRPr="0001228A">
        <w:rPr>
          <w:sz w:val="28"/>
          <w:szCs w:val="28"/>
          <w:highlight w:val="yellow"/>
        </w:rPr>
        <w:t>В</w:t>
      </w:r>
      <w:r w:rsidR="009F41E0" w:rsidRPr="0001228A">
        <w:rPr>
          <w:sz w:val="28"/>
          <w:szCs w:val="28"/>
          <w:highlight w:val="yellow"/>
        </w:rPr>
        <w:t>ід</w:t>
      </w:r>
      <w:r w:rsidRPr="0001228A">
        <w:rPr>
          <w:sz w:val="28"/>
          <w:szCs w:val="28"/>
          <w:highlight w:val="yellow"/>
        </w:rPr>
        <w:t xml:space="preserve"> </w:t>
      </w:r>
      <w:r w:rsidR="0001228A" w:rsidRPr="0001228A">
        <w:rPr>
          <w:sz w:val="28"/>
          <w:szCs w:val="28"/>
          <w:highlight w:val="yellow"/>
          <w:lang w:val="pl-PL"/>
        </w:rPr>
        <w:t>____</w:t>
      </w:r>
      <w:r w:rsidR="009F41E0" w:rsidRPr="0001228A">
        <w:rPr>
          <w:sz w:val="28"/>
          <w:szCs w:val="28"/>
          <w:highlight w:val="yellow"/>
        </w:rPr>
        <w:t>202</w:t>
      </w:r>
      <w:r w:rsidR="001E72B4" w:rsidRPr="0001228A">
        <w:rPr>
          <w:sz w:val="28"/>
          <w:szCs w:val="28"/>
          <w:highlight w:val="yellow"/>
        </w:rPr>
        <w:t>3</w:t>
      </w:r>
      <w:r w:rsidR="009F41E0" w:rsidRPr="0001228A">
        <w:rPr>
          <w:sz w:val="28"/>
          <w:szCs w:val="28"/>
          <w:highlight w:val="yellow"/>
        </w:rPr>
        <w:t> р. №</w:t>
      </w:r>
      <w:r w:rsidR="0001228A" w:rsidRPr="0001228A">
        <w:rPr>
          <w:sz w:val="28"/>
          <w:szCs w:val="28"/>
          <w:highlight w:val="yellow"/>
          <w:lang w:val="pl-PL"/>
        </w:rPr>
        <w:t>___</w:t>
      </w:r>
    </w:p>
    <w:p w14:paraId="399DC4EA" w14:textId="77777777" w:rsidR="008207B9" w:rsidRPr="005C1422" w:rsidRDefault="008207B9">
      <w:pPr>
        <w:ind w:left="4956"/>
        <w:rPr>
          <w:sz w:val="28"/>
          <w:szCs w:val="28"/>
        </w:rPr>
      </w:pPr>
    </w:p>
    <w:p w14:paraId="749816FA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Ректор</w:t>
      </w:r>
    </w:p>
    <w:p w14:paraId="09B66A16" w14:textId="77777777" w:rsidR="008207B9" w:rsidRPr="005C1422" w:rsidRDefault="008207B9">
      <w:pPr>
        <w:ind w:left="4956"/>
        <w:rPr>
          <w:sz w:val="28"/>
          <w:szCs w:val="28"/>
        </w:rPr>
      </w:pPr>
    </w:p>
    <w:p w14:paraId="36108BCF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 xml:space="preserve">___________ Віктор </w:t>
      </w:r>
      <w:proofErr w:type="spellStart"/>
      <w:r w:rsidRPr="005C1422">
        <w:rPr>
          <w:smallCaps/>
          <w:sz w:val="28"/>
          <w:szCs w:val="28"/>
        </w:rPr>
        <w:t>ГРЕШТА</w:t>
      </w:r>
      <w:proofErr w:type="spellEnd"/>
    </w:p>
    <w:p w14:paraId="33D0586B" w14:textId="77777777" w:rsidR="008207B9" w:rsidRPr="005C1422" w:rsidRDefault="008207B9">
      <w:pPr>
        <w:ind w:left="4956"/>
        <w:rPr>
          <w:sz w:val="28"/>
          <w:szCs w:val="28"/>
        </w:rPr>
      </w:pPr>
    </w:p>
    <w:p w14:paraId="5ADCE101" w14:textId="77777777" w:rsidR="008207B9" w:rsidRPr="005C1422" w:rsidRDefault="008207B9">
      <w:pPr>
        <w:ind w:left="4956"/>
        <w:rPr>
          <w:sz w:val="28"/>
          <w:szCs w:val="28"/>
        </w:rPr>
      </w:pPr>
    </w:p>
    <w:p w14:paraId="66B0BEEC" w14:textId="77777777" w:rsidR="008207B9" w:rsidRPr="005C1422" w:rsidRDefault="008207B9">
      <w:pPr>
        <w:ind w:left="4956"/>
        <w:rPr>
          <w:sz w:val="28"/>
          <w:szCs w:val="28"/>
        </w:rPr>
      </w:pPr>
    </w:p>
    <w:p w14:paraId="25996297" w14:textId="77777777" w:rsidR="008207B9" w:rsidRPr="005C1422" w:rsidRDefault="008207B9">
      <w:pPr>
        <w:ind w:left="4956"/>
        <w:rPr>
          <w:sz w:val="28"/>
          <w:szCs w:val="28"/>
        </w:rPr>
      </w:pPr>
    </w:p>
    <w:p w14:paraId="08680231" w14:textId="77777777" w:rsidR="008207B9" w:rsidRPr="005C1422" w:rsidRDefault="008207B9">
      <w:pPr>
        <w:ind w:left="4956"/>
        <w:rPr>
          <w:sz w:val="28"/>
          <w:szCs w:val="28"/>
        </w:rPr>
      </w:pPr>
    </w:p>
    <w:p w14:paraId="1928C24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32"/>
          <w:szCs w:val="32"/>
        </w:rPr>
      </w:pPr>
      <w:r w:rsidRPr="005C1422">
        <w:rPr>
          <w:b/>
          <w:smallCaps/>
          <w:sz w:val="32"/>
          <w:szCs w:val="32"/>
        </w:rPr>
        <w:t>МАТЕРІАЛОЗНАВСТВО</w:t>
      </w:r>
    </w:p>
    <w:p w14:paraId="4BB20BA3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7550FF" w14:textId="77777777" w:rsidR="008207B9" w:rsidRPr="005C1422" w:rsidRDefault="009F41E0">
      <w:pPr>
        <w:jc w:val="center"/>
        <w:rPr>
          <w:b/>
          <w:sz w:val="28"/>
          <w:szCs w:val="28"/>
        </w:rPr>
      </w:pPr>
      <w:r w:rsidRPr="005C1422">
        <w:rPr>
          <w:b/>
          <w:sz w:val="28"/>
          <w:szCs w:val="28"/>
        </w:rPr>
        <w:t xml:space="preserve">ОСВІТНЬО-НАУКОВА ПРОГРАМА </w:t>
      </w:r>
    </w:p>
    <w:p w14:paraId="17B105E1" w14:textId="77777777" w:rsidR="008207B9" w:rsidRPr="005C1422" w:rsidRDefault="009F41E0">
      <w:pPr>
        <w:jc w:val="center"/>
        <w:rPr>
          <w:b/>
          <w:sz w:val="28"/>
          <w:szCs w:val="28"/>
        </w:rPr>
      </w:pPr>
      <w:r w:rsidRPr="005C1422">
        <w:rPr>
          <w:b/>
          <w:sz w:val="28"/>
          <w:szCs w:val="28"/>
        </w:rPr>
        <w:t xml:space="preserve">третій </w:t>
      </w:r>
      <w:proofErr w:type="spellStart"/>
      <w:r w:rsidRPr="005C1422">
        <w:rPr>
          <w:b/>
          <w:sz w:val="28"/>
          <w:szCs w:val="28"/>
        </w:rPr>
        <w:t>освітньо</w:t>
      </w:r>
      <w:proofErr w:type="spellEnd"/>
      <w:r w:rsidRPr="005C1422">
        <w:rPr>
          <w:b/>
          <w:sz w:val="28"/>
          <w:szCs w:val="28"/>
        </w:rPr>
        <w:t>-науковий рівень</w:t>
      </w:r>
    </w:p>
    <w:p w14:paraId="7D3B47E6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right="1"/>
        <w:rPr>
          <w:color w:val="000000"/>
        </w:rPr>
      </w:pPr>
    </w:p>
    <w:p w14:paraId="6642477A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f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6"/>
        <w:gridCol w:w="6831"/>
      </w:tblGrid>
      <w:tr w:rsidR="008207B9" w:rsidRPr="005C1422" w14:paraId="63DAA9F1" w14:textId="77777777">
        <w:tc>
          <w:tcPr>
            <w:tcW w:w="2806" w:type="dxa"/>
            <w:shd w:val="clear" w:color="auto" w:fill="auto"/>
          </w:tcPr>
          <w:p w14:paraId="17BCF627" w14:textId="77777777" w:rsidR="008207B9" w:rsidRPr="005C1422" w:rsidRDefault="009F41E0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831" w:type="dxa"/>
            <w:shd w:val="clear" w:color="auto" w:fill="auto"/>
          </w:tcPr>
          <w:p w14:paraId="473C000C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13 Механічна інженерія</w:t>
            </w:r>
          </w:p>
        </w:tc>
      </w:tr>
      <w:tr w:rsidR="008207B9" w:rsidRPr="005C1422" w14:paraId="203AFCBD" w14:textId="77777777">
        <w:tc>
          <w:tcPr>
            <w:tcW w:w="2806" w:type="dxa"/>
            <w:shd w:val="clear" w:color="auto" w:fill="auto"/>
          </w:tcPr>
          <w:p w14:paraId="56B67DBB" w14:textId="77777777" w:rsidR="008207B9" w:rsidRPr="005C1422" w:rsidRDefault="009F41E0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831" w:type="dxa"/>
            <w:shd w:val="clear" w:color="auto" w:fill="auto"/>
          </w:tcPr>
          <w:p w14:paraId="32026073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132 Матеріалознавство</w:t>
            </w:r>
          </w:p>
        </w:tc>
      </w:tr>
      <w:tr w:rsidR="008207B9" w:rsidRPr="005C1422" w14:paraId="19C33AF4" w14:textId="77777777">
        <w:tc>
          <w:tcPr>
            <w:tcW w:w="2806" w:type="dxa"/>
            <w:shd w:val="clear" w:color="auto" w:fill="auto"/>
          </w:tcPr>
          <w:p w14:paraId="11FE93CA" w14:textId="77777777" w:rsidR="008207B9" w:rsidRPr="005C1422" w:rsidRDefault="009F41E0">
            <w:pPr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освітня кваліфікація</w:t>
            </w:r>
          </w:p>
        </w:tc>
        <w:tc>
          <w:tcPr>
            <w:tcW w:w="6831" w:type="dxa"/>
            <w:shd w:val="clear" w:color="auto" w:fill="auto"/>
          </w:tcPr>
          <w:p w14:paraId="6E78578A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доктор філософії з матеріалознавства</w:t>
            </w:r>
          </w:p>
        </w:tc>
      </w:tr>
    </w:tbl>
    <w:p w14:paraId="71B952D1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6DAB1442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57351D63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2BB55115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firstLine="3402"/>
        <w:jc w:val="right"/>
        <w:rPr>
          <w:color w:val="000000"/>
          <w:sz w:val="28"/>
          <w:szCs w:val="28"/>
          <w:u w:val="single"/>
        </w:rPr>
      </w:pPr>
    </w:p>
    <w:p w14:paraId="65F45E9B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Схвалено вченою радою</w:t>
      </w:r>
    </w:p>
    <w:p w14:paraId="6ADE4130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>НУ «Запорізька політехніка</w:t>
      </w:r>
    </w:p>
    <w:p w14:paraId="6B77C951" w14:textId="4D2E0B11" w:rsidR="008207B9" w:rsidRPr="005C1422" w:rsidRDefault="009F41E0">
      <w:pPr>
        <w:ind w:left="4248" w:firstLine="708"/>
        <w:rPr>
          <w:sz w:val="28"/>
          <w:szCs w:val="28"/>
        </w:rPr>
      </w:pPr>
      <w:r w:rsidRPr="0001228A">
        <w:rPr>
          <w:sz w:val="28"/>
          <w:szCs w:val="28"/>
          <w:highlight w:val="yellow"/>
        </w:rPr>
        <w:t xml:space="preserve">(протокол </w:t>
      </w:r>
      <w:r w:rsidR="00E5085C" w:rsidRPr="0001228A">
        <w:rPr>
          <w:sz w:val="28"/>
          <w:szCs w:val="28"/>
          <w:highlight w:val="yellow"/>
        </w:rPr>
        <w:t xml:space="preserve">від </w:t>
      </w:r>
      <w:r w:rsidR="0001228A" w:rsidRPr="0001228A">
        <w:rPr>
          <w:sz w:val="28"/>
          <w:szCs w:val="28"/>
          <w:highlight w:val="yellow"/>
          <w:lang w:val="pl-PL"/>
        </w:rPr>
        <w:t>____</w:t>
      </w:r>
      <w:r w:rsidR="00E5085C" w:rsidRPr="0001228A">
        <w:rPr>
          <w:sz w:val="28"/>
          <w:szCs w:val="28"/>
          <w:highlight w:val="yellow"/>
        </w:rPr>
        <w:t xml:space="preserve">2023 р. </w:t>
      </w:r>
      <w:r w:rsidRPr="0001228A">
        <w:rPr>
          <w:sz w:val="28"/>
          <w:szCs w:val="28"/>
          <w:highlight w:val="yellow"/>
        </w:rPr>
        <w:t>№</w:t>
      </w:r>
      <w:r w:rsidR="0001228A" w:rsidRPr="0001228A">
        <w:rPr>
          <w:sz w:val="28"/>
          <w:szCs w:val="28"/>
          <w:highlight w:val="yellow"/>
          <w:lang w:val="pl-PL"/>
        </w:rPr>
        <w:t>__</w:t>
      </w:r>
      <w:r w:rsidRPr="0001228A">
        <w:rPr>
          <w:sz w:val="28"/>
          <w:szCs w:val="28"/>
          <w:highlight w:val="yellow"/>
        </w:rPr>
        <w:t>)</w:t>
      </w:r>
    </w:p>
    <w:p w14:paraId="6D73246E" w14:textId="77777777" w:rsidR="008207B9" w:rsidRPr="005C1422" w:rsidRDefault="008207B9">
      <w:pPr>
        <w:ind w:left="4248" w:firstLine="708"/>
        <w:rPr>
          <w:sz w:val="28"/>
          <w:szCs w:val="28"/>
        </w:rPr>
      </w:pPr>
    </w:p>
    <w:p w14:paraId="75498179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>Голова вченої ради</w:t>
      </w:r>
    </w:p>
    <w:p w14:paraId="1FF9065B" w14:textId="77777777" w:rsidR="008207B9" w:rsidRPr="005C1422" w:rsidRDefault="008207B9">
      <w:pPr>
        <w:ind w:left="4248" w:firstLine="708"/>
        <w:rPr>
          <w:sz w:val="28"/>
          <w:szCs w:val="28"/>
        </w:rPr>
      </w:pPr>
    </w:p>
    <w:p w14:paraId="2F758D3A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 xml:space="preserve">___________ Володимир </w:t>
      </w:r>
      <w:r w:rsidRPr="005C1422">
        <w:rPr>
          <w:smallCaps/>
          <w:sz w:val="28"/>
          <w:szCs w:val="28"/>
        </w:rPr>
        <w:t>БАХРУШИН</w:t>
      </w:r>
    </w:p>
    <w:p w14:paraId="4BB7BE70" w14:textId="77777777" w:rsidR="008207B9" w:rsidRPr="005C1422" w:rsidRDefault="008207B9">
      <w:pPr>
        <w:rPr>
          <w:sz w:val="28"/>
          <w:szCs w:val="28"/>
        </w:rPr>
      </w:pPr>
    </w:p>
    <w:p w14:paraId="6311BCC1" w14:textId="77777777" w:rsidR="008207B9" w:rsidRPr="005C1422" w:rsidRDefault="008207B9">
      <w:pPr>
        <w:rPr>
          <w:sz w:val="28"/>
          <w:szCs w:val="28"/>
        </w:rPr>
      </w:pPr>
    </w:p>
    <w:p w14:paraId="3A8331CC" w14:textId="77777777" w:rsidR="008207B9" w:rsidRPr="005C1422" w:rsidRDefault="008207B9">
      <w:pPr>
        <w:rPr>
          <w:sz w:val="28"/>
          <w:szCs w:val="28"/>
        </w:rPr>
      </w:pPr>
    </w:p>
    <w:p w14:paraId="561A3859" w14:textId="77777777" w:rsidR="008207B9" w:rsidRPr="005C1422" w:rsidRDefault="008207B9">
      <w:pPr>
        <w:rPr>
          <w:sz w:val="28"/>
          <w:szCs w:val="28"/>
        </w:rPr>
      </w:pPr>
    </w:p>
    <w:p w14:paraId="46F094FC" w14:textId="77777777" w:rsidR="008207B9" w:rsidRPr="005C1422" w:rsidRDefault="008207B9">
      <w:pPr>
        <w:rPr>
          <w:sz w:val="28"/>
          <w:szCs w:val="28"/>
        </w:rPr>
      </w:pPr>
    </w:p>
    <w:p w14:paraId="16905B8B" w14:textId="08AD05A2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8207B9" w:rsidRPr="005C1422"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  <w:r w:rsidRPr="005C1422">
        <w:rPr>
          <w:sz w:val="28"/>
          <w:szCs w:val="28"/>
        </w:rPr>
        <w:t>Запоріжжя 202</w:t>
      </w:r>
      <w:r w:rsidR="001E72B4">
        <w:rPr>
          <w:sz w:val="28"/>
          <w:szCs w:val="28"/>
        </w:rPr>
        <w:t>3</w:t>
      </w:r>
      <w:r w:rsidRPr="005C1422">
        <w:rPr>
          <w:sz w:val="28"/>
          <w:szCs w:val="28"/>
        </w:rPr>
        <w:t xml:space="preserve"> р.</w:t>
      </w:r>
    </w:p>
    <w:p w14:paraId="3B14AEBA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 w:rsidRPr="005C1422">
        <w:rPr>
          <w:b/>
          <w:color w:val="000000"/>
          <w:sz w:val="28"/>
          <w:szCs w:val="28"/>
        </w:rPr>
        <w:lastRenderedPageBreak/>
        <w:t>ПЕРЕДМОВА</w:t>
      </w:r>
    </w:p>
    <w:p w14:paraId="237FD722" w14:textId="77777777" w:rsidR="008207B9" w:rsidRPr="005C1422" w:rsidRDefault="009F41E0">
      <w:pPr>
        <w:ind w:firstLine="709"/>
        <w:jc w:val="both"/>
        <w:rPr>
          <w:sz w:val="28"/>
          <w:szCs w:val="28"/>
        </w:rPr>
      </w:pPr>
      <w:r w:rsidRPr="005C1422">
        <w:rPr>
          <w:sz w:val="28"/>
          <w:szCs w:val="28"/>
        </w:rPr>
        <w:t>Освітньо-наукова програма (</w:t>
      </w:r>
      <w:proofErr w:type="spellStart"/>
      <w:r w:rsidRPr="005C1422">
        <w:rPr>
          <w:sz w:val="28"/>
          <w:szCs w:val="28"/>
        </w:rPr>
        <w:t>ОНП</w:t>
      </w:r>
      <w:proofErr w:type="spellEnd"/>
      <w:r w:rsidRPr="005C1422">
        <w:rPr>
          <w:sz w:val="28"/>
          <w:szCs w:val="28"/>
        </w:rPr>
        <w:t>) «М</w:t>
      </w:r>
      <w:r w:rsidRPr="005C1422">
        <w:rPr>
          <w:color w:val="000000"/>
          <w:sz w:val="28"/>
          <w:szCs w:val="28"/>
        </w:rPr>
        <w:t>атеріалознавство</w:t>
      </w:r>
      <w:r w:rsidRPr="005C1422">
        <w:rPr>
          <w:sz w:val="28"/>
          <w:szCs w:val="28"/>
        </w:rPr>
        <w:t xml:space="preserve">» третього рівня вищої освіти галузі знань 13 «Механічна інженерія», спеціальності 132 «Матеріалознавство» Національного університету “Запорізька політехніка (далі НУ «Запорізька політехніка») є нормативним документом, в якому узагальнюється зміст освіти, тобто,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 w:rsidRPr="005C1422">
        <w:rPr>
          <w:sz w:val="28"/>
          <w:szCs w:val="28"/>
        </w:rPr>
        <w:t>компетентностей</w:t>
      </w:r>
      <w:proofErr w:type="spellEnd"/>
      <w:r w:rsidRPr="005C1422">
        <w:rPr>
          <w:sz w:val="28"/>
          <w:szCs w:val="28"/>
        </w:rPr>
        <w:t>, програмних результатів навчання та інших соціально важливих властивостей і якостей..</w:t>
      </w:r>
    </w:p>
    <w:p w14:paraId="7A6D0AB7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44106BE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5C1422">
        <w:rPr>
          <w:color w:val="000000"/>
          <w:sz w:val="28"/>
          <w:szCs w:val="28"/>
        </w:rPr>
        <w:t xml:space="preserve">Розроблено </w:t>
      </w:r>
      <w:proofErr w:type="spellStart"/>
      <w:r w:rsidRPr="005C1422">
        <w:rPr>
          <w:color w:val="000000"/>
          <w:sz w:val="28"/>
          <w:szCs w:val="28"/>
        </w:rPr>
        <w:t>проєктною</w:t>
      </w:r>
      <w:proofErr w:type="spellEnd"/>
      <w:r w:rsidRPr="005C1422">
        <w:rPr>
          <w:color w:val="000000"/>
          <w:sz w:val="28"/>
          <w:szCs w:val="28"/>
        </w:rPr>
        <w:t xml:space="preserve"> групою у складі:</w:t>
      </w:r>
    </w:p>
    <w:p w14:paraId="0DAC6F0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C1422">
        <w:rPr>
          <w:color w:val="000000"/>
          <w:sz w:val="28"/>
          <w:szCs w:val="28"/>
        </w:rPr>
        <w:t xml:space="preserve">Ткач Дар’я Володимирівна – керівник </w:t>
      </w:r>
      <w:proofErr w:type="spellStart"/>
      <w:r w:rsidRPr="005C1422">
        <w:rPr>
          <w:color w:val="000000"/>
          <w:sz w:val="28"/>
          <w:szCs w:val="28"/>
        </w:rPr>
        <w:t>проєктної</w:t>
      </w:r>
      <w:proofErr w:type="spellEnd"/>
      <w:r w:rsidRPr="005C1422">
        <w:rPr>
          <w:color w:val="000000"/>
          <w:sz w:val="28"/>
          <w:szCs w:val="28"/>
        </w:rPr>
        <w:t xml:space="preserve"> групи (гарант освітньої програми), </w:t>
      </w:r>
      <w:proofErr w:type="spellStart"/>
      <w:r w:rsidRPr="005C1422">
        <w:rPr>
          <w:color w:val="000000"/>
          <w:sz w:val="28"/>
          <w:szCs w:val="28"/>
        </w:rPr>
        <w:t>к.т.н</w:t>
      </w:r>
      <w:proofErr w:type="spellEnd"/>
      <w:r w:rsidRPr="005C1422">
        <w:rPr>
          <w:color w:val="000000"/>
          <w:sz w:val="28"/>
          <w:szCs w:val="28"/>
        </w:rPr>
        <w:t>., доцент, доцент кафедри фізичного матеріалознавства Національного університету «Запорізька політехніка»;</w:t>
      </w:r>
    </w:p>
    <w:p w14:paraId="2B2C4EBD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 w:rsidRPr="005C1422">
        <w:rPr>
          <w:color w:val="000000"/>
          <w:sz w:val="28"/>
          <w:szCs w:val="28"/>
        </w:rPr>
        <w:t>Шаломеєв</w:t>
      </w:r>
      <w:proofErr w:type="spellEnd"/>
      <w:r w:rsidRPr="005C1422">
        <w:rPr>
          <w:color w:val="000000"/>
          <w:sz w:val="28"/>
          <w:szCs w:val="28"/>
        </w:rPr>
        <w:t xml:space="preserve"> Вадим Анатолійович - член </w:t>
      </w:r>
      <w:proofErr w:type="spellStart"/>
      <w:r w:rsidRPr="005C1422">
        <w:rPr>
          <w:color w:val="000000"/>
          <w:sz w:val="28"/>
          <w:szCs w:val="28"/>
        </w:rPr>
        <w:t>проєктної</w:t>
      </w:r>
      <w:proofErr w:type="spellEnd"/>
      <w:r w:rsidRPr="005C1422">
        <w:rPr>
          <w:color w:val="000000"/>
          <w:sz w:val="28"/>
          <w:szCs w:val="28"/>
        </w:rPr>
        <w:t xml:space="preserve"> групи, </w:t>
      </w:r>
      <w:proofErr w:type="spellStart"/>
      <w:r w:rsidRPr="005C1422">
        <w:rPr>
          <w:color w:val="000000"/>
          <w:sz w:val="28"/>
          <w:szCs w:val="28"/>
        </w:rPr>
        <w:t>д.т.н</w:t>
      </w:r>
      <w:proofErr w:type="spellEnd"/>
      <w:r w:rsidRPr="005C1422">
        <w:rPr>
          <w:color w:val="000000"/>
          <w:sz w:val="28"/>
          <w:szCs w:val="28"/>
        </w:rPr>
        <w:t>., професор, професор кафедри фізичного матеріалознавства Національного університету «Запорізька політехніка»;</w:t>
      </w:r>
    </w:p>
    <w:p w14:paraId="5DD5716A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 w:rsidRPr="005C1422">
        <w:rPr>
          <w:color w:val="000000"/>
          <w:sz w:val="28"/>
          <w:szCs w:val="28"/>
        </w:rPr>
        <w:t>Ольшанецький</w:t>
      </w:r>
      <w:proofErr w:type="spellEnd"/>
      <w:r w:rsidRPr="005C1422">
        <w:rPr>
          <w:color w:val="000000"/>
          <w:sz w:val="28"/>
          <w:szCs w:val="28"/>
        </w:rPr>
        <w:t xml:space="preserve"> Вадим Юхимович - член </w:t>
      </w:r>
      <w:proofErr w:type="spellStart"/>
      <w:r w:rsidRPr="005C1422">
        <w:rPr>
          <w:color w:val="000000"/>
          <w:sz w:val="28"/>
          <w:szCs w:val="28"/>
        </w:rPr>
        <w:t>проєктної</w:t>
      </w:r>
      <w:proofErr w:type="spellEnd"/>
      <w:r w:rsidRPr="005C1422">
        <w:rPr>
          <w:color w:val="000000"/>
          <w:sz w:val="28"/>
          <w:szCs w:val="28"/>
        </w:rPr>
        <w:t xml:space="preserve"> групи, </w:t>
      </w:r>
      <w:proofErr w:type="spellStart"/>
      <w:r w:rsidRPr="005C1422">
        <w:rPr>
          <w:color w:val="000000"/>
          <w:sz w:val="28"/>
          <w:szCs w:val="28"/>
        </w:rPr>
        <w:t>д.т.н</w:t>
      </w:r>
      <w:proofErr w:type="spellEnd"/>
      <w:r w:rsidRPr="005C1422">
        <w:rPr>
          <w:color w:val="000000"/>
          <w:sz w:val="28"/>
          <w:szCs w:val="28"/>
        </w:rPr>
        <w:t>., професор, завідувач кафедри фізичного матеріалознавства Національного університету «Запорізька політехніка»;</w:t>
      </w:r>
    </w:p>
    <w:p w14:paraId="606CD7A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C1422">
        <w:rPr>
          <w:color w:val="000000"/>
          <w:sz w:val="28"/>
          <w:szCs w:val="28"/>
        </w:rPr>
        <w:t xml:space="preserve">Глотка Олександр Анатолійович - член </w:t>
      </w:r>
      <w:proofErr w:type="spellStart"/>
      <w:r w:rsidRPr="005C1422">
        <w:rPr>
          <w:color w:val="000000"/>
          <w:sz w:val="28"/>
          <w:szCs w:val="28"/>
        </w:rPr>
        <w:t>проєктної</w:t>
      </w:r>
      <w:proofErr w:type="spellEnd"/>
      <w:r w:rsidRPr="005C1422">
        <w:rPr>
          <w:color w:val="000000"/>
          <w:sz w:val="28"/>
          <w:szCs w:val="28"/>
        </w:rPr>
        <w:t xml:space="preserve"> групи, </w:t>
      </w:r>
      <w:proofErr w:type="spellStart"/>
      <w:r w:rsidRPr="005C1422">
        <w:rPr>
          <w:color w:val="000000"/>
          <w:sz w:val="28"/>
          <w:szCs w:val="28"/>
        </w:rPr>
        <w:t>к.т.н</w:t>
      </w:r>
      <w:proofErr w:type="spellEnd"/>
      <w:r w:rsidRPr="005C1422">
        <w:rPr>
          <w:color w:val="000000"/>
          <w:sz w:val="28"/>
          <w:szCs w:val="28"/>
        </w:rPr>
        <w:t>., доцент, доцент кафедри фізичного матеріалознавства Національного університету «Запорізька політехніка»</w:t>
      </w:r>
    </w:p>
    <w:p w14:paraId="4A9A344D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8D559DF" w14:textId="77777777" w:rsidR="008207B9" w:rsidRPr="005C1422" w:rsidRDefault="008207B9">
      <w:pPr>
        <w:ind w:firstLine="709"/>
        <w:jc w:val="both"/>
        <w:rPr>
          <w:sz w:val="24"/>
          <w:szCs w:val="24"/>
        </w:rPr>
      </w:pPr>
    </w:p>
    <w:p w14:paraId="4BE58911" w14:textId="77777777" w:rsidR="008207B9" w:rsidRPr="005C1422" w:rsidRDefault="009F41E0">
      <w:pPr>
        <w:spacing w:after="200" w:line="276" w:lineRule="auto"/>
        <w:jc w:val="center"/>
        <w:rPr>
          <w:b/>
          <w:sz w:val="24"/>
          <w:szCs w:val="24"/>
        </w:rPr>
      </w:pPr>
      <w:r w:rsidRPr="005C1422">
        <w:br w:type="page"/>
      </w:r>
    </w:p>
    <w:p w14:paraId="3FC82ED6" w14:textId="77777777" w:rsidR="008207B9" w:rsidRPr="005C1422" w:rsidRDefault="009F41E0">
      <w:pPr>
        <w:spacing w:before="120"/>
        <w:jc w:val="center"/>
        <w:rPr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 xml:space="preserve">1 ПРОФІЛЬ ОСВІТНЬОЇ ПРОГРАМИ </w:t>
      </w:r>
    </w:p>
    <w:p w14:paraId="7DB9A387" w14:textId="77777777" w:rsidR="008207B9" w:rsidRPr="005C1422" w:rsidRDefault="008207B9">
      <w:pPr>
        <w:spacing w:before="120"/>
        <w:jc w:val="center"/>
        <w:rPr>
          <w:sz w:val="24"/>
          <w:szCs w:val="24"/>
        </w:rPr>
      </w:pPr>
    </w:p>
    <w:tbl>
      <w:tblPr>
        <w:tblStyle w:val="afb"/>
        <w:tblW w:w="948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545"/>
        <w:gridCol w:w="6810"/>
      </w:tblGrid>
      <w:tr w:rsidR="008207B9" w:rsidRPr="005C1422" w14:paraId="43312D05" w14:textId="77777777">
        <w:tc>
          <w:tcPr>
            <w:tcW w:w="9480" w:type="dxa"/>
            <w:gridSpan w:val="3"/>
            <w:shd w:val="clear" w:color="auto" w:fill="auto"/>
          </w:tcPr>
          <w:p w14:paraId="55C35F70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1.1 Загальна інформація</w:t>
            </w:r>
          </w:p>
        </w:tc>
      </w:tr>
      <w:tr w:rsidR="008207B9" w:rsidRPr="005C1422" w14:paraId="74C163C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098F0C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810" w:type="dxa"/>
            <w:shd w:val="clear" w:color="auto" w:fill="auto"/>
          </w:tcPr>
          <w:p w14:paraId="165A0BF0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Національний університет «Запорізька політехніка»</w:t>
            </w:r>
          </w:p>
          <w:p w14:paraId="1788C38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кафедра фізичного матеріалознавства</w:t>
            </w:r>
          </w:p>
        </w:tc>
      </w:tr>
      <w:tr w:rsidR="008207B9" w:rsidRPr="005C1422" w14:paraId="3C32368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A1EF9A1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810" w:type="dxa"/>
            <w:shd w:val="clear" w:color="auto" w:fill="auto"/>
          </w:tcPr>
          <w:p w14:paraId="515B7206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третій (</w:t>
            </w:r>
            <w:proofErr w:type="spellStart"/>
            <w:r w:rsidRPr="005C1422">
              <w:rPr>
                <w:sz w:val="24"/>
                <w:szCs w:val="24"/>
              </w:rPr>
              <w:t>освітньо</w:t>
            </w:r>
            <w:proofErr w:type="spellEnd"/>
            <w:r w:rsidRPr="005C1422">
              <w:rPr>
                <w:sz w:val="24"/>
                <w:szCs w:val="24"/>
              </w:rPr>
              <w:t>-науковий рівень) рівень</w:t>
            </w:r>
          </w:p>
        </w:tc>
      </w:tr>
      <w:tr w:rsidR="008207B9" w:rsidRPr="005C1422" w14:paraId="38E3478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62DDE3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810" w:type="dxa"/>
            <w:shd w:val="clear" w:color="auto" w:fill="auto"/>
          </w:tcPr>
          <w:p w14:paraId="04E74F8B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доктор філософії</w:t>
            </w:r>
          </w:p>
        </w:tc>
      </w:tr>
      <w:tr w:rsidR="008207B9" w:rsidRPr="005C1422" w14:paraId="69FF8C8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23D1E6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6810" w:type="dxa"/>
            <w:shd w:val="clear" w:color="auto" w:fill="auto"/>
          </w:tcPr>
          <w:p w14:paraId="7DC42D01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Доктор філософії з матеріалознавства </w:t>
            </w:r>
          </w:p>
        </w:tc>
      </w:tr>
      <w:tr w:rsidR="008207B9" w:rsidRPr="005C1422" w14:paraId="5BA09AD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BBF100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Професійна кваліфікація </w:t>
            </w:r>
          </w:p>
        </w:tc>
        <w:tc>
          <w:tcPr>
            <w:tcW w:w="6810" w:type="dxa"/>
            <w:shd w:val="clear" w:color="auto" w:fill="auto"/>
          </w:tcPr>
          <w:p w14:paraId="3BD7A9F9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-</w:t>
            </w:r>
          </w:p>
        </w:tc>
      </w:tr>
      <w:tr w:rsidR="008207B9" w:rsidRPr="005C1422" w14:paraId="34526E92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B60D45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810" w:type="dxa"/>
            <w:shd w:val="clear" w:color="auto" w:fill="auto"/>
          </w:tcPr>
          <w:p w14:paraId="0CBFDEB6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Ступінь вищої освіти «Доктор філософії»</w:t>
            </w:r>
          </w:p>
          <w:p w14:paraId="37CFA750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Спеціальність 132 «Матеріалознавство»</w:t>
            </w:r>
          </w:p>
        </w:tc>
      </w:tr>
      <w:tr w:rsidR="008207B9" w:rsidRPr="005C1422" w14:paraId="5786BFF4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968ADF4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Рівень кваліфікації</w:t>
            </w:r>
          </w:p>
        </w:tc>
        <w:tc>
          <w:tcPr>
            <w:tcW w:w="6810" w:type="dxa"/>
            <w:shd w:val="clear" w:color="auto" w:fill="auto"/>
          </w:tcPr>
          <w:p w14:paraId="1FE65E75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третій (</w:t>
            </w:r>
            <w:proofErr w:type="spellStart"/>
            <w:r w:rsidRPr="005C1422">
              <w:rPr>
                <w:sz w:val="24"/>
                <w:szCs w:val="24"/>
              </w:rPr>
              <w:t>освітньо</w:t>
            </w:r>
            <w:proofErr w:type="spellEnd"/>
            <w:r w:rsidRPr="005C1422">
              <w:rPr>
                <w:sz w:val="24"/>
                <w:szCs w:val="24"/>
              </w:rPr>
              <w:t>-науковий рівень) рівень вищої освіти;</w:t>
            </w:r>
          </w:p>
          <w:p w14:paraId="63C268CC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НРК</w:t>
            </w:r>
            <w:proofErr w:type="spellEnd"/>
            <w:r w:rsidRPr="005C1422">
              <w:rPr>
                <w:sz w:val="24"/>
                <w:szCs w:val="24"/>
              </w:rPr>
              <w:t xml:space="preserve"> - 8 рівень, </w:t>
            </w:r>
          </w:p>
          <w:p w14:paraId="343B4016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FQ-EHEA</w:t>
            </w:r>
            <w:proofErr w:type="spellEnd"/>
            <w:r w:rsidRPr="005C1422">
              <w:rPr>
                <w:sz w:val="24"/>
                <w:szCs w:val="24"/>
              </w:rPr>
              <w:t xml:space="preserve"> – третій цикл; </w:t>
            </w:r>
          </w:p>
          <w:p w14:paraId="60166DFF" w14:textId="77777777" w:rsidR="008207B9" w:rsidRPr="005C1422" w:rsidRDefault="009F41E0">
            <w:pPr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EQF-LLL</w:t>
            </w:r>
            <w:proofErr w:type="spellEnd"/>
            <w:r w:rsidRPr="005C1422">
              <w:rPr>
                <w:sz w:val="24"/>
                <w:szCs w:val="24"/>
              </w:rPr>
              <w:t xml:space="preserve"> - 8 рівень</w:t>
            </w:r>
          </w:p>
        </w:tc>
      </w:tr>
      <w:tr w:rsidR="008207B9" w:rsidRPr="005C1422" w14:paraId="643123F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77ED831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0838C6DE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«Матеріалознавство» </w:t>
            </w:r>
          </w:p>
          <w:p w14:paraId="0531D7D1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спеціальності 132 Матеріалознавство</w:t>
            </w:r>
          </w:p>
        </w:tc>
      </w:tr>
      <w:tr w:rsidR="008207B9" w:rsidRPr="005C1422" w14:paraId="5C59E9B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C3EDAE2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Тип диплому та обсяг кредитів </w:t>
            </w:r>
            <w:proofErr w:type="spellStart"/>
            <w:r w:rsidRPr="005C1422">
              <w:rPr>
                <w:b/>
                <w:sz w:val="24"/>
                <w:szCs w:val="24"/>
              </w:rPr>
              <w:t>ЄКТС</w:t>
            </w:r>
            <w:proofErr w:type="spellEnd"/>
            <w:r w:rsidRPr="005C1422">
              <w:rPr>
                <w:b/>
                <w:sz w:val="24"/>
                <w:szCs w:val="24"/>
              </w:rPr>
              <w:t xml:space="preserve">, необхідний для здобуття відповідного ступеня вищої освіти, строк навчання </w:t>
            </w:r>
          </w:p>
        </w:tc>
        <w:tc>
          <w:tcPr>
            <w:tcW w:w="6810" w:type="dxa"/>
            <w:shd w:val="clear" w:color="auto" w:fill="auto"/>
          </w:tcPr>
          <w:p w14:paraId="225FE380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Диплом доктора філософії, одиничний</w:t>
            </w:r>
          </w:p>
          <w:p w14:paraId="53A75F58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proofErr w:type="spellStart"/>
            <w:r w:rsidRPr="005C1422">
              <w:rPr>
                <w:color w:val="000000"/>
                <w:sz w:val="24"/>
                <w:szCs w:val="24"/>
              </w:rPr>
              <w:t>ОНП</w:t>
            </w:r>
            <w:proofErr w:type="spellEnd"/>
            <w:r w:rsidRPr="005C1422">
              <w:rPr>
                <w:color w:val="000000"/>
                <w:sz w:val="24"/>
                <w:szCs w:val="24"/>
              </w:rPr>
              <w:t xml:space="preserve"> складається з освітньої та наукової складових</w:t>
            </w:r>
          </w:p>
          <w:p w14:paraId="57019580" w14:textId="77777777" w:rsidR="008207B9" w:rsidRPr="005C1422" w:rsidRDefault="009F41E0">
            <w:pPr>
              <w:ind w:firstLine="314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 xml:space="preserve">обсяг освітньої складової </w:t>
            </w:r>
            <w:proofErr w:type="spellStart"/>
            <w:r w:rsidRPr="005C1422">
              <w:rPr>
                <w:color w:val="000000"/>
                <w:sz w:val="24"/>
                <w:szCs w:val="24"/>
              </w:rPr>
              <w:t>освітньо</w:t>
            </w:r>
            <w:proofErr w:type="spellEnd"/>
            <w:r w:rsidRPr="005C1422">
              <w:rPr>
                <w:color w:val="000000"/>
                <w:sz w:val="24"/>
                <w:szCs w:val="24"/>
              </w:rPr>
              <w:t xml:space="preserve">-наукової програми підготовки доктора філософії становить 40 кредитів </w:t>
            </w:r>
            <w:proofErr w:type="spellStart"/>
            <w:r w:rsidRPr="005C1422">
              <w:rPr>
                <w:color w:val="000000"/>
                <w:sz w:val="24"/>
                <w:szCs w:val="24"/>
              </w:rPr>
              <w:t>ЄКТС</w:t>
            </w:r>
            <w:proofErr w:type="spellEnd"/>
            <w:r w:rsidRPr="005C1422">
              <w:rPr>
                <w:color w:val="000000"/>
                <w:sz w:val="24"/>
                <w:szCs w:val="24"/>
              </w:rPr>
              <w:t>;</w:t>
            </w:r>
          </w:p>
          <w:p w14:paraId="72D123DE" w14:textId="77777777" w:rsidR="008207B9" w:rsidRPr="005C1422" w:rsidRDefault="009F41E0">
            <w:pPr>
              <w:widowControl/>
              <w:ind w:firstLine="314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нормативний строк підготовки доктора філософії в аспірантурі становить чотири роки.</w:t>
            </w:r>
          </w:p>
        </w:tc>
      </w:tr>
      <w:tr w:rsidR="008207B9" w:rsidRPr="005C1422" w14:paraId="0D820FA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0680B3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6810" w:type="dxa"/>
            <w:shd w:val="clear" w:color="auto" w:fill="auto"/>
          </w:tcPr>
          <w:p w14:paraId="3284035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другий (магістерський) рівень вищої освіти.</w:t>
            </w:r>
          </w:p>
        </w:tc>
      </w:tr>
      <w:tr w:rsidR="008207B9" w:rsidRPr="005C1422" w14:paraId="0117C913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1A068F7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810" w:type="dxa"/>
            <w:shd w:val="clear" w:color="auto" w:fill="auto"/>
          </w:tcPr>
          <w:p w14:paraId="11E7B502" w14:textId="77777777" w:rsidR="008207B9" w:rsidRPr="005C1422" w:rsidRDefault="009F41E0">
            <w:pPr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неакредитована</w:t>
            </w:r>
          </w:p>
        </w:tc>
      </w:tr>
      <w:tr w:rsidR="008207B9" w:rsidRPr="005C1422" w14:paraId="72BD926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8898BFD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6810" w:type="dxa"/>
            <w:shd w:val="clear" w:color="auto" w:fill="auto"/>
          </w:tcPr>
          <w:p w14:paraId="1FCC113A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українська</w:t>
            </w:r>
          </w:p>
        </w:tc>
      </w:tr>
      <w:tr w:rsidR="008207B9" w:rsidRPr="005C1422" w14:paraId="19E97DA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A6880B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Інтернет -адреса постійного розміщення опису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28BDF194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https://catalogop.zp.edu.ua/</w:t>
            </w:r>
          </w:p>
        </w:tc>
      </w:tr>
      <w:tr w:rsidR="008207B9" w:rsidRPr="005C1422" w14:paraId="376B1708" w14:textId="77777777">
        <w:tc>
          <w:tcPr>
            <w:tcW w:w="9480" w:type="dxa"/>
            <w:gridSpan w:val="3"/>
            <w:shd w:val="clear" w:color="auto" w:fill="auto"/>
          </w:tcPr>
          <w:p w14:paraId="2D87378E" w14:textId="77777777" w:rsidR="008207B9" w:rsidRPr="005C1422" w:rsidRDefault="009F41E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1.2 Мета освітньої програми</w:t>
            </w:r>
          </w:p>
        </w:tc>
      </w:tr>
      <w:tr w:rsidR="008207B9" w:rsidRPr="005C1422" w14:paraId="3F6F8F54" w14:textId="77777777">
        <w:tc>
          <w:tcPr>
            <w:tcW w:w="9480" w:type="dxa"/>
            <w:gridSpan w:val="3"/>
            <w:shd w:val="clear" w:color="auto" w:fill="auto"/>
          </w:tcPr>
          <w:p w14:paraId="225F5C95" w14:textId="77777777" w:rsidR="008207B9" w:rsidRPr="005C1422" w:rsidRDefault="009F41E0">
            <w:pPr>
              <w:jc w:val="both"/>
            </w:pPr>
            <w:r w:rsidRPr="005C1422">
              <w:rPr>
                <w:sz w:val="24"/>
                <w:szCs w:val="24"/>
              </w:rPr>
              <w:t>Програма розроблена відповідно до місії та стратегії університету, має на меті підготовку висококваліфікованих, інтегрованих у європейський та світовий науково-освітній простір професіоналів, здатних розв’язувати комплексні проблеми в галузі професійної та дослідницько-інноваційної діяльності у сфері механічної інженерії, розв’язувати складні комплексні проблеми при виконанні як прикладних, так і фундаментальних досліджень з матеріалознавства, що дозволяє розробляти та досліджувати нові матеріали і технології, які б забезпечували необхідний комплекс властивостей у відповідності до поставлених завдань виробників та вимог сучасного розвитку технологій.</w:t>
            </w:r>
          </w:p>
        </w:tc>
      </w:tr>
      <w:tr w:rsidR="008207B9" w:rsidRPr="005C1422" w14:paraId="1619CC1F" w14:textId="77777777">
        <w:tc>
          <w:tcPr>
            <w:tcW w:w="9480" w:type="dxa"/>
            <w:gridSpan w:val="3"/>
            <w:shd w:val="clear" w:color="auto" w:fill="auto"/>
          </w:tcPr>
          <w:p w14:paraId="35DA6321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1.3 Характеристика освітньої програми</w:t>
            </w:r>
          </w:p>
        </w:tc>
      </w:tr>
      <w:tr w:rsidR="008207B9" w:rsidRPr="005C1422" w14:paraId="60D7A700" w14:textId="77777777">
        <w:tc>
          <w:tcPr>
            <w:tcW w:w="2670" w:type="dxa"/>
            <w:gridSpan w:val="2"/>
            <w:shd w:val="clear" w:color="auto" w:fill="auto"/>
          </w:tcPr>
          <w:p w14:paraId="76B880A6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Предметна область</w:t>
            </w:r>
          </w:p>
        </w:tc>
        <w:tc>
          <w:tcPr>
            <w:tcW w:w="6810" w:type="dxa"/>
            <w:shd w:val="clear" w:color="auto" w:fill="auto"/>
          </w:tcPr>
          <w:p w14:paraId="1F2C53C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об’єкт діяльності:</w:t>
            </w:r>
            <w:r w:rsidRPr="005C1422">
              <w:rPr>
                <w:sz w:val="24"/>
                <w:szCs w:val="24"/>
              </w:rPr>
              <w:t xml:space="preserve"> явища та процеси, які обумовлюють формування світогляду і </w:t>
            </w:r>
            <w:proofErr w:type="spellStart"/>
            <w:r w:rsidRPr="005C1422">
              <w:rPr>
                <w:sz w:val="24"/>
                <w:szCs w:val="24"/>
              </w:rPr>
              <w:t>компетентностей</w:t>
            </w:r>
            <w:proofErr w:type="spellEnd"/>
            <w:r w:rsidRPr="005C1422">
              <w:rPr>
                <w:sz w:val="24"/>
                <w:szCs w:val="24"/>
              </w:rPr>
              <w:t xml:space="preserve"> дослідника та </w:t>
            </w:r>
            <w:r w:rsidRPr="005C1422">
              <w:rPr>
                <w:sz w:val="24"/>
                <w:szCs w:val="24"/>
              </w:rPr>
              <w:lastRenderedPageBreak/>
              <w:t>дозволяють проводити наукові матеріалознавчі дослідження різних за типом та структурою матеріалів, виробів з них, спеціалізованої обробки тощо.</w:t>
            </w:r>
          </w:p>
          <w:p w14:paraId="029682F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цілі навчання:</w:t>
            </w:r>
            <w:r w:rsidRPr="005C1422">
              <w:rPr>
                <w:sz w:val="24"/>
                <w:szCs w:val="24"/>
              </w:rPr>
              <w:t xml:space="preserve"> підготовка висококваліфікованих, інтегрованих у європейський та світовий науково-освітній простір професіоналів, здатних розв’язувати комплексні проблеми в галузі професійної та дослідницько-інноваційної діяльності у сфері механічної інженерії, розв’язувати складні комплексні проблеми при виконанні як прикладних, так і фундаментальних досліджень з матеріалознавства, що дозволяє розробляти та досліджувати нові матеріали і технології, які б забезпечували необхідний комплекс властивостей у відповідності до поставлених завдань виробників та вимог сучасного розвитку технологій.</w:t>
            </w:r>
          </w:p>
          <w:p w14:paraId="632ADB6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теоретичний зміст предметної області:</w:t>
            </w:r>
            <w:r w:rsidRPr="005C1422">
              <w:rPr>
                <w:sz w:val="24"/>
                <w:szCs w:val="24"/>
              </w:rPr>
              <w:t xml:space="preserve"> поняття, концепції, принципи та методи дослідження, розроблення та модернізації сучасних матеріалів; моделювання статичних та динамічних явищ у матеріалах, діагностики та оптимізації властивостей матеріалів, що забезпечує наукове підґрунтя для розв’язання фундаментальних та прикладних завдань матеріалознавства.</w:t>
            </w:r>
          </w:p>
          <w:p w14:paraId="7E2FD58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методи, методики та технології</w:t>
            </w:r>
            <w:r w:rsidRPr="005C1422">
              <w:rPr>
                <w:b/>
                <w:sz w:val="24"/>
                <w:szCs w:val="24"/>
              </w:rPr>
              <w:t>:</w:t>
            </w:r>
            <w:r w:rsidRPr="005C1422">
              <w:rPr>
                <w:sz w:val="24"/>
                <w:szCs w:val="24"/>
              </w:rPr>
              <w:t xml:space="preserve"> методи наукового прогнозування, оптимізації, теоретичні та експериментальні методи та методики математичного та фізичного моделювання структури та властивостей матеріалів, процесів обробки матеріалів; дослідження структури, функціональних та технологічних властивостей матеріалів; встановлення взаємозв’язку між структурою та властивостями як основи структурної інженерії, в тому числі </w:t>
            </w:r>
            <w:proofErr w:type="spellStart"/>
            <w:r w:rsidRPr="005C1422">
              <w:rPr>
                <w:sz w:val="24"/>
                <w:szCs w:val="24"/>
              </w:rPr>
              <w:t>наноінженерії</w:t>
            </w:r>
            <w:proofErr w:type="spellEnd"/>
            <w:r w:rsidRPr="005C1422">
              <w:rPr>
                <w:sz w:val="24"/>
                <w:szCs w:val="24"/>
              </w:rPr>
              <w:t xml:space="preserve">; сучасні методи та технології організаційного, інформаційного, маркетингового, правового забезпечення наукових досліджень, освіти, виробництва. </w:t>
            </w:r>
          </w:p>
          <w:p w14:paraId="0C20C950" w14:textId="77777777" w:rsidR="008207B9" w:rsidRPr="005C1422" w:rsidRDefault="009F41E0">
            <w:pPr>
              <w:jc w:val="both"/>
              <w:rPr>
                <w:b/>
                <w:i/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інструменти та обладнання</w:t>
            </w:r>
            <w:r w:rsidRPr="005C1422">
              <w:rPr>
                <w:b/>
                <w:sz w:val="24"/>
                <w:szCs w:val="24"/>
              </w:rPr>
              <w:t>:</w:t>
            </w:r>
            <w:r w:rsidRPr="005C1422">
              <w:rPr>
                <w:sz w:val="24"/>
                <w:szCs w:val="24"/>
              </w:rPr>
              <w:t xml:space="preserve"> засоби інформаційно-комунікаційних технологій та глобальних інформаційних ресурсів у виробничій, дослідницькій та педагогічній діяльності; обладнання для дослідження хімічного та фазового складу, структури, </w:t>
            </w:r>
            <w:proofErr w:type="spellStart"/>
            <w:r w:rsidRPr="005C1422">
              <w:rPr>
                <w:sz w:val="24"/>
                <w:szCs w:val="24"/>
              </w:rPr>
              <w:t>субструктури</w:t>
            </w:r>
            <w:proofErr w:type="spellEnd"/>
            <w:r w:rsidRPr="005C1422">
              <w:rPr>
                <w:sz w:val="24"/>
                <w:szCs w:val="24"/>
              </w:rPr>
              <w:t xml:space="preserve"> та напружено-деформованого стану, механічних, фізичних, технологічних та інших властивостей матеріалів; механічної, термічної, хіміко-термічної та інших видів обробки. Інструментальні засоби програмування зі спеціалізованим програмним забезпеченням для моделювання складу, структури та властивостей, процесів виготовлення та обробки матеріалів.</w:t>
            </w:r>
          </w:p>
        </w:tc>
      </w:tr>
      <w:tr w:rsidR="008207B9" w:rsidRPr="005C1422" w14:paraId="5920CFF5" w14:textId="77777777">
        <w:tc>
          <w:tcPr>
            <w:tcW w:w="2670" w:type="dxa"/>
            <w:gridSpan w:val="2"/>
            <w:shd w:val="clear" w:color="auto" w:fill="auto"/>
          </w:tcPr>
          <w:p w14:paraId="4C2E99E5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32D2B970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Освітньо-наукова програма, з акцентом на виконання теоретичних та експериментальних наукових робіт, розв’язання актуальних задач і проблем в галузі механічної інженерії.</w:t>
            </w:r>
          </w:p>
        </w:tc>
      </w:tr>
      <w:tr w:rsidR="008207B9" w:rsidRPr="005C1422" w14:paraId="675C44C1" w14:textId="77777777">
        <w:tc>
          <w:tcPr>
            <w:tcW w:w="2670" w:type="dxa"/>
            <w:gridSpan w:val="2"/>
            <w:shd w:val="clear" w:color="auto" w:fill="auto"/>
          </w:tcPr>
          <w:p w14:paraId="5AD6D4C7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7EADA9E9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Програма виконується в активному дослідницькому середовищі і акцентована на використання передового зарубіжного і вітчизняного досвіду в матеріалознавстві пов’язаного з формуванням структури та властивостей сталей і сплавів, виготовленням, обробкою, експлуатацією, випробуванням, та атестацією та виробів з них. </w:t>
            </w:r>
          </w:p>
        </w:tc>
      </w:tr>
      <w:tr w:rsidR="008207B9" w:rsidRPr="005C1422" w14:paraId="14C19B74" w14:textId="77777777">
        <w:tc>
          <w:tcPr>
            <w:tcW w:w="2670" w:type="dxa"/>
            <w:gridSpan w:val="2"/>
            <w:shd w:val="clear" w:color="auto" w:fill="auto"/>
          </w:tcPr>
          <w:p w14:paraId="59C69CB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810" w:type="dxa"/>
            <w:shd w:val="clear" w:color="auto" w:fill="auto"/>
          </w:tcPr>
          <w:p w14:paraId="33771B4E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Особливістю </w:t>
            </w:r>
            <w:proofErr w:type="spellStart"/>
            <w:r w:rsidRPr="005C1422">
              <w:rPr>
                <w:sz w:val="24"/>
                <w:szCs w:val="24"/>
              </w:rPr>
              <w:t>ОНП</w:t>
            </w:r>
            <w:proofErr w:type="spellEnd"/>
            <w:r w:rsidRPr="005C1422">
              <w:rPr>
                <w:sz w:val="24"/>
                <w:szCs w:val="24"/>
              </w:rPr>
              <w:t xml:space="preserve"> є поєднання поглибленої фундаментальної загальнонаукової підготовки здобувачів з системними науковими експериментальними дослідженнями в напрямках створення принципово нових технологій та матеріалів для медичних виробів та надійної роботи газотурбінних двигунів та літальних апаратів, що характеризуються підвищеними вимогами до їх експлуатаційної стійкості в умовах  високих навантажень, підвищених температур, впливу ерозійного газового середовища тощо. Ці матеріали розвиваються науковими школами: «Матеріалознавство та термічна обробка» започаткованої професором </w:t>
            </w:r>
            <w:proofErr w:type="spellStart"/>
            <w:r w:rsidRPr="005C1422">
              <w:rPr>
                <w:sz w:val="24"/>
                <w:szCs w:val="24"/>
              </w:rPr>
              <w:t>Натаповим</w:t>
            </w:r>
            <w:proofErr w:type="spellEnd"/>
            <w:r w:rsidRPr="005C1422">
              <w:rPr>
                <w:sz w:val="24"/>
                <w:szCs w:val="24"/>
              </w:rPr>
              <w:t xml:space="preserve"> </w:t>
            </w:r>
            <w:proofErr w:type="spellStart"/>
            <w:r w:rsidRPr="005C1422">
              <w:rPr>
                <w:sz w:val="24"/>
                <w:szCs w:val="24"/>
              </w:rPr>
              <w:t>Б.С</w:t>
            </w:r>
            <w:proofErr w:type="spellEnd"/>
            <w:r w:rsidRPr="005C1422">
              <w:rPr>
                <w:sz w:val="24"/>
                <w:szCs w:val="24"/>
              </w:rPr>
              <w:t xml:space="preserve">. у 1945 році(з 2021 року науковим керівником школи є професор, д-р </w:t>
            </w:r>
            <w:proofErr w:type="spellStart"/>
            <w:r w:rsidRPr="005C1422">
              <w:rPr>
                <w:sz w:val="24"/>
                <w:szCs w:val="24"/>
              </w:rPr>
              <w:t>техн</w:t>
            </w:r>
            <w:proofErr w:type="spellEnd"/>
            <w:r w:rsidRPr="005C1422">
              <w:rPr>
                <w:sz w:val="24"/>
                <w:szCs w:val="24"/>
              </w:rPr>
              <w:t xml:space="preserve">. наук, заслужений діяч науки і техніки України </w:t>
            </w:r>
            <w:proofErr w:type="spellStart"/>
            <w:r w:rsidRPr="005C1422">
              <w:rPr>
                <w:sz w:val="24"/>
                <w:szCs w:val="24"/>
              </w:rPr>
              <w:t>Ольшанецький</w:t>
            </w:r>
            <w:proofErr w:type="spellEnd"/>
            <w:r w:rsidRPr="005C1422">
              <w:rPr>
                <w:sz w:val="24"/>
                <w:szCs w:val="24"/>
              </w:rPr>
              <w:t xml:space="preserve"> </w:t>
            </w:r>
            <w:proofErr w:type="spellStart"/>
            <w:r w:rsidRPr="005C1422">
              <w:rPr>
                <w:sz w:val="24"/>
                <w:szCs w:val="24"/>
              </w:rPr>
              <w:t>В.Ю</w:t>
            </w:r>
            <w:proofErr w:type="spellEnd"/>
            <w:r w:rsidRPr="005C1422">
              <w:rPr>
                <w:sz w:val="24"/>
                <w:szCs w:val="24"/>
              </w:rPr>
              <w:t>.).</w:t>
            </w:r>
          </w:p>
          <w:p w14:paraId="7B5F5EB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Таким чином створюється науково-освітнє середовище для отримання знань з матеріалознавства щодо створення або вибору матеріалів та технологій виготовлення виробів з них залежно від умов експлуатації через процес наукових досліджень.</w:t>
            </w:r>
          </w:p>
        </w:tc>
      </w:tr>
      <w:tr w:rsidR="008207B9" w:rsidRPr="005C1422" w14:paraId="4CDB507C" w14:textId="77777777">
        <w:tc>
          <w:tcPr>
            <w:tcW w:w="9480" w:type="dxa"/>
            <w:gridSpan w:val="3"/>
            <w:shd w:val="clear" w:color="auto" w:fill="auto"/>
          </w:tcPr>
          <w:p w14:paraId="6275661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1.4 Придатність випускників до працевлаштування та подальшого навчання</w:t>
            </w:r>
          </w:p>
        </w:tc>
      </w:tr>
      <w:tr w:rsidR="008207B9" w:rsidRPr="005C1422" w14:paraId="40429F7B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14AB78BF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Працевлаштування </w:t>
            </w:r>
          </w:p>
          <w:p w14:paraId="1143E6BF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випускників</w:t>
            </w:r>
          </w:p>
        </w:tc>
        <w:tc>
          <w:tcPr>
            <w:tcW w:w="6810" w:type="dxa"/>
            <w:shd w:val="clear" w:color="auto" w:fill="auto"/>
          </w:tcPr>
          <w:p w14:paraId="74F7D911" w14:textId="21E316C5" w:rsidR="008207B9" w:rsidRPr="005C1422" w:rsidRDefault="007F668A" w:rsidP="007F6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Фахівець здатний займати посади наукових і науково-педагогічних працівників в наукових установах і закладах вищої освіти, інженерні посади у дослідницьких, проектних та конструкторських установах і підрозділах металургійних та машинобудівних підприємств (відповідно до класифікатора професій України ДК 003:2010):</w:t>
            </w:r>
          </w:p>
          <w:p w14:paraId="634F5D68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21 Професіонали в галузі фізичних, математичних та технічних наук</w:t>
            </w:r>
          </w:p>
          <w:p w14:paraId="76BF3EE9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2149.1 Наукові співробітники (галузь матеріалознавство) </w:t>
            </w:r>
          </w:p>
          <w:p w14:paraId="21DD7293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2310 Викладачі університетів та вищих навчальних закладів</w:t>
            </w:r>
          </w:p>
          <w:p w14:paraId="478123AE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2447.2 Професіонали з управління проектами та програмами</w:t>
            </w:r>
          </w:p>
        </w:tc>
      </w:tr>
      <w:tr w:rsidR="008207B9" w:rsidRPr="005C1422" w14:paraId="312C7B7D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6ED0048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6810" w:type="dxa"/>
            <w:shd w:val="clear" w:color="auto" w:fill="auto"/>
          </w:tcPr>
          <w:p w14:paraId="5D30B8C0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Мають право на з</w:t>
            </w:r>
            <w:r w:rsidRPr="005C1422">
              <w:rPr>
                <w:sz w:val="24"/>
                <w:szCs w:val="24"/>
              </w:rPr>
              <w:t>добуття наукового ступеня доктора наук</w:t>
            </w:r>
            <w:r w:rsidRPr="005C1422">
              <w:rPr>
                <w:sz w:val="24"/>
                <w:szCs w:val="24"/>
              </w:rPr>
              <w:br/>
              <w:t>(</w:t>
            </w:r>
            <w:proofErr w:type="spellStart"/>
            <w:r w:rsidRPr="005C1422">
              <w:rPr>
                <w:sz w:val="24"/>
                <w:szCs w:val="24"/>
              </w:rPr>
              <w:t>НРК</w:t>
            </w:r>
            <w:proofErr w:type="spellEnd"/>
            <w:r w:rsidRPr="005C1422">
              <w:rPr>
                <w:sz w:val="24"/>
                <w:szCs w:val="24"/>
              </w:rPr>
              <w:t xml:space="preserve"> – 9 рівень)</w:t>
            </w:r>
          </w:p>
        </w:tc>
      </w:tr>
      <w:tr w:rsidR="008207B9" w:rsidRPr="005C1422" w14:paraId="58FF6FBF" w14:textId="77777777">
        <w:tc>
          <w:tcPr>
            <w:tcW w:w="9480" w:type="dxa"/>
            <w:gridSpan w:val="3"/>
            <w:shd w:val="clear" w:color="auto" w:fill="auto"/>
          </w:tcPr>
          <w:p w14:paraId="128A26CE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1.5 Викладання та оцінювання</w:t>
            </w:r>
          </w:p>
        </w:tc>
      </w:tr>
      <w:tr w:rsidR="008207B9" w:rsidRPr="005C1422" w14:paraId="5FC126E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A6ED418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810" w:type="dxa"/>
            <w:shd w:val="clear" w:color="auto" w:fill="auto"/>
          </w:tcPr>
          <w:p w14:paraId="68CB7129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Проблемно-орієнтоване навчання, що поєднує наступні методи навчання: </w:t>
            </w:r>
            <w:proofErr w:type="spellStart"/>
            <w:r w:rsidRPr="005C1422">
              <w:rPr>
                <w:sz w:val="24"/>
                <w:szCs w:val="24"/>
              </w:rPr>
              <w:t>пояснювально</w:t>
            </w:r>
            <w:proofErr w:type="spellEnd"/>
            <w:r w:rsidRPr="005C1422">
              <w:rPr>
                <w:sz w:val="24"/>
                <w:szCs w:val="24"/>
              </w:rPr>
              <w:t>-ілюстративні, практичні, проблемно-пошукові, дослідницькі. Проведення самостійного наукового дослідження з використанням ресурсної бази університету (лабораторій, наукових центрів, бібліотек, комп’ютерних класів), інших навчальних закладів та підприємств. Індивідуальне наукове керівництво, підтримка і консультування науковим керівником. Отримання навичок науково-педагогічної роботи у вищій школі.</w:t>
            </w:r>
          </w:p>
        </w:tc>
      </w:tr>
      <w:tr w:rsidR="008207B9" w:rsidRPr="005C1422" w14:paraId="2F470FE1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FFF6E07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6810" w:type="dxa"/>
            <w:shd w:val="clear" w:color="auto" w:fill="auto"/>
          </w:tcPr>
          <w:p w14:paraId="2A16FE9B" w14:textId="4C45DFA9" w:rsidR="005C1422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Процедура оцінювання навчальної роботи здобувача складається з ряду контрольних заходів, які включають у себе поточний (оцінювання поточної роботи протягом вивчення окремих освітніх компонентів (тестування), захист звітів лабораторних та практичних робіт, рубіжний (модульний, тематичний), підсумковий та семестровий контроль</w:t>
            </w:r>
            <w:r w:rsidR="005C1422" w:rsidRPr="005C1422">
              <w:rPr>
                <w:sz w:val="24"/>
                <w:szCs w:val="24"/>
                <w:lang w:val="pl-PL"/>
              </w:rPr>
              <w:t xml:space="preserve"> (</w:t>
            </w:r>
            <w:r w:rsidR="005C1422" w:rsidRPr="005C1422">
              <w:rPr>
                <w:color w:val="000000"/>
                <w:sz w:val="24"/>
                <w:szCs w:val="24"/>
              </w:rPr>
              <w:t>семестрові екзамени та заліки</w:t>
            </w:r>
            <w:r w:rsidR="005C1422" w:rsidRPr="005C1422">
              <w:rPr>
                <w:sz w:val="24"/>
                <w:szCs w:val="24"/>
                <w:lang w:val="pl-PL"/>
              </w:rPr>
              <w:t>)</w:t>
            </w:r>
            <w:r w:rsidRPr="005C1422">
              <w:rPr>
                <w:sz w:val="24"/>
                <w:szCs w:val="24"/>
              </w:rPr>
              <w:t>, захист звіт</w:t>
            </w:r>
            <w:r w:rsidR="005C1422" w:rsidRPr="005C1422">
              <w:rPr>
                <w:sz w:val="24"/>
                <w:szCs w:val="24"/>
              </w:rPr>
              <w:t>у</w:t>
            </w:r>
            <w:r w:rsidRPr="005C1422">
              <w:rPr>
                <w:sz w:val="24"/>
                <w:szCs w:val="24"/>
              </w:rPr>
              <w:t xml:space="preserve"> з практики, </w:t>
            </w:r>
            <w:r w:rsidR="005C1422" w:rsidRPr="005C1422">
              <w:rPr>
                <w:color w:val="000000"/>
                <w:sz w:val="24"/>
                <w:szCs w:val="24"/>
              </w:rPr>
              <w:t xml:space="preserve">публічний </w:t>
            </w:r>
            <w:r w:rsidRPr="005C1422">
              <w:rPr>
                <w:sz w:val="24"/>
                <w:szCs w:val="24"/>
              </w:rPr>
              <w:t xml:space="preserve">захист дисертаційної роботи. </w:t>
            </w:r>
          </w:p>
          <w:p w14:paraId="54751221" w14:textId="71A8BF10" w:rsidR="005C1422" w:rsidRPr="005C1422" w:rsidRDefault="005C1422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здійснюється: за 100‐бальною шкалою або за двобальною </w:t>
            </w:r>
            <w:r w:rsidRPr="005C1422">
              <w:rPr>
                <w:color w:val="000000"/>
                <w:sz w:val="24"/>
                <w:szCs w:val="24"/>
              </w:rPr>
              <w:lastRenderedPageBreak/>
              <w:t>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поточного, контролю.</w:t>
            </w:r>
          </w:p>
          <w:p w14:paraId="552CB5CB" w14:textId="0FBB9385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Конкретні підходи та методи оцінювання результатів навчання за певною навчальною дисципліною розроблено у відповідності до «Положення про організацію освітнього процесу в Національному університеті «Запорізька політехніка»» затвердженого наказом ректора від 10 грудня 2021 р. № 507 і відображені у робочих програмах та </w:t>
            </w:r>
            <w:proofErr w:type="spellStart"/>
            <w:r w:rsidRPr="005C1422">
              <w:rPr>
                <w:sz w:val="24"/>
                <w:szCs w:val="24"/>
              </w:rPr>
              <w:t>силабусах</w:t>
            </w:r>
            <w:proofErr w:type="spellEnd"/>
            <w:r w:rsidRPr="005C1422">
              <w:rPr>
                <w:sz w:val="24"/>
                <w:szCs w:val="24"/>
              </w:rPr>
              <w:t xml:space="preserve"> відповідно.</w:t>
            </w:r>
          </w:p>
        </w:tc>
      </w:tr>
      <w:tr w:rsidR="008207B9" w:rsidRPr="005C1422" w14:paraId="267AC117" w14:textId="77777777">
        <w:tc>
          <w:tcPr>
            <w:tcW w:w="9480" w:type="dxa"/>
            <w:gridSpan w:val="3"/>
            <w:shd w:val="clear" w:color="auto" w:fill="auto"/>
            <w:vAlign w:val="center"/>
          </w:tcPr>
          <w:p w14:paraId="5438EA20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1.6 Програмні компетентності</w:t>
            </w:r>
          </w:p>
        </w:tc>
      </w:tr>
      <w:tr w:rsidR="008207B9" w:rsidRPr="005C1422" w14:paraId="6C6F9E4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E4E65AC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810" w:type="dxa"/>
            <w:shd w:val="clear" w:color="auto" w:fill="auto"/>
          </w:tcPr>
          <w:p w14:paraId="309F5AEA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ІК1. Здатність генерувати нові ідеї, розв’язувати комплексні проблеми в галузі професійної та дослідницько-інноваційної діяльності у сфері механічної інженерії,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8207B9" w:rsidRPr="005C1422" w14:paraId="388F1AA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1117A00D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Загальні компетентності</w:t>
            </w:r>
          </w:p>
        </w:tc>
        <w:tc>
          <w:tcPr>
            <w:tcW w:w="6810" w:type="dxa"/>
            <w:shd w:val="clear" w:color="auto" w:fill="auto"/>
          </w:tcPr>
          <w:p w14:paraId="5263C440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ЗK01. Здатність до абстрактного мислення, аналізу та синтезу </w:t>
            </w:r>
          </w:p>
          <w:p w14:paraId="586CA78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ЗK02. Здатність до пошуку, оброблення та аналізу інформації з різних джерел </w:t>
            </w:r>
          </w:p>
          <w:p w14:paraId="5B6510C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ЗК03.Здатність працювати в міжнародному контексті.</w:t>
            </w:r>
          </w:p>
          <w:p w14:paraId="4F40CD53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</w:t>
            </w:r>
          </w:p>
          <w:p w14:paraId="0411C3B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ЗК05. Формування системного наукового світогляду, професійної етики та загального культурного кругозору.</w:t>
            </w:r>
          </w:p>
        </w:tc>
      </w:tr>
      <w:tr w:rsidR="008207B9" w:rsidRPr="005C1422" w14:paraId="44D4D914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4FE4F35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Спеціальні (фахові, предметні) компетентності</w:t>
            </w:r>
          </w:p>
        </w:tc>
        <w:tc>
          <w:tcPr>
            <w:tcW w:w="6810" w:type="dxa"/>
            <w:shd w:val="clear" w:color="auto" w:fill="auto"/>
          </w:tcPr>
          <w:p w14:paraId="0B319C98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СK01.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глибоко розуміти англомовні наукові тексти за напрямом досліджень.</w:t>
            </w:r>
          </w:p>
          <w:p w14:paraId="09511BC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СК02. Здатність виявляти та вирішувати проблеми дослідницького характеру, ініціювати, розробляти і реалізовувати комплексні інноваційні </w:t>
            </w:r>
            <w:proofErr w:type="spellStart"/>
            <w:r w:rsidRPr="005C1422">
              <w:rPr>
                <w:sz w:val="24"/>
                <w:szCs w:val="24"/>
              </w:rPr>
              <w:t>проєкти</w:t>
            </w:r>
            <w:proofErr w:type="spellEnd"/>
            <w:r w:rsidRPr="005C1422">
              <w:rPr>
                <w:sz w:val="24"/>
                <w:szCs w:val="24"/>
              </w:rPr>
              <w:t xml:space="preserve"> в механічній інженерії та дотичні до неї міждисциплінарні </w:t>
            </w:r>
            <w:proofErr w:type="spellStart"/>
            <w:r w:rsidRPr="005C1422">
              <w:rPr>
                <w:sz w:val="24"/>
                <w:szCs w:val="24"/>
              </w:rPr>
              <w:t>проєкти</w:t>
            </w:r>
            <w:proofErr w:type="spellEnd"/>
            <w:r w:rsidRPr="005C1422">
              <w:rPr>
                <w:sz w:val="24"/>
                <w:szCs w:val="24"/>
              </w:rPr>
              <w:t>, проявляти лідерство під час їх реалізації.</w:t>
            </w:r>
          </w:p>
          <w:p w14:paraId="07A29F3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СК03. Здатність оцінювати властивості функціональних матеріалів на основі існуючих та спеціально розроблених методах та моделях.</w:t>
            </w:r>
          </w:p>
          <w:p w14:paraId="04C2F49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СК04. Здатність на основі фундаментальних та спеціальних знань </w:t>
            </w:r>
            <w:proofErr w:type="spellStart"/>
            <w:r w:rsidRPr="005C1422">
              <w:rPr>
                <w:sz w:val="24"/>
                <w:szCs w:val="24"/>
              </w:rPr>
              <w:t>проєктувати</w:t>
            </w:r>
            <w:proofErr w:type="spellEnd"/>
            <w:r w:rsidRPr="005C1422">
              <w:rPr>
                <w:sz w:val="24"/>
                <w:szCs w:val="24"/>
              </w:rPr>
              <w:t xml:space="preserve"> та створювати нові функціональні матеріали.</w:t>
            </w:r>
          </w:p>
          <w:p w14:paraId="462E4F7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СК05 Здатність обирати та застосовувати </w:t>
            </w:r>
            <w:proofErr w:type="spellStart"/>
            <w:r w:rsidRPr="005C1422">
              <w:rPr>
                <w:sz w:val="24"/>
                <w:szCs w:val="24"/>
              </w:rPr>
              <w:t>cучасне</w:t>
            </w:r>
            <w:proofErr w:type="spellEnd"/>
            <w:r w:rsidRPr="005C1422">
              <w:rPr>
                <w:sz w:val="24"/>
                <w:szCs w:val="24"/>
              </w:rPr>
              <w:t xml:space="preserve"> комп’ютерне забезпечення для обробки результатів експериментальних вимірювань, моделювання властивостей матеріалів, технічних об’єктів або процесів.</w:t>
            </w:r>
          </w:p>
          <w:p w14:paraId="79ABB02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lastRenderedPageBreak/>
              <w:t>СК06. Здатність до розробки нових технологічних процесів виготовлення, обробки та відновлення виробів з урахуванням їх імовірнісних властивостей.</w:t>
            </w:r>
          </w:p>
          <w:p w14:paraId="4A91577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СК07 Здатність до викладацької діяльності спеціалізованих інженерних дисциплін.</w:t>
            </w:r>
          </w:p>
        </w:tc>
      </w:tr>
      <w:tr w:rsidR="008207B9" w:rsidRPr="005C1422" w14:paraId="5FA13BE3" w14:textId="77777777">
        <w:tc>
          <w:tcPr>
            <w:tcW w:w="9480" w:type="dxa"/>
            <w:gridSpan w:val="3"/>
            <w:shd w:val="clear" w:color="auto" w:fill="auto"/>
          </w:tcPr>
          <w:p w14:paraId="3498A93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1.7 Програмні результати навчання</w:t>
            </w:r>
          </w:p>
        </w:tc>
      </w:tr>
      <w:tr w:rsidR="008207B9" w:rsidRPr="005C1422" w14:paraId="2910A0C2" w14:textId="77777777">
        <w:tc>
          <w:tcPr>
            <w:tcW w:w="1125" w:type="dxa"/>
            <w:shd w:val="clear" w:color="auto" w:fill="auto"/>
          </w:tcPr>
          <w:p w14:paraId="47834C2E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РН01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30E5CF3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Уміти працювати в міжнародному та міжгалузевому науковому контексті, вільно презентувати та обговорювати результати досліджень, наукові та прикладні проблеми механічної інженерії державною та іноземною мовами, кваліфіковано відображати результати досліджень у наукових публікаціях у міжнародних наукових виданнях.</w:t>
            </w:r>
          </w:p>
        </w:tc>
      </w:tr>
      <w:tr w:rsidR="008207B9" w:rsidRPr="005C1422" w14:paraId="19B5E29F" w14:textId="77777777">
        <w:tc>
          <w:tcPr>
            <w:tcW w:w="1125" w:type="dxa"/>
            <w:shd w:val="clear" w:color="auto" w:fill="auto"/>
          </w:tcPr>
          <w:p w14:paraId="7DF3FB1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РН02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3F42ED8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Застосовувати сучасні інструменти і технології пошуку, оброблення та аналізу інформації, зокрема  сучасні бібліографічні і реферативні бази даних, </w:t>
            </w:r>
            <w:proofErr w:type="spellStart"/>
            <w:r w:rsidRPr="005C1422">
              <w:rPr>
                <w:sz w:val="24"/>
                <w:szCs w:val="24"/>
              </w:rPr>
              <w:t>наукометричні</w:t>
            </w:r>
            <w:proofErr w:type="spellEnd"/>
            <w:r w:rsidRPr="005C1422">
              <w:rPr>
                <w:sz w:val="24"/>
                <w:szCs w:val="24"/>
              </w:rPr>
              <w:t xml:space="preserve"> платформами, статистичні методи аналізу даних великого обсягу та/або складної структури.</w:t>
            </w:r>
          </w:p>
        </w:tc>
      </w:tr>
      <w:tr w:rsidR="008207B9" w:rsidRPr="005C1422" w14:paraId="1584BB97" w14:textId="77777777">
        <w:tc>
          <w:tcPr>
            <w:tcW w:w="1125" w:type="dxa"/>
            <w:shd w:val="clear" w:color="auto" w:fill="auto"/>
          </w:tcPr>
          <w:p w14:paraId="71C3B28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РН03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7BA574F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Розробляти та реалізовувати наукові та/або інноваційні інженерні </w:t>
            </w:r>
            <w:proofErr w:type="spellStart"/>
            <w:r w:rsidRPr="005C1422">
              <w:rPr>
                <w:sz w:val="24"/>
                <w:szCs w:val="24"/>
              </w:rPr>
              <w:t>проєкти</w:t>
            </w:r>
            <w:proofErr w:type="spellEnd"/>
            <w:r w:rsidRPr="005C1422">
              <w:rPr>
                <w:sz w:val="24"/>
                <w:szCs w:val="24"/>
              </w:rPr>
              <w:t>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механічної інженерії з дотриманням норм академічної етики і врахуванням соціальних, економічних, екологічних та правових аспектів, а також проводити експертизу таких проектів.</w:t>
            </w:r>
          </w:p>
        </w:tc>
      </w:tr>
      <w:tr w:rsidR="008207B9" w:rsidRPr="005C1422" w14:paraId="34301FF6" w14:textId="77777777">
        <w:tc>
          <w:tcPr>
            <w:tcW w:w="1125" w:type="dxa"/>
            <w:shd w:val="clear" w:color="auto" w:fill="auto"/>
          </w:tcPr>
          <w:p w14:paraId="201D489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РН04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E761C80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Знати закономірності керування складом, структурою та властивостями матеріалів різної природи та функціонального призначення, фізико-хімічними процесами в матеріалах (у тому числі </w:t>
            </w:r>
            <w:proofErr w:type="spellStart"/>
            <w:r w:rsidRPr="005C1422">
              <w:rPr>
                <w:sz w:val="24"/>
                <w:szCs w:val="24"/>
              </w:rPr>
              <w:t>наноматеріалах</w:t>
            </w:r>
            <w:proofErr w:type="spellEnd"/>
            <w:r w:rsidRPr="005C1422">
              <w:rPr>
                <w:sz w:val="24"/>
                <w:szCs w:val="24"/>
              </w:rPr>
              <w:t>) для створення матеріалів із заданими структурами та властивостями</w:t>
            </w:r>
          </w:p>
        </w:tc>
      </w:tr>
      <w:tr w:rsidR="008207B9" w:rsidRPr="005C1422" w14:paraId="3AA20226" w14:textId="77777777">
        <w:tc>
          <w:tcPr>
            <w:tcW w:w="1125" w:type="dxa"/>
            <w:shd w:val="clear" w:color="auto" w:fill="auto"/>
          </w:tcPr>
          <w:p w14:paraId="3546E27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РН05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7B6A5DEB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Знати науково обґрунтовані критерії працездатності матеріалів та виробів; фізичних явищ, які зумовлюють деградацію матеріалів; умов експлуатації, які спричиняють зниження працездатності  виробів, методи і засоби технічної діагностики стану матеріалів і виробів.</w:t>
            </w:r>
          </w:p>
        </w:tc>
      </w:tr>
      <w:tr w:rsidR="008207B9" w:rsidRPr="005C1422" w14:paraId="2E35AAE1" w14:textId="77777777">
        <w:tc>
          <w:tcPr>
            <w:tcW w:w="1125" w:type="dxa"/>
            <w:shd w:val="clear" w:color="auto" w:fill="auto"/>
          </w:tcPr>
          <w:p w14:paraId="7439365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РН06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51E736F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Знати основні тенденції, напрями та перспективи створення нових матеріалів різної природи, основ сучасних методів виробництва конструкційних, інструментальних та функціональних матеріалів, </w:t>
            </w:r>
            <w:proofErr w:type="spellStart"/>
            <w:r w:rsidRPr="005C1422">
              <w:rPr>
                <w:sz w:val="24"/>
                <w:szCs w:val="24"/>
              </w:rPr>
              <w:t>біокомпозитів</w:t>
            </w:r>
            <w:proofErr w:type="spellEnd"/>
            <w:r w:rsidRPr="005C1422">
              <w:rPr>
                <w:sz w:val="24"/>
                <w:szCs w:val="24"/>
              </w:rPr>
              <w:t>, матеріалів з відновлювальних джерел.</w:t>
            </w:r>
          </w:p>
        </w:tc>
      </w:tr>
      <w:tr w:rsidR="008207B9" w:rsidRPr="005C1422" w14:paraId="15C7EA41" w14:textId="77777777">
        <w:tc>
          <w:tcPr>
            <w:tcW w:w="1125" w:type="dxa"/>
            <w:shd w:val="clear" w:color="auto" w:fill="auto"/>
          </w:tcPr>
          <w:p w14:paraId="5BE95633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РН07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219CC1EA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Застосовувати сучасні засоби комп’ютерної техніки, спеціалізоване програмне забезпечення та розрахункові моделі для прогностичного моделювання пошкодження матеріалів і ресурсу виробів та опрацьовувати металургійні, технологічні, експлуатаційні заходи для підвищення працездатності й  довговічності виробів.</w:t>
            </w:r>
          </w:p>
        </w:tc>
      </w:tr>
      <w:tr w:rsidR="008207B9" w:rsidRPr="005C1422" w14:paraId="16522AC0" w14:textId="77777777">
        <w:tc>
          <w:tcPr>
            <w:tcW w:w="1125" w:type="dxa"/>
            <w:shd w:val="clear" w:color="auto" w:fill="auto"/>
          </w:tcPr>
          <w:p w14:paraId="31727497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РН08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0EEF887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Вміти планувати навчальні заняття згідно з </w:t>
            </w:r>
            <w:proofErr w:type="spellStart"/>
            <w:r w:rsidRPr="005C1422">
              <w:rPr>
                <w:sz w:val="24"/>
                <w:szCs w:val="24"/>
              </w:rPr>
              <w:t>силабусом</w:t>
            </w:r>
            <w:proofErr w:type="spellEnd"/>
            <w:r w:rsidRPr="005C1422">
              <w:rPr>
                <w:sz w:val="24"/>
                <w:szCs w:val="24"/>
              </w:rPr>
              <w:t xml:space="preserve"> кредитного модуля. Знати принципи контролю навчальних досягнень студентів та аналізу його результатів. Уміти застосовувати нові інформаційні технології навчання у вищий школі</w:t>
            </w:r>
          </w:p>
        </w:tc>
      </w:tr>
      <w:tr w:rsidR="008207B9" w:rsidRPr="005C1422" w14:paraId="69749F6D" w14:textId="77777777">
        <w:tc>
          <w:tcPr>
            <w:tcW w:w="1125" w:type="dxa"/>
            <w:shd w:val="clear" w:color="auto" w:fill="auto"/>
          </w:tcPr>
          <w:p w14:paraId="693EB71A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РН09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260358DB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Уміти досліджувати структуру та властивості матеріалів за допомогою якісної та кількісної металографії, рентгенографії, електронної мікроскопії, визначення механічних та фізичних властивостей, визначати їх відповідність стандартам та/або технічним умовам.</w:t>
            </w:r>
          </w:p>
        </w:tc>
      </w:tr>
      <w:tr w:rsidR="008207B9" w:rsidRPr="005C1422" w14:paraId="519139C1" w14:textId="77777777">
        <w:tc>
          <w:tcPr>
            <w:tcW w:w="9480" w:type="dxa"/>
            <w:gridSpan w:val="3"/>
            <w:shd w:val="clear" w:color="auto" w:fill="auto"/>
          </w:tcPr>
          <w:p w14:paraId="3A14F895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1.8 Ресурсне забезпечення реалізації програми</w:t>
            </w:r>
          </w:p>
        </w:tc>
      </w:tr>
      <w:tr w:rsidR="008207B9" w:rsidRPr="005C1422" w14:paraId="1E7E486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B6181D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810" w:type="dxa"/>
            <w:shd w:val="clear" w:color="auto" w:fill="auto"/>
          </w:tcPr>
          <w:p w14:paraId="76BF286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До реалізації програми залучаються штатні науково-педагогічні працівники з науковими ступенями та/або вченими званнями, відповідно до кадрових вимог щодо забезпечення провадження освітньої діяльності для відповідного рівня вищої освіти, затверджених Постановою Кабінету Міністрів України від </w:t>
            </w:r>
            <w:r w:rsidRPr="005C1422">
              <w:rPr>
                <w:sz w:val="24"/>
                <w:szCs w:val="24"/>
              </w:rPr>
              <w:lastRenderedPageBreak/>
              <w:t>30.12.2015 р. № 1187 із змінами, внесеними згідно з Постановою Кабінету Міністрів України №347 від 10.05.2018 р. в чинній редакції. До викладання окремих освітніх компонентів освітньої програми та їх частин передбачено залучення фахівців-практиків та компетентних експертів галузі.</w:t>
            </w:r>
          </w:p>
        </w:tc>
      </w:tr>
      <w:tr w:rsidR="008207B9" w:rsidRPr="005C1422" w14:paraId="35C46E2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AC151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6810" w:type="dxa"/>
            <w:shd w:val="clear" w:color="auto" w:fill="auto"/>
          </w:tcPr>
          <w:p w14:paraId="7DB221B7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Відповідно до технологічних вимог щодо матеріально-технічного забезпечення освітньої діяльності відповідного рівня ВО, згідно Ліцензійних умов, що затверджені Постановою Кабінету Міністрів України від 30.12.2015 р. № 1187 в редакції </w:t>
            </w:r>
            <w:proofErr w:type="spellStart"/>
            <w:r w:rsidRPr="005C1422">
              <w:rPr>
                <w:sz w:val="24"/>
                <w:szCs w:val="24"/>
              </w:rPr>
              <w:t>ПКМ</w:t>
            </w:r>
            <w:proofErr w:type="spellEnd"/>
            <w:r w:rsidRPr="005C1422">
              <w:rPr>
                <w:sz w:val="24"/>
                <w:szCs w:val="24"/>
              </w:rPr>
              <w:t xml:space="preserve"> України від 24 березня 2021 р. № 365. Навчання здійснюється у навчальних лабораторіях та комп’ютерному класі, дослідження (практика, </w:t>
            </w:r>
            <w:proofErr w:type="spellStart"/>
            <w:r w:rsidRPr="005C1422">
              <w:rPr>
                <w:sz w:val="24"/>
                <w:szCs w:val="24"/>
              </w:rPr>
              <w:t>дипломування</w:t>
            </w:r>
            <w:proofErr w:type="spellEnd"/>
            <w:r w:rsidRPr="005C1422">
              <w:rPr>
                <w:sz w:val="24"/>
                <w:szCs w:val="24"/>
              </w:rPr>
              <w:t xml:space="preserve">) виконуються у наукових лабораторіях та із залученням обладнання підприємств. На кафедрі фізичного матеріалознавства </w:t>
            </w:r>
            <w:proofErr w:type="spellStart"/>
            <w:r w:rsidRPr="005C1422">
              <w:rPr>
                <w:sz w:val="24"/>
                <w:szCs w:val="24"/>
              </w:rPr>
              <w:t>нàявне</w:t>
            </w:r>
            <w:proofErr w:type="spellEnd"/>
            <w:r w:rsidRPr="005C1422">
              <w:rPr>
                <w:sz w:val="24"/>
                <w:szCs w:val="24"/>
              </w:rPr>
              <w:t xml:space="preserve"> обладнання для проведення досліджень як мікроструктури матеріалів так і їх механічних властивостей. </w:t>
            </w:r>
          </w:p>
        </w:tc>
      </w:tr>
      <w:tr w:rsidR="008207B9" w:rsidRPr="005C1422" w14:paraId="2458D5C6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BC3A890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810" w:type="dxa"/>
            <w:shd w:val="clear" w:color="auto" w:fill="auto"/>
          </w:tcPr>
          <w:p w14:paraId="2C266B97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Відповідно до технологічних вимог щодо навчально-методичного та інформаційного забезпечення освітньої діяльності відповідного рівня ВО (додаток 5 до Ліцензійних умов), затверджених Постановою Кабінету Міністрів України від 30.12.2015 р. № 1187 в чинній редакції.</w:t>
            </w:r>
          </w:p>
          <w:p w14:paraId="58FA3A13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Бібліотека поєднує традиційні бібліотечні фонди (841880 прим.), фонд електронних документів (54828 назв.), технологічні комплекси, що забезпечують доступ до світових інформаційних ресурсів, зокрема до ресурсів </w:t>
            </w:r>
            <w:proofErr w:type="spellStart"/>
            <w:r w:rsidRPr="005C1422">
              <w:rPr>
                <w:sz w:val="24"/>
                <w:szCs w:val="24"/>
              </w:rPr>
              <w:t>Elsevier</w:t>
            </w:r>
            <w:proofErr w:type="spellEnd"/>
            <w:r w:rsidRPr="005C1422">
              <w:rPr>
                <w:sz w:val="24"/>
                <w:szCs w:val="24"/>
              </w:rPr>
              <w:t xml:space="preserve"> (</w:t>
            </w:r>
            <w:proofErr w:type="spellStart"/>
            <w:r w:rsidRPr="005C1422">
              <w:rPr>
                <w:sz w:val="24"/>
                <w:szCs w:val="24"/>
              </w:rPr>
              <w:t>SCOPUS</w:t>
            </w:r>
            <w:proofErr w:type="spellEnd"/>
            <w:r w:rsidRPr="005C1422">
              <w:rPr>
                <w:sz w:val="24"/>
                <w:szCs w:val="24"/>
              </w:rPr>
              <w:t xml:space="preserve">), </w:t>
            </w:r>
            <w:proofErr w:type="spellStart"/>
            <w:r w:rsidRPr="005C1422">
              <w:rPr>
                <w:sz w:val="24"/>
                <w:szCs w:val="24"/>
              </w:rPr>
              <w:t>Web</w:t>
            </w:r>
            <w:proofErr w:type="spellEnd"/>
            <w:r w:rsidRPr="005C1422">
              <w:rPr>
                <w:sz w:val="24"/>
                <w:szCs w:val="24"/>
              </w:rPr>
              <w:t xml:space="preserve"> </w:t>
            </w:r>
            <w:proofErr w:type="spellStart"/>
            <w:r w:rsidRPr="005C1422">
              <w:rPr>
                <w:sz w:val="24"/>
                <w:szCs w:val="24"/>
              </w:rPr>
              <w:t>of</w:t>
            </w:r>
            <w:proofErr w:type="spellEnd"/>
            <w:r w:rsidRPr="005C1422">
              <w:rPr>
                <w:sz w:val="24"/>
                <w:szCs w:val="24"/>
              </w:rPr>
              <w:t xml:space="preserve"> </w:t>
            </w:r>
            <w:proofErr w:type="spellStart"/>
            <w:r w:rsidRPr="005C1422">
              <w:rPr>
                <w:sz w:val="24"/>
                <w:szCs w:val="24"/>
              </w:rPr>
              <w:t>Science</w:t>
            </w:r>
            <w:proofErr w:type="spellEnd"/>
            <w:r w:rsidRPr="005C1422">
              <w:rPr>
                <w:sz w:val="24"/>
                <w:szCs w:val="24"/>
              </w:rPr>
              <w:t xml:space="preserve">. http://www.zntu.edu.ua/naukova-biblioteka ). Університет підключено до Української науково-освітньої телекомунікаційної мережі </w:t>
            </w:r>
            <w:proofErr w:type="spellStart"/>
            <w:r w:rsidRPr="005C1422">
              <w:rPr>
                <w:sz w:val="24"/>
                <w:szCs w:val="24"/>
              </w:rPr>
              <w:t>URAN</w:t>
            </w:r>
            <w:proofErr w:type="spellEnd"/>
            <w:r w:rsidRPr="005C1422">
              <w:rPr>
                <w:sz w:val="24"/>
                <w:szCs w:val="24"/>
              </w:rPr>
              <w:t>.</w:t>
            </w:r>
          </w:p>
          <w:p w14:paraId="1292C9EA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Розроблено навчально-методичне забезпечення: затверджені в установленому порядку навчальні плани, робочі програми з усіх навчальних дисциплін, програми практичної підготовки, методичні матеріали для підсумкової атестації здобувачів вищої освіти. Доступ до навчально-методичних матеріалів здійснюється через </w:t>
            </w:r>
            <w:proofErr w:type="spellStart"/>
            <w:r w:rsidRPr="005C1422">
              <w:rPr>
                <w:sz w:val="24"/>
                <w:szCs w:val="24"/>
              </w:rPr>
              <w:t>загальноуніверситетську</w:t>
            </w:r>
            <w:proofErr w:type="spellEnd"/>
            <w:r w:rsidRPr="005C1422">
              <w:rPr>
                <w:sz w:val="24"/>
                <w:szCs w:val="24"/>
              </w:rPr>
              <w:t xml:space="preserve"> платформу moodle.zp.edu.ua.</w:t>
            </w:r>
          </w:p>
        </w:tc>
      </w:tr>
      <w:tr w:rsidR="008207B9" w:rsidRPr="005C1422" w14:paraId="50EB214D" w14:textId="77777777">
        <w:tc>
          <w:tcPr>
            <w:tcW w:w="9480" w:type="dxa"/>
            <w:gridSpan w:val="3"/>
            <w:shd w:val="clear" w:color="auto" w:fill="auto"/>
          </w:tcPr>
          <w:p w14:paraId="7F0DD681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5 - Академічна мобільність</w:t>
            </w:r>
          </w:p>
        </w:tc>
      </w:tr>
      <w:tr w:rsidR="008207B9" w:rsidRPr="005C1422" w14:paraId="7596D35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7696C59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810" w:type="dxa"/>
            <w:shd w:val="clear" w:color="auto" w:fill="auto"/>
          </w:tcPr>
          <w:p w14:paraId="526E8951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7">
              <w:r w:rsidRPr="005C1422">
                <w:rPr>
                  <w:color w:val="0000FF"/>
                  <w:sz w:val="24"/>
                  <w:szCs w:val="24"/>
                  <w:u w:val="single"/>
                </w:rPr>
                <w:t>https://zp.edu.ua/uploads/dept_nm/Polozhennia_pro_akademichnu_mobilnist.pdf</w:t>
              </w:r>
            </w:hyperlink>
            <w:r w:rsidRPr="005C1422">
              <w:rPr>
                <w:sz w:val="24"/>
                <w:szCs w:val="24"/>
              </w:rPr>
              <w:t>).</w:t>
            </w:r>
          </w:p>
        </w:tc>
      </w:tr>
      <w:tr w:rsidR="008207B9" w:rsidRPr="005C1422" w14:paraId="27ED54E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636DEE4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810" w:type="dxa"/>
            <w:shd w:val="clear" w:color="auto" w:fill="auto"/>
          </w:tcPr>
          <w:p w14:paraId="7211977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(zntu.edu.ua/uploads/dept_nm/Polozhennia_pro_akademichnu_mobilnist.pdf), а також договорами про міжнародну кредитну мобільність Національного університету «Запорізька політехніка». Національний університет «Запорізька політехніка» є учасником програми академічної мобільності Erasmus+KA1 кредитна мобільність для студентів </w:t>
            </w:r>
            <w:hyperlink r:id="rId8">
              <w:r w:rsidRPr="005C1422">
                <w:rPr>
                  <w:color w:val="0000FF"/>
                  <w:sz w:val="24"/>
                  <w:szCs w:val="24"/>
                  <w:u w:val="single"/>
                </w:rPr>
                <w:t>https://zp.edu.ua/akademichna-mobilnis</w:t>
              </w:r>
            </w:hyperlink>
            <w:r w:rsidRPr="005C1422">
              <w:rPr>
                <w:color w:val="0000FF"/>
                <w:sz w:val="24"/>
                <w:szCs w:val="24"/>
                <w:u w:val="single"/>
              </w:rPr>
              <w:t>t</w:t>
            </w:r>
            <w:r w:rsidRPr="005C1422">
              <w:rPr>
                <w:sz w:val="24"/>
                <w:szCs w:val="24"/>
              </w:rPr>
              <w:t>, https://zp.edu.ua/stypendiyi-i-granty</w:t>
            </w:r>
          </w:p>
        </w:tc>
      </w:tr>
      <w:tr w:rsidR="008207B9" w:rsidRPr="005C1422" w14:paraId="4B00E69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6DEE846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6810" w:type="dxa"/>
            <w:shd w:val="clear" w:color="auto" w:fill="auto"/>
          </w:tcPr>
          <w:p w14:paraId="4081B4C6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Університет має право здійснювати підготовку іноземних студентів. Навчання іноземних здобувачів вищої освіти регламентовано Положенням про організацію набору та навчання (стажування) іноземців та осіб без громадянства в Національному </w:t>
            </w:r>
            <w:proofErr w:type="spellStart"/>
            <w:r w:rsidRPr="005C1422">
              <w:rPr>
                <w:sz w:val="24"/>
                <w:szCs w:val="24"/>
              </w:rPr>
              <w:t>університеті«Запорізька</w:t>
            </w:r>
            <w:proofErr w:type="spellEnd"/>
            <w:r w:rsidRPr="005C1422">
              <w:rPr>
                <w:sz w:val="24"/>
                <w:szCs w:val="24"/>
              </w:rPr>
              <w:t xml:space="preserve"> політехніка» https://zp.edu.ua/uploads/dept_inter/pol_pro_org_naboru_ta_navch_inozemtsiv.pdf</w:t>
            </w:r>
          </w:p>
        </w:tc>
      </w:tr>
    </w:tbl>
    <w:p w14:paraId="7C9C41AB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11902A25" w14:textId="77777777" w:rsidR="008207B9" w:rsidRPr="005C1422" w:rsidRDefault="009F41E0">
      <w:pPr>
        <w:spacing w:before="12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5C1422">
        <w:rPr>
          <w:b/>
          <w:sz w:val="24"/>
          <w:szCs w:val="24"/>
        </w:rPr>
        <w:lastRenderedPageBreak/>
        <w:t xml:space="preserve">2. </w:t>
      </w:r>
      <w:r w:rsidRPr="005C1422">
        <w:rPr>
          <w:b/>
          <w:color w:val="000000"/>
          <w:sz w:val="28"/>
          <w:szCs w:val="28"/>
        </w:rPr>
        <w:t xml:space="preserve">ПЕРЕЛІК ОСВІТНІХ КОМПОНЕНТІВ, </w:t>
      </w:r>
      <w:proofErr w:type="spellStart"/>
      <w:r w:rsidRPr="005C1422">
        <w:rPr>
          <w:b/>
          <w:color w:val="000000"/>
          <w:sz w:val="28"/>
          <w:szCs w:val="28"/>
        </w:rPr>
        <w:t>ІХ</w:t>
      </w:r>
      <w:proofErr w:type="spellEnd"/>
      <w:r w:rsidRPr="005C1422">
        <w:rPr>
          <w:b/>
          <w:color w:val="000000"/>
          <w:sz w:val="28"/>
          <w:szCs w:val="28"/>
        </w:rPr>
        <w:t xml:space="preserve"> ЛОГІЧНА ПОСЛІДОВНІСТЬ</w:t>
      </w:r>
    </w:p>
    <w:p w14:paraId="62AD8C01" w14:textId="77777777" w:rsidR="008207B9" w:rsidRPr="005C1422" w:rsidRDefault="009F41E0">
      <w:pPr>
        <w:spacing w:before="120"/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t>2.1 Перелік компонент освітньої програми</w:t>
      </w:r>
    </w:p>
    <w:p w14:paraId="36E0F5E7" w14:textId="77777777" w:rsidR="008207B9" w:rsidRPr="005C1422" w:rsidRDefault="008207B9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14:paraId="6F467C33" w14:textId="77777777" w:rsidR="008207B9" w:rsidRPr="005C1422" w:rsidRDefault="009F41E0">
      <w:pPr>
        <w:spacing w:line="360" w:lineRule="auto"/>
        <w:ind w:firstLine="720"/>
        <w:jc w:val="both"/>
        <w:rPr>
          <w:sz w:val="24"/>
          <w:szCs w:val="24"/>
        </w:rPr>
      </w:pPr>
      <w:r w:rsidRPr="005C1422">
        <w:rPr>
          <w:sz w:val="24"/>
          <w:szCs w:val="24"/>
        </w:rPr>
        <w:t xml:space="preserve">Загальний обсяг всієї освітньої програми становить 40 кредитів </w:t>
      </w:r>
      <w:proofErr w:type="spellStart"/>
      <w:r w:rsidRPr="005C1422">
        <w:rPr>
          <w:sz w:val="24"/>
          <w:szCs w:val="24"/>
        </w:rPr>
        <w:t>ЄКТС</w:t>
      </w:r>
      <w:proofErr w:type="spellEnd"/>
      <w:r w:rsidRPr="005C1422">
        <w:rPr>
          <w:sz w:val="24"/>
          <w:szCs w:val="24"/>
        </w:rPr>
        <w:t>. За структурою освітня програма передбачає обов’язкову та вибіркові частини.</w:t>
      </w:r>
    </w:p>
    <w:p w14:paraId="7E17B632" w14:textId="3DE5FBBB" w:rsidR="008207B9" w:rsidRPr="005C1422" w:rsidRDefault="009F41E0">
      <w:pPr>
        <w:spacing w:line="360" w:lineRule="auto"/>
        <w:ind w:firstLine="720"/>
        <w:jc w:val="both"/>
        <w:rPr>
          <w:sz w:val="24"/>
          <w:szCs w:val="24"/>
        </w:rPr>
      </w:pPr>
      <w:r w:rsidRPr="005C1422">
        <w:rPr>
          <w:sz w:val="24"/>
          <w:szCs w:val="24"/>
        </w:rPr>
        <w:t>До складу обов’язкової частини входять освітні компоненти, які в повному обсязі забезпечують компетентності та результати навчання, визначені за цією освітньою програмою, і отримання третього (</w:t>
      </w:r>
      <w:proofErr w:type="spellStart"/>
      <w:r w:rsidRPr="005C1422">
        <w:rPr>
          <w:sz w:val="24"/>
          <w:szCs w:val="24"/>
        </w:rPr>
        <w:t>освітньо</w:t>
      </w:r>
      <w:proofErr w:type="spellEnd"/>
      <w:r w:rsidRPr="005C1422">
        <w:rPr>
          <w:sz w:val="24"/>
          <w:szCs w:val="24"/>
        </w:rPr>
        <w:t xml:space="preserve">-наукового) рівня за спеціальністю. Загальний обсяг обов’язкової частини освітньої програми становить </w:t>
      </w:r>
      <w:r w:rsidR="00A77000">
        <w:rPr>
          <w:sz w:val="24"/>
          <w:szCs w:val="24"/>
        </w:rPr>
        <w:t>28</w:t>
      </w:r>
      <w:r w:rsidRPr="005C1422">
        <w:rPr>
          <w:sz w:val="24"/>
          <w:szCs w:val="24"/>
        </w:rPr>
        <w:t xml:space="preserve"> кредитів </w:t>
      </w:r>
      <w:proofErr w:type="spellStart"/>
      <w:r w:rsidRPr="005C1422">
        <w:rPr>
          <w:sz w:val="24"/>
          <w:szCs w:val="24"/>
        </w:rPr>
        <w:t>ЄКТС</w:t>
      </w:r>
      <w:proofErr w:type="spellEnd"/>
      <w:r w:rsidRPr="005C1422">
        <w:rPr>
          <w:sz w:val="24"/>
          <w:szCs w:val="24"/>
        </w:rPr>
        <w:t xml:space="preserve"> або 7</w:t>
      </w:r>
      <w:r w:rsidR="00A77000">
        <w:rPr>
          <w:sz w:val="24"/>
          <w:szCs w:val="24"/>
        </w:rPr>
        <w:t>0</w:t>
      </w:r>
      <w:r w:rsidRPr="005C1422">
        <w:rPr>
          <w:sz w:val="24"/>
          <w:szCs w:val="24"/>
        </w:rPr>
        <w:t xml:space="preserve"> %.</w:t>
      </w:r>
    </w:p>
    <w:p w14:paraId="6EB59E2A" w14:textId="77777777" w:rsidR="008207B9" w:rsidRPr="005C1422" w:rsidRDefault="008207B9">
      <w:pPr>
        <w:spacing w:line="360" w:lineRule="auto"/>
        <w:ind w:firstLine="720"/>
        <w:jc w:val="center"/>
        <w:rPr>
          <w:b/>
          <w:sz w:val="24"/>
          <w:szCs w:val="24"/>
        </w:rPr>
      </w:pPr>
    </w:p>
    <w:tbl>
      <w:tblPr>
        <w:tblStyle w:val="afc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7"/>
        <w:gridCol w:w="5557"/>
        <w:gridCol w:w="1300"/>
        <w:gridCol w:w="1783"/>
      </w:tblGrid>
      <w:tr w:rsidR="008207B9" w:rsidRPr="005C1422" w14:paraId="086ACB6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90CB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Код н\д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8600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Компоненти освітньої програми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8810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Кількість</w:t>
            </w:r>
          </w:p>
          <w:p w14:paraId="2FE9B464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кредитів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2D5B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Форма підсумкового контролю</w:t>
            </w:r>
          </w:p>
        </w:tc>
      </w:tr>
      <w:tr w:rsidR="008207B9" w:rsidRPr="005C1422" w14:paraId="17B963C5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3C56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Обов’язкові компоненти </w:t>
            </w:r>
            <w:proofErr w:type="spellStart"/>
            <w:r w:rsidRPr="005C1422">
              <w:rPr>
                <w:b/>
                <w:sz w:val="24"/>
                <w:szCs w:val="24"/>
              </w:rPr>
              <w:t>ОП</w:t>
            </w:r>
            <w:proofErr w:type="spellEnd"/>
          </w:p>
        </w:tc>
      </w:tr>
      <w:tr w:rsidR="008207B9" w:rsidRPr="005C1422" w14:paraId="1B66B1D0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3CB5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1.1 Навчальні дисципліни для оволодіння загальнонауковими (філософськими) </w:t>
            </w:r>
            <w:proofErr w:type="spellStart"/>
            <w:r w:rsidRPr="005C1422">
              <w:rPr>
                <w:b/>
                <w:sz w:val="24"/>
                <w:szCs w:val="24"/>
              </w:rPr>
              <w:t>компетентностями</w:t>
            </w:r>
            <w:proofErr w:type="spellEnd"/>
          </w:p>
        </w:tc>
      </w:tr>
      <w:tr w:rsidR="008207B9" w:rsidRPr="005C1422" w14:paraId="7077836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4C0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1B615" w14:textId="77777777" w:rsidR="008207B9" w:rsidRPr="005C1422" w:rsidRDefault="009F41E0">
            <w:pP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5C1422">
              <w:rPr>
                <w:sz w:val="24"/>
                <w:szCs w:val="24"/>
              </w:rPr>
              <w:t>Філософія науки і інновацій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220A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E60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37F224C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AB50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F741" w14:textId="77777777" w:rsidR="008207B9" w:rsidRPr="005C1422" w:rsidRDefault="009F41E0">
            <w:pPr>
              <w:rPr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5C1422">
              <w:rPr>
                <w:sz w:val="24"/>
                <w:szCs w:val="24"/>
              </w:rPr>
              <w:t xml:space="preserve">Управління науковими </w:t>
            </w:r>
            <w:proofErr w:type="spellStart"/>
            <w:r w:rsidRPr="005C1422">
              <w:rPr>
                <w:sz w:val="24"/>
                <w:szCs w:val="24"/>
              </w:rPr>
              <w:t>проєктами</w:t>
            </w:r>
            <w:proofErr w:type="spellEnd"/>
            <w:r w:rsidRPr="005C1422">
              <w:rPr>
                <w:sz w:val="24"/>
                <w:szCs w:val="24"/>
              </w:rPr>
              <w:t xml:space="preserve"> та захист інтелектуальної власності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2E4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9C4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45B0F42D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25EE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1.2 Навчальні </w:t>
            </w:r>
            <w:proofErr w:type="spellStart"/>
            <w:r w:rsidRPr="005C1422">
              <w:rPr>
                <w:b/>
                <w:sz w:val="24"/>
                <w:szCs w:val="24"/>
              </w:rPr>
              <w:t>дисциплііни</w:t>
            </w:r>
            <w:proofErr w:type="spellEnd"/>
            <w:r w:rsidRPr="005C1422">
              <w:rPr>
                <w:b/>
                <w:sz w:val="24"/>
                <w:szCs w:val="24"/>
              </w:rPr>
              <w:t xml:space="preserve"> для здобуття </w:t>
            </w:r>
            <w:proofErr w:type="spellStart"/>
            <w:r w:rsidRPr="005C1422">
              <w:rPr>
                <w:b/>
                <w:sz w:val="24"/>
                <w:szCs w:val="24"/>
              </w:rPr>
              <w:t>мовних</w:t>
            </w:r>
            <w:proofErr w:type="spellEnd"/>
            <w:r w:rsidRPr="005C14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1422">
              <w:rPr>
                <w:b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8207B9" w:rsidRPr="005C1422" w14:paraId="5FABADB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3E9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1CAF9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Іноземна мова наукового спрямування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7B11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EF0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залік, екзамен</w:t>
            </w:r>
          </w:p>
        </w:tc>
      </w:tr>
      <w:tr w:rsidR="008207B9" w:rsidRPr="005C1422" w14:paraId="42BBEDE0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4A72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1.3 Навчальні дисципліни для здобуття універсальних </w:t>
            </w:r>
            <w:proofErr w:type="spellStart"/>
            <w:r w:rsidRPr="005C1422">
              <w:rPr>
                <w:b/>
                <w:sz w:val="24"/>
                <w:szCs w:val="24"/>
              </w:rPr>
              <w:t>компетентностей</w:t>
            </w:r>
            <w:proofErr w:type="spellEnd"/>
            <w:r w:rsidRPr="005C1422">
              <w:rPr>
                <w:b/>
                <w:sz w:val="24"/>
                <w:szCs w:val="24"/>
              </w:rPr>
              <w:t xml:space="preserve"> дослідника</w:t>
            </w:r>
          </w:p>
        </w:tc>
      </w:tr>
      <w:tr w:rsidR="008207B9" w:rsidRPr="005C1422" w14:paraId="56AE407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8AE2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9D82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Організація інноваційно-дослідницької діяльності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C75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AAB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141075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B029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F6F5D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Науково-педагогічна практика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1D39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F6C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диф</w:t>
            </w:r>
            <w:proofErr w:type="spellEnd"/>
            <w:r w:rsidRPr="005C1422">
              <w:rPr>
                <w:sz w:val="24"/>
                <w:szCs w:val="24"/>
              </w:rPr>
              <w:t>. залік</w:t>
            </w:r>
          </w:p>
        </w:tc>
      </w:tr>
      <w:tr w:rsidR="008207B9" w:rsidRPr="005C1422" w14:paraId="1FE6C847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4C59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1.4 Навчальні дисципліни для здобуття глибинних знань зі спеціальності</w:t>
            </w:r>
          </w:p>
        </w:tc>
      </w:tr>
      <w:tr w:rsidR="008207B9" w:rsidRPr="005C1422" w14:paraId="0F601C7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0C61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D51C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Фізичне матеріалознавство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DF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D34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7722CF60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00B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ОК</w:t>
            </w:r>
            <w:proofErr w:type="spellEnd"/>
            <w:r w:rsidRPr="005C1422">
              <w:rPr>
                <w:sz w:val="24"/>
                <w:szCs w:val="24"/>
              </w:rPr>
              <w:t xml:space="preserve"> 07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23863" w14:textId="112B4281" w:rsidR="008207B9" w:rsidRPr="005C1422" w:rsidRDefault="00EE120C">
            <w:pPr>
              <w:rPr>
                <w:sz w:val="24"/>
                <w:szCs w:val="24"/>
              </w:rPr>
            </w:pPr>
            <w:r w:rsidRPr="004E426F">
              <w:rPr>
                <w:sz w:val="24"/>
                <w:szCs w:val="24"/>
              </w:rPr>
              <w:t>Термодинамічні процеси в матеріалознавстві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E19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3D7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65C984E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8B37" w14:textId="77777777" w:rsidR="008207B9" w:rsidRPr="005C1422" w:rsidRDefault="00820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B81D7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Вибіркові компоненти </w:t>
            </w:r>
            <w:proofErr w:type="spellStart"/>
            <w:r w:rsidRPr="005C1422">
              <w:rPr>
                <w:b/>
                <w:sz w:val="24"/>
                <w:szCs w:val="24"/>
              </w:rPr>
              <w:t>ОП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EC2C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305E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3FB94B0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5ED2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1422">
              <w:rPr>
                <w:sz w:val="24"/>
                <w:szCs w:val="24"/>
              </w:rPr>
              <w:t>ВК</w:t>
            </w:r>
            <w:proofErr w:type="spellEnd"/>
            <w:r w:rsidRPr="005C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B9F9D" w14:textId="6C19DBAC" w:rsidR="008207B9" w:rsidRPr="005C1422" w:rsidRDefault="009F41E0">
            <w:pPr>
              <w:jc w:val="both"/>
              <w:rPr>
                <w:i/>
              </w:rPr>
            </w:pPr>
            <w:r w:rsidRPr="005C1422">
              <w:rPr>
                <w:sz w:val="24"/>
                <w:szCs w:val="24"/>
              </w:rPr>
              <w:t>Вибіркові дисципліни з числа тих, що запропоновано кафедрою, факультетом та/або університетом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37A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7E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405F184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643F" w14:textId="77777777" w:rsidR="008207B9" w:rsidRPr="005C1422" w:rsidRDefault="008207B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2A5C5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Разом за обов’язковою частиною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4B15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0A2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4635972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CF63" w14:textId="77777777" w:rsidR="008207B9" w:rsidRPr="005C1422" w:rsidRDefault="008207B9">
            <w:pPr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7D026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Разом за вибірковою частиною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0AB6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B7D8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6540B45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E000" w14:textId="77777777" w:rsidR="008207B9" w:rsidRPr="005C1422" w:rsidRDefault="008207B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2202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Разом за програмою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A7E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874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7E5280E2" w14:textId="77777777" w:rsidR="008207B9" w:rsidRPr="005C1422" w:rsidRDefault="008207B9">
      <w:pPr>
        <w:shd w:val="clear" w:color="auto" w:fill="FFFFFF"/>
        <w:jc w:val="center"/>
        <w:rPr>
          <w:b/>
          <w:sz w:val="24"/>
          <w:szCs w:val="24"/>
        </w:rPr>
      </w:pPr>
    </w:p>
    <w:p w14:paraId="3E2748CD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0420AD21" w14:textId="77777777" w:rsidR="008207B9" w:rsidRPr="005C1422" w:rsidRDefault="009F41E0">
      <w:pPr>
        <w:shd w:val="clear" w:color="auto" w:fill="FFFFFF"/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>2.2 Структурно-логічна схема освітньої програми</w:t>
      </w:r>
    </w:p>
    <w:p w14:paraId="749E777E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7E5B18ED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0D716904" w14:textId="3CD62E13" w:rsidR="008207B9" w:rsidRPr="005C1422" w:rsidRDefault="008B3B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B26764" wp14:editId="7893FF1E">
            <wp:extent cx="6119495" cy="39966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7B4B" w14:textId="6C7C0388" w:rsidR="008207B9" w:rsidRDefault="008207B9">
      <w:pPr>
        <w:rPr>
          <w:sz w:val="24"/>
          <w:szCs w:val="24"/>
        </w:rPr>
      </w:pPr>
    </w:p>
    <w:p w14:paraId="30D6BE68" w14:textId="77777777" w:rsidR="00AE53A2" w:rsidRDefault="00AE53A2">
      <w:pPr>
        <w:rPr>
          <w:sz w:val="24"/>
          <w:szCs w:val="24"/>
        </w:rPr>
      </w:pPr>
    </w:p>
    <w:p w14:paraId="0944D8F9" w14:textId="4D0E18B5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31446B13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>3 НАУКОВА СКЛАДОВА</w:t>
      </w:r>
    </w:p>
    <w:p w14:paraId="28CC8E99" w14:textId="77777777" w:rsidR="008207B9" w:rsidRPr="005C1422" w:rsidRDefault="008207B9">
      <w:pPr>
        <w:jc w:val="center"/>
        <w:rPr>
          <w:b/>
          <w:sz w:val="24"/>
          <w:szCs w:val="24"/>
        </w:rPr>
      </w:pPr>
    </w:p>
    <w:tbl>
      <w:tblPr>
        <w:tblStyle w:val="afd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98"/>
        <w:gridCol w:w="3013"/>
      </w:tblGrid>
      <w:tr w:rsidR="008207B9" w:rsidRPr="005C1422" w14:paraId="0E576752" w14:textId="77777777">
        <w:tc>
          <w:tcPr>
            <w:tcW w:w="1416" w:type="dxa"/>
          </w:tcPr>
          <w:p w14:paraId="4A873D20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5198" w:type="dxa"/>
          </w:tcPr>
          <w:p w14:paraId="4140E1A5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Зміст наукової роботи </w:t>
            </w:r>
          </w:p>
        </w:tc>
        <w:tc>
          <w:tcPr>
            <w:tcW w:w="3013" w:type="dxa"/>
          </w:tcPr>
          <w:p w14:paraId="711D5BCB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8207B9" w:rsidRPr="005C1422" w14:paraId="7BAC1469" w14:textId="77777777">
        <w:tc>
          <w:tcPr>
            <w:tcW w:w="1416" w:type="dxa"/>
          </w:tcPr>
          <w:p w14:paraId="4A236FE8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 рік</w:t>
            </w:r>
          </w:p>
        </w:tc>
        <w:tc>
          <w:tcPr>
            <w:tcW w:w="5198" w:type="dxa"/>
          </w:tcPr>
          <w:p w14:paraId="4C88FD2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Вибір та обґрунтування теми наукового дослідження аспіранта, визначення змісту, строків виконання та обсягу наукових робіт; вибір та обґрунтування методології проведення дослідження, здійснення огляду та аналізу сучасних поглядів та підходів за обраним напрямом. </w:t>
            </w:r>
          </w:p>
          <w:p w14:paraId="3E65CF1D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Підготовка та публікація не менше 1-ї статті (як правило, оглядової) у наукових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62C7599C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Затвердження індивідуального плану роботи аспіранта науково-технічною радою університету.</w:t>
            </w:r>
          </w:p>
          <w:p w14:paraId="14C599DB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0743618F" w14:textId="77777777">
        <w:tc>
          <w:tcPr>
            <w:tcW w:w="1416" w:type="dxa"/>
          </w:tcPr>
          <w:p w14:paraId="139806A5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2 рік</w:t>
            </w:r>
          </w:p>
        </w:tc>
        <w:tc>
          <w:tcPr>
            <w:tcW w:w="5198" w:type="dxa"/>
          </w:tcPr>
          <w:p w14:paraId="4A439D37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Проведення власного наукового дослідження згідно з індивідуальним планом аспіранта, що передбачає вирішення дослідницьких завдань шляхом застосування комплексу теоретичних та емпіричних методів. </w:t>
            </w:r>
          </w:p>
          <w:p w14:paraId="1EF32671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Підготовка та публікація не менше 1-ї статті у наукових фахових виданнях (вітчизняних або закордонних) за темою дослідження; участь у </w:t>
            </w:r>
            <w:proofErr w:type="spellStart"/>
            <w:r w:rsidRPr="005C1422">
              <w:rPr>
                <w:sz w:val="24"/>
                <w:szCs w:val="24"/>
              </w:rPr>
              <w:t>науковопрактичних</w:t>
            </w:r>
            <w:proofErr w:type="spellEnd"/>
            <w:r w:rsidRPr="005C1422">
              <w:rPr>
                <w:sz w:val="24"/>
                <w:szCs w:val="24"/>
              </w:rPr>
              <w:t xml:space="preserve">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71168042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739A55DD" w14:textId="77777777">
        <w:tc>
          <w:tcPr>
            <w:tcW w:w="1416" w:type="dxa"/>
          </w:tcPr>
          <w:p w14:paraId="3F026EE9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3 рік</w:t>
            </w:r>
          </w:p>
        </w:tc>
        <w:tc>
          <w:tcPr>
            <w:tcW w:w="5198" w:type="dxa"/>
          </w:tcPr>
          <w:p w14:paraId="5B65B0D1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Проведення власного наукового дослідження згідно з індивідуальним планом аспіранта, аналіз та узагальнення отриманих результатів; обґрунтування їх наукової новизни,  теоретичного та/або практичного значення. </w:t>
            </w:r>
          </w:p>
          <w:p w14:paraId="673D296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Підготовка та публікація не менше 1-ї статті у наукових фахових виданнях за темою дослідження; участь у </w:t>
            </w:r>
            <w:proofErr w:type="spellStart"/>
            <w:r w:rsidRPr="005C1422">
              <w:rPr>
                <w:sz w:val="24"/>
                <w:szCs w:val="24"/>
              </w:rPr>
              <w:t>науковопрактичних</w:t>
            </w:r>
            <w:proofErr w:type="spellEnd"/>
            <w:r w:rsidRPr="005C1422">
              <w:rPr>
                <w:sz w:val="24"/>
                <w:szCs w:val="24"/>
              </w:rPr>
              <w:t xml:space="preserve">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306A2857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5A11EED4" w14:textId="77777777">
        <w:tc>
          <w:tcPr>
            <w:tcW w:w="1416" w:type="dxa"/>
          </w:tcPr>
          <w:p w14:paraId="02DCEB56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4 рік</w:t>
            </w:r>
          </w:p>
        </w:tc>
        <w:tc>
          <w:tcPr>
            <w:tcW w:w="5198" w:type="dxa"/>
          </w:tcPr>
          <w:p w14:paraId="703CF305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Оформлення наукових досягнень аспіранта у вигляді дисертації, підведення підсумків щодо повноти висвітлення результатів дисертації в наукових статтях відповідно чинних вимог. </w:t>
            </w:r>
          </w:p>
          <w:p w14:paraId="6D43EA2C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3013" w:type="dxa"/>
          </w:tcPr>
          <w:p w14:paraId="617B855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  <w:p w14:paraId="5AB7D923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Надання висновку про наукову новизну, теоретичне та практичне значення результатів дисертації.</w:t>
            </w:r>
          </w:p>
        </w:tc>
      </w:tr>
    </w:tbl>
    <w:p w14:paraId="7D04100E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1FE8EF82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463922F8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18FF6EA5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 xml:space="preserve">4 ФОРМИ АТЕСТАЦІЇ ЗДОБУВАЧІВ ВИЩОЇ ОСВІТИ </w:t>
      </w:r>
    </w:p>
    <w:p w14:paraId="1A446EA9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e"/>
        <w:tblW w:w="96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17"/>
        <w:gridCol w:w="6410"/>
      </w:tblGrid>
      <w:tr w:rsidR="008207B9" w:rsidRPr="005C1422" w14:paraId="2B16C31B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FE25" w14:textId="77777777" w:rsidR="008207B9" w:rsidRPr="005C1422" w:rsidRDefault="009F41E0">
            <w:pPr>
              <w:ind w:firstLine="5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A67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Атестація здобувачів освітнього рівня доктора філософії здійснюється у формі публічного захисту дисертаційної роботи.</w:t>
            </w:r>
          </w:p>
        </w:tc>
      </w:tr>
      <w:tr w:rsidR="008207B9" w:rsidRPr="005C1422" w14:paraId="482D374F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B768" w14:textId="77777777" w:rsidR="008207B9" w:rsidRPr="005C1422" w:rsidRDefault="009F41E0">
            <w:pPr>
              <w:ind w:firstLine="5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C708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Дисертація на здобуття ступеня доктора філософії є самостійним розгорнутим дослідженням, що пропонує розв’язання комплексної проблеми в сфері механічної інженерії або на її межі з іншими спеціальностями, що передбачає глибоке переосмислення наявних та створення нових цілісних знань та/або професійної практики.</w:t>
            </w:r>
          </w:p>
          <w:p w14:paraId="560744DD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Дисертаційна робота не повинна містити академічного плагіату, фальсифікації, фабрикації.</w:t>
            </w:r>
          </w:p>
          <w:p w14:paraId="6FE9ACA5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Обов’язковою умовою допуску до захисту є успішне виконання здобувачем його індивідуального навчального плану та індивідуального плану наукової роботи.</w:t>
            </w:r>
          </w:p>
          <w:p w14:paraId="72913864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Дисертаційна робота має відповідати іншим вимогам, встановленим законодавством.</w:t>
            </w:r>
          </w:p>
        </w:tc>
      </w:tr>
    </w:tbl>
    <w:p w14:paraId="09AFA998" w14:textId="77777777" w:rsidR="008207B9" w:rsidRPr="005C1422" w:rsidRDefault="008207B9">
      <w:pPr>
        <w:jc w:val="center"/>
        <w:rPr>
          <w:sz w:val="24"/>
          <w:szCs w:val="24"/>
        </w:rPr>
      </w:pPr>
    </w:p>
    <w:p w14:paraId="3309E22B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1D365D12" w14:textId="77777777" w:rsidR="008207B9" w:rsidRPr="005C1422" w:rsidRDefault="009F41E0">
      <w:pPr>
        <w:jc w:val="center"/>
        <w:rPr>
          <w:b/>
          <w:smallCaps/>
          <w:color w:val="000000"/>
          <w:sz w:val="28"/>
          <w:szCs w:val="28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 xml:space="preserve">5 МАТРИЦЯ ВІДПОВІДНОСТІ </w:t>
      </w:r>
      <w:proofErr w:type="spellStart"/>
      <w:r w:rsidRPr="005C1422">
        <w:rPr>
          <w:b/>
          <w:smallCaps/>
          <w:color w:val="000000"/>
          <w:sz w:val="28"/>
          <w:szCs w:val="28"/>
        </w:rPr>
        <w:t>КОМПЕТЕНТНОСТЕЙ</w:t>
      </w:r>
      <w:proofErr w:type="spellEnd"/>
      <w:r w:rsidRPr="005C1422">
        <w:rPr>
          <w:b/>
          <w:smallCaps/>
          <w:color w:val="000000"/>
          <w:sz w:val="28"/>
          <w:szCs w:val="28"/>
        </w:rPr>
        <w:t xml:space="preserve"> ВИПУСКНИКА ОСВІТНІМ КОМПОНЕНТАМ ОСВІТНЬОЇ ПРОГРАМИ</w:t>
      </w:r>
    </w:p>
    <w:p w14:paraId="499D4006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f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092"/>
        <w:gridCol w:w="1094"/>
        <w:gridCol w:w="1180"/>
        <w:gridCol w:w="1375"/>
        <w:gridCol w:w="1375"/>
        <w:gridCol w:w="1375"/>
        <w:gridCol w:w="1375"/>
      </w:tblGrid>
      <w:tr w:rsidR="008207B9" w:rsidRPr="005C1422" w14:paraId="791CA84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00C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5033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64B4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45BA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BF9F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0270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6E0F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1A74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ОК7</w:t>
            </w:r>
          </w:p>
        </w:tc>
      </w:tr>
      <w:tr w:rsidR="008207B9" w:rsidRPr="005C1422" w14:paraId="2253F5F4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D1AF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29066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E7A9D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6B395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841DE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7B98C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17A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83EF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161A1771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46EB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E7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E4C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5A8A0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6EFF0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3F8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BE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D510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EF47B7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FBD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22764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20CA4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FDDF8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81D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A74DA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0E3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0D1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03677C4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CE8A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D48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5390E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EA624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1E4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F78E3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7FD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5876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83ED535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D90F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D47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AB2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B92B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279D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260E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0B9CA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85E21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B0B3F0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3815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2251B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A512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B8F88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22915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2E384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EF4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59472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33C851B1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525A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19D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24F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6D2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CE043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1DC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D44D0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9C21C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481FB79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C5F3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C2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7CA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49D6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81A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E9385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41E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4844B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3FDD7AC2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319E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3A0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671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F40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E1D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982C5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EA5B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BA947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18551AE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37E0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463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B4E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C9B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6C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A80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DA60D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1A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6B503A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E916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AA5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972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8A9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A1C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F37B9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D97A8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3EF7C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48B4157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26DD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B62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0646D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A14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5F0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3ABD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35B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403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2D568BC3" w14:textId="77777777" w:rsidR="008207B9" w:rsidRPr="005C1422" w:rsidRDefault="008207B9">
      <w:pPr>
        <w:jc w:val="center"/>
        <w:rPr>
          <w:sz w:val="24"/>
          <w:szCs w:val="24"/>
        </w:rPr>
      </w:pPr>
    </w:p>
    <w:p w14:paraId="6C3C738E" w14:textId="77777777" w:rsidR="008207B9" w:rsidRPr="005C1422" w:rsidRDefault="008207B9">
      <w:pPr>
        <w:jc w:val="center"/>
        <w:rPr>
          <w:sz w:val="24"/>
          <w:szCs w:val="24"/>
        </w:rPr>
      </w:pPr>
    </w:p>
    <w:p w14:paraId="662A05DF" w14:textId="77777777" w:rsidR="008207B9" w:rsidRPr="005C1422" w:rsidRDefault="008207B9">
      <w:pPr>
        <w:jc w:val="center"/>
        <w:rPr>
          <w:sz w:val="24"/>
          <w:szCs w:val="24"/>
        </w:rPr>
      </w:pPr>
    </w:p>
    <w:p w14:paraId="75301C71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51C0127C" w14:textId="77777777" w:rsidR="008207B9" w:rsidRPr="005C1422" w:rsidRDefault="009F41E0">
      <w:pPr>
        <w:jc w:val="center"/>
        <w:rPr>
          <w:b/>
          <w:smallCaps/>
          <w:color w:val="000000"/>
          <w:sz w:val="28"/>
          <w:szCs w:val="28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>6 МАТРИЦЯ ВІДПОВІДНОСТІ ПРОГРАМНИХ РЕЗУЛЬТАТІВ НАВЧАННЯ ОСВІТНІМ КОМПОНЕНТАМ ОСВІТНЬОЇ ПРОГРАМИ</w:t>
      </w:r>
    </w:p>
    <w:p w14:paraId="50920D91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f0"/>
        <w:tblW w:w="9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6"/>
        <w:gridCol w:w="1185"/>
        <w:gridCol w:w="1182"/>
        <w:gridCol w:w="1182"/>
        <w:gridCol w:w="1182"/>
        <w:gridCol w:w="1182"/>
        <w:gridCol w:w="1182"/>
        <w:gridCol w:w="1176"/>
      </w:tblGrid>
      <w:tr w:rsidR="008207B9" w:rsidRPr="005C1422" w14:paraId="44973304" w14:textId="77777777">
        <w:trPr>
          <w:trHeight w:val="29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4A7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B7ED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ОК1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E7FF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ОК2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06DE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ОК3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3557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ОК4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F10C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ОК5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13CE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AA62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ОК7</w:t>
            </w:r>
          </w:p>
        </w:tc>
      </w:tr>
      <w:tr w:rsidR="008207B9" w:rsidRPr="005C1422" w14:paraId="15F8E302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CE9E1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F55D3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06DAC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03FA9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DEE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C03E0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2F5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06A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7B42B43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97435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DCB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FD1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0CA78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82E56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0BE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E62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ACFBC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10FCEA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8760D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5A311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B4E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6AD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8ABC2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5D5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79A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A10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38A8FD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98FD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DDD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DA0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EC4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257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06A3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7BE1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F4205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2FCD19A2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CEED7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8FB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132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F88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887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078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64203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4F2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1A4C431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D2880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AFB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9517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6C6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134A4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A65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3DFB59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E0518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EA6EB0A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7A52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728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987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CFD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5761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E9C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4719F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B63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7D73E9E8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CC06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09D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12AE6A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02C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95A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31FC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1BB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362A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533FD03" w14:textId="77777777" w:rsidTr="00F709E0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164D6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53C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25E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2857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784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A64FF9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56CEB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030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7E54CD" w14:textId="77777777" w:rsidR="008207B9" w:rsidRPr="005C1422" w:rsidRDefault="008207B9">
      <w:pPr>
        <w:jc w:val="both"/>
        <w:rPr>
          <w:sz w:val="24"/>
          <w:szCs w:val="24"/>
        </w:rPr>
      </w:pPr>
    </w:p>
    <w:p w14:paraId="078807DB" w14:textId="77777777" w:rsidR="008207B9" w:rsidRPr="005C1422" w:rsidRDefault="008207B9">
      <w:pPr>
        <w:jc w:val="both"/>
        <w:rPr>
          <w:sz w:val="24"/>
          <w:szCs w:val="24"/>
        </w:rPr>
      </w:pPr>
    </w:p>
    <w:p w14:paraId="08A205B3" w14:textId="77777777" w:rsidR="008207B9" w:rsidRPr="005C1422" w:rsidRDefault="008207B9">
      <w:pPr>
        <w:jc w:val="center"/>
        <w:rPr>
          <w:sz w:val="24"/>
          <w:szCs w:val="24"/>
        </w:rPr>
      </w:pPr>
    </w:p>
    <w:p w14:paraId="4AC14CCA" w14:textId="77777777" w:rsidR="008207B9" w:rsidRPr="005C1422" w:rsidRDefault="008207B9">
      <w:pPr>
        <w:jc w:val="center"/>
        <w:rPr>
          <w:sz w:val="24"/>
          <w:szCs w:val="24"/>
        </w:rPr>
      </w:pPr>
    </w:p>
    <w:p w14:paraId="74ABB407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7A2657CA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 xml:space="preserve">8 МАТРИЦЯ ВІДПОВІДНОСТІ ПРОГРАМНИХ РЕЗУЛЬТАТІВ НАВЧАННЯ ТА </w:t>
      </w:r>
      <w:proofErr w:type="spellStart"/>
      <w:r w:rsidRPr="005C1422">
        <w:rPr>
          <w:b/>
          <w:smallCaps/>
          <w:color w:val="000000"/>
          <w:sz w:val="28"/>
          <w:szCs w:val="28"/>
        </w:rPr>
        <w:t>КОМПЕТЕНТНОСТЕЙ</w:t>
      </w:r>
      <w:proofErr w:type="spellEnd"/>
    </w:p>
    <w:p w14:paraId="2C02EC47" w14:textId="77777777" w:rsidR="008207B9" w:rsidRPr="005C1422" w:rsidRDefault="008207B9">
      <w:pPr>
        <w:jc w:val="both"/>
        <w:rPr>
          <w:sz w:val="24"/>
          <w:szCs w:val="24"/>
        </w:rPr>
      </w:pPr>
    </w:p>
    <w:tbl>
      <w:tblPr>
        <w:tblStyle w:val="aff1"/>
        <w:tblW w:w="9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650"/>
        <w:gridCol w:w="650"/>
        <w:gridCol w:w="650"/>
        <w:gridCol w:w="650"/>
        <w:gridCol w:w="650"/>
        <w:gridCol w:w="683"/>
        <w:gridCol w:w="683"/>
        <w:gridCol w:w="683"/>
        <w:gridCol w:w="683"/>
        <w:gridCol w:w="683"/>
        <w:gridCol w:w="683"/>
        <w:gridCol w:w="683"/>
      </w:tblGrid>
      <w:tr w:rsidR="008207B9" w:rsidRPr="005C1422" w14:paraId="061A180E" w14:textId="77777777">
        <w:tc>
          <w:tcPr>
            <w:tcW w:w="1596" w:type="dxa"/>
            <w:vMerge w:val="restart"/>
          </w:tcPr>
          <w:p w14:paraId="072F1811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rPr>
                <w:b/>
              </w:rPr>
              <w:t>Результати навчання</w:t>
            </w:r>
          </w:p>
        </w:tc>
        <w:tc>
          <w:tcPr>
            <w:tcW w:w="8031" w:type="dxa"/>
            <w:gridSpan w:val="12"/>
          </w:tcPr>
          <w:p w14:paraId="34BB0776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Компетентності</w:t>
            </w:r>
          </w:p>
        </w:tc>
      </w:tr>
      <w:tr w:rsidR="008207B9" w:rsidRPr="005C1422" w14:paraId="4D8E31E5" w14:textId="77777777">
        <w:tc>
          <w:tcPr>
            <w:tcW w:w="1596" w:type="dxa"/>
            <w:vMerge/>
          </w:tcPr>
          <w:p w14:paraId="321990ED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31" w:type="dxa"/>
            <w:gridSpan w:val="12"/>
          </w:tcPr>
          <w:p w14:paraId="19D9A4A6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Інтегральна компетентність</w:t>
            </w:r>
          </w:p>
        </w:tc>
      </w:tr>
      <w:tr w:rsidR="008207B9" w:rsidRPr="005C1422" w14:paraId="3F35D3DE" w14:textId="77777777">
        <w:tc>
          <w:tcPr>
            <w:tcW w:w="1596" w:type="dxa"/>
            <w:vMerge/>
          </w:tcPr>
          <w:p w14:paraId="631D03DE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50" w:type="dxa"/>
            <w:gridSpan w:val="5"/>
          </w:tcPr>
          <w:p w14:paraId="6B2A4824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Загальні</w:t>
            </w:r>
          </w:p>
        </w:tc>
        <w:tc>
          <w:tcPr>
            <w:tcW w:w="4781" w:type="dxa"/>
            <w:gridSpan w:val="7"/>
          </w:tcPr>
          <w:p w14:paraId="501E8DE1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Спеціальні</w:t>
            </w:r>
          </w:p>
        </w:tc>
      </w:tr>
      <w:tr w:rsidR="008207B9" w:rsidRPr="005C1422" w14:paraId="16EC95EC" w14:textId="77777777">
        <w:trPr>
          <w:trHeight w:val="298"/>
        </w:trPr>
        <w:tc>
          <w:tcPr>
            <w:tcW w:w="1596" w:type="dxa"/>
            <w:vMerge/>
          </w:tcPr>
          <w:p w14:paraId="0F0DD168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50" w:type="dxa"/>
          </w:tcPr>
          <w:p w14:paraId="20272985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ЗК01</w:t>
            </w:r>
          </w:p>
        </w:tc>
        <w:tc>
          <w:tcPr>
            <w:tcW w:w="650" w:type="dxa"/>
          </w:tcPr>
          <w:p w14:paraId="1970A9A3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ЗК02</w:t>
            </w:r>
          </w:p>
        </w:tc>
        <w:tc>
          <w:tcPr>
            <w:tcW w:w="650" w:type="dxa"/>
          </w:tcPr>
          <w:p w14:paraId="12288F49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ЗК03</w:t>
            </w:r>
          </w:p>
        </w:tc>
        <w:tc>
          <w:tcPr>
            <w:tcW w:w="650" w:type="dxa"/>
          </w:tcPr>
          <w:p w14:paraId="390D986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ЗК04</w:t>
            </w:r>
          </w:p>
        </w:tc>
        <w:tc>
          <w:tcPr>
            <w:tcW w:w="650" w:type="dxa"/>
          </w:tcPr>
          <w:p w14:paraId="599D23DA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ЗК05</w:t>
            </w:r>
          </w:p>
        </w:tc>
        <w:tc>
          <w:tcPr>
            <w:tcW w:w="683" w:type="dxa"/>
          </w:tcPr>
          <w:p w14:paraId="7C753A02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СК01</w:t>
            </w:r>
          </w:p>
        </w:tc>
        <w:tc>
          <w:tcPr>
            <w:tcW w:w="683" w:type="dxa"/>
          </w:tcPr>
          <w:p w14:paraId="383F5A6F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СК02</w:t>
            </w:r>
          </w:p>
        </w:tc>
        <w:tc>
          <w:tcPr>
            <w:tcW w:w="683" w:type="dxa"/>
          </w:tcPr>
          <w:p w14:paraId="717D29F7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СК03</w:t>
            </w:r>
          </w:p>
        </w:tc>
        <w:tc>
          <w:tcPr>
            <w:tcW w:w="683" w:type="dxa"/>
          </w:tcPr>
          <w:p w14:paraId="69BFDA2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СК04</w:t>
            </w:r>
          </w:p>
        </w:tc>
        <w:tc>
          <w:tcPr>
            <w:tcW w:w="683" w:type="dxa"/>
          </w:tcPr>
          <w:p w14:paraId="0021A421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СК05</w:t>
            </w:r>
          </w:p>
        </w:tc>
        <w:tc>
          <w:tcPr>
            <w:tcW w:w="683" w:type="dxa"/>
          </w:tcPr>
          <w:p w14:paraId="25A226CF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СК06</w:t>
            </w:r>
          </w:p>
        </w:tc>
        <w:tc>
          <w:tcPr>
            <w:tcW w:w="683" w:type="dxa"/>
          </w:tcPr>
          <w:p w14:paraId="58B79C1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СК07</w:t>
            </w:r>
          </w:p>
        </w:tc>
      </w:tr>
      <w:tr w:rsidR="008207B9" w:rsidRPr="005C1422" w14:paraId="062673E7" w14:textId="77777777">
        <w:tc>
          <w:tcPr>
            <w:tcW w:w="1596" w:type="dxa"/>
          </w:tcPr>
          <w:p w14:paraId="0D40379C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РН01</w:t>
            </w:r>
          </w:p>
        </w:tc>
        <w:tc>
          <w:tcPr>
            <w:tcW w:w="650" w:type="dxa"/>
          </w:tcPr>
          <w:p w14:paraId="73A209F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A659F6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17A0F55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14F0793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867542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5F142AD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3BC6FA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F14CCB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BFF2B6E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731DA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E927BC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4A4178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1AFCA028" w14:textId="77777777">
        <w:tc>
          <w:tcPr>
            <w:tcW w:w="1596" w:type="dxa"/>
          </w:tcPr>
          <w:p w14:paraId="0C3915B3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РН02</w:t>
            </w:r>
          </w:p>
        </w:tc>
        <w:tc>
          <w:tcPr>
            <w:tcW w:w="650" w:type="dxa"/>
            <w:shd w:val="clear" w:color="auto" w:fill="BFBFBF"/>
          </w:tcPr>
          <w:p w14:paraId="0502310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401F611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EDD564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C4392D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27664DE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AC674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A72077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395033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6A974E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DF5A70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4161988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EDE234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408F97E4" w14:textId="77777777">
        <w:tc>
          <w:tcPr>
            <w:tcW w:w="1596" w:type="dxa"/>
          </w:tcPr>
          <w:p w14:paraId="6898E2F0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РН03</w:t>
            </w:r>
          </w:p>
        </w:tc>
        <w:tc>
          <w:tcPr>
            <w:tcW w:w="650" w:type="dxa"/>
            <w:shd w:val="clear" w:color="auto" w:fill="BFBFBF"/>
          </w:tcPr>
          <w:p w14:paraId="4C470B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C8465B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E3FB37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4CD4B1B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6B2E9B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8BCCD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2E1EAE3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A0D65F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F0E931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D2DE70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5057D58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EA6657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602DA86F" w14:textId="77777777">
        <w:tc>
          <w:tcPr>
            <w:tcW w:w="1596" w:type="dxa"/>
          </w:tcPr>
          <w:p w14:paraId="5FC2E3DD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РН04</w:t>
            </w:r>
          </w:p>
        </w:tc>
        <w:tc>
          <w:tcPr>
            <w:tcW w:w="650" w:type="dxa"/>
          </w:tcPr>
          <w:p w14:paraId="52AC6D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BF3930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A5BBD4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C79D2F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689F3D1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FF6D8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BE5DED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3CA3CF6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73596E4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8E85FE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5B4E18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73D27D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066F462A" w14:textId="77777777">
        <w:tc>
          <w:tcPr>
            <w:tcW w:w="1596" w:type="dxa"/>
          </w:tcPr>
          <w:p w14:paraId="52A3A1E9" w14:textId="77777777" w:rsidR="008207B9" w:rsidRPr="005C1422" w:rsidRDefault="009F41E0">
            <w:pPr>
              <w:tabs>
                <w:tab w:val="left" w:pos="993"/>
                <w:tab w:val="left" w:pos="1134"/>
              </w:tabs>
              <w:spacing w:line="360" w:lineRule="auto"/>
              <w:jc w:val="center"/>
            </w:pPr>
            <w:r w:rsidRPr="005C1422">
              <w:t>РН05</w:t>
            </w:r>
          </w:p>
        </w:tc>
        <w:tc>
          <w:tcPr>
            <w:tcW w:w="650" w:type="dxa"/>
          </w:tcPr>
          <w:p w14:paraId="6A873D9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1528A7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9600E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3AE187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8EDE9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A2D0DA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D72255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2F0EB09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6198E5E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1B9658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077C66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E0239C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7AB3DD0D" w14:textId="77777777">
        <w:tc>
          <w:tcPr>
            <w:tcW w:w="1596" w:type="dxa"/>
          </w:tcPr>
          <w:p w14:paraId="75E36114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РН06</w:t>
            </w:r>
          </w:p>
        </w:tc>
        <w:tc>
          <w:tcPr>
            <w:tcW w:w="650" w:type="dxa"/>
          </w:tcPr>
          <w:p w14:paraId="2F103E1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D2A669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EAED38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3F6852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35E837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BE6D18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3100618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6AAA18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B03B34E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80263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7EA34C6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9B7C95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5236DD0B" w14:textId="77777777">
        <w:tc>
          <w:tcPr>
            <w:tcW w:w="1596" w:type="dxa"/>
          </w:tcPr>
          <w:p w14:paraId="613442BE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РН07</w:t>
            </w:r>
          </w:p>
        </w:tc>
        <w:tc>
          <w:tcPr>
            <w:tcW w:w="650" w:type="dxa"/>
          </w:tcPr>
          <w:p w14:paraId="2CF1592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41F5F6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407E57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DFAC5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86AF2A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9EB464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1F3332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9FE75E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1FECA4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6A2298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62115C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E4D9AC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2E15BC78" w14:textId="77777777">
        <w:tc>
          <w:tcPr>
            <w:tcW w:w="1596" w:type="dxa"/>
          </w:tcPr>
          <w:p w14:paraId="1DCABD4C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РН08</w:t>
            </w:r>
          </w:p>
        </w:tc>
        <w:tc>
          <w:tcPr>
            <w:tcW w:w="650" w:type="dxa"/>
            <w:shd w:val="clear" w:color="auto" w:fill="BFBFBF"/>
          </w:tcPr>
          <w:p w14:paraId="05CCDF5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FA087B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C8418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2AED09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784CB9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C83CD3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76514B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BD7B6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D7B4B5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E05849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4BBB19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F983AD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14:paraId="006E10F0" w14:textId="77777777">
        <w:tc>
          <w:tcPr>
            <w:tcW w:w="1596" w:type="dxa"/>
          </w:tcPr>
          <w:p w14:paraId="12EC1F30" w14:textId="77777777" w:rsidR="008207B9" w:rsidRDefault="009F41E0">
            <w:pPr>
              <w:spacing w:line="360" w:lineRule="auto"/>
              <w:jc w:val="center"/>
            </w:pPr>
            <w:r w:rsidRPr="005C1422">
              <w:t>РН09</w:t>
            </w:r>
          </w:p>
        </w:tc>
        <w:tc>
          <w:tcPr>
            <w:tcW w:w="650" w:type="dxa"/>
          </w:tcPr>
          <w:p w14:paraId="077534E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7A574F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E7434B0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B160640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FA9593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648F774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849E8D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675854C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58799B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E1FD00C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57D57C5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49CDA43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8C7D70" w14:textId="77777777" w:rsidR="008207B9" w:rsidRDefault="008207B9">
      <w:pPr>
        <w:jc w:val="both"/>
        <w:rPr>
          <w:sz w:val="24"/>
          <w:szCs w:val="24"/>
        </w:rPr>
      </w:pPr>
    </w:p>
    <w:p w14:paraId="3DB4F8A5" w14:textId="77777777" w:rsidR="008207B9" w:rsidRDefault="008207B9">
      <w:pPr>
        <w:jc w:val="both"/>
        <w:rPr>
          <w:sz w:val="24"/>
          <w:szCs w:val="24"/>
        </w:rPr>
      </w:pPr>
    </w:p>
    <w:sectPr w:rsidR="008207B9">
      <w:footerReference w:type="even" r:id="rId10"/>
      <w:footerReference w:type="default" r:id="rId11"/>
      <w:footerReference w:type="first" r:id="rId12"/>
      <w:pgSz w:w="11906" w:h="16838"/>
      <w:pgMar w:top="1134" w:right="851" w:bottom="1134" w:left="1418" w:header="72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25F1" w14:textId="77777777" w:rsidR="002215BA" w:rsidRDefault="002215BA">
      <w:r>
        <w:separator/>
      </w:r>
    </w:p>
  </w:endnote>
  <w:endnote w:type="continuationSeparator" w:id="0">
    <w:p w14:paraId="4533813E" w14:textId="77777777" w:rsidR="002215BA" w:rsidRDefault="0022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9741" w14:textId="77777777" w:rsidR="008207B9" w:rsidRDefault="00820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E89" w14:textId="77777777" w:rsidR="008207B9" w:rsidRDefault="00820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CEB" w14:textId="77777777" w:rsidR="008207B9" w:rsidRDefault="00820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003E" w14:textId="77777777" w:rsidR="002215BA" w:rsidRDefault="002215BA">
      <w:r>
        <w:separator/>
      </w:r>
    </w:p>
  </w:footnote>
  <w:footnote w:type="continuationSeparator" w:id="0">
    <w:p w14:paraId="222656FC" w14:textId="77777777" w:rsidR="002215BA" w:rsidRDefault="0022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9"/>
    <w:rsid w:val="0001228A"/>
    <w:rsid w:val="000C06A7"/>
    <w:rsid w:val="001E72B4"/>
    <w:rsid w:val="002215BA"/>
    <w:rsid w:val="002B286F"/>
    <w:rsid w:val="002E655C"/>
    <w:rsid w:val="003130E9"/>
    <w:rsid w:val="003572F0"/>
    <w:rsid w:val="003C2D0C"/>
    <w:rsid w:val="004E0F88"/>
    <w:rsid w:val="005C1422"/>
    <w:rsid w:val="00696356"/>
    <w:rsid w:val="0077287A"/>
    <w:rsid w:val="007F668A"/>
    <w:rsid w:val="008207B9"/>
    <w:rsid w:val="008B3B5F"/>
    <w:rsid w:val="009F41E0"/>
    <w:rsid w:val="00A77000"/>
    <w:rsid w:val="00AE53A2"/>
    <w:rsid w:val="00B50EEB"/>
    <w:rsid w:val="00B52AD8"/>
    <w:rsid w:val="00CF533C"/>
    <w:rsid w:val="00D85544"/>
    <w:rsid w:val="00E5085C"/>
    <w:rsid w:val="00E52FE2"/>
    <w:rsid w:val="00EE120C"/>
    <w:rsid w:val="00F7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ACE16B"/>
  <w15:docId w15:val="{34F61322-FC03-48E9-BDD5-06F0094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hd w:val="clear" w:color="auto" w:fill="FFFFFF"/>
      <w:tabs>
        <w:tab w:val="left" w:pos="1134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unhideWhenUsed/>
  </w:style>
  <w:style w:type="character" w:customStyle="1" w:styleId="aa">
    <w:name w:val="Текст примітки Знак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6539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6539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320D8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List Paragraph"/>
    <w:basedOn w:val="a"/>
    <w:uiPriority w:val="99"/>
    <w:qFormat/>
    <w:rsid w:val="007639A7"/>
    <w:pPr>
      <w:ind w:left="720"/>
      <w:contextualSpacing/>
    </w:p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Абзац списку1"/>
    <w:basedOn w:val="a"/>
    <w:uiPriority w:val="99"/>
    <w:qFormat/>
    <w:rsid w:val="00653D5C"/>
    <w:pPr>
      <w:widowControl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348AF"/>
    <w:pPr>
      <w:widowControl/>
      <w:autoSpaceDE w:val="0"/>
      <w:autoSpaceDN w:val="0"/>
      <w:adjustRightInd w:val="0"/>
    </w:pPr>
    <w:rPr>
      <w:rFonts w:eastAsia="SimSun"/>
      <w:color w:val="000000"/>
      <w:sz w:val="24"/>
      <w:szCs w:val="24"/>
      <w:lang w:val="ru-RU" w:eastAsia="zh-CN"/>
    </w:rPr>
  </w:style>
  <w:style w:type="character" w:styleId="af8">
    <w:name w:val="Hyperlink"/>
    <w:basedOn w:val="a0"/>
    <w:uiPriority w:val="99"/>
    <w:unhideWhenUsed/>
    <w:rsid w:val="002A0141"/>
    <w:rPr>
      <w:color w:val="0000FF" w:themeColor="hyperlink"/>
      <w:u w:val="single"/>
    </w:rPr>
  </w:style>
  <w:style w:type="table" w:styleId="af9">
    <w:name w:val="Table Grid"/>
    <w:basedOn w:val="a1"/>
    <w:uiPriority w:val="39"/>
    <w:rsid w:val="0026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651161"/>
  </w:style>
  <w:style w:type="paragraph" w:customStyle="1" w:styleId="20">
    <w:name w:val="Абзац списка2"/>
    <w:basedOn w:val="a"/>
    <w:qFormat/>
    <w:rsid w:val="0010100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akademichna-mobiln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.edu.ua/uploads/dept_nm/Polozhennia_pro_akademichnu_mobilnist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pBHaS+iZR5/AlLIsmjICExUxuA==">AMUW2mW4ysMTh5EkpoCzNYSuzo/3qnjQmjrWHdmNADQy3Yu7IVjYp7j6bicQshIgfU4XgdAKDUIF+nhviWfWQcXpxx4j8bJwemN80KIqCrPWV0DsSdzRE5ZcLfTlJGXkrZRD4Ah13E6plCqkgxalSmTNYvN947CO/A==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2761</Words>
  <Characters>21370</Characters>
  <Application>Microsoft Office Word</Application>
  <DocSecurity>0</DocSecurity>
  <Lines>980</Lines>
  <Paragraphs>299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Ю.А.</dc:creator>
  <cp:lastModifiedBy>Daria Tkach</cp:lastModifiedBy>
  <cp:revision>3</cp:revision>
  <dcterms:created xsi:type="dcterms:W3CDTF">2024-01-16T07:53:00Z</dcterms:created>
  <dcterms:modified xsi:type="dcterms:W3CDTF">2024-01-16T07:53:00Z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d4a6547de91ac154828874a3a5e2f6d4f5c54eb315301f2484d8f7ff634cde72</vt:lpwstr>
  </property>
</Properties>
</file>